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A34E15" w:rsidRDefault="00E23B2E" w:rsidP="00E23B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Постановление администрации муниципального района Сергиевский Самарской области</w:t>
      </w:r>
    </w:p>
    <w:p w:rsidR="00B70F37" w:rsidRDefault="00E23B2E"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№1208 от 26 декабря 2025 года «</w:t>
      </w:r>
      <w:r w:rsidRPr="00E23B2E">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от 28.10.2024г. №1083 «</w:t>
      </w:r>
      <w:r>
        <w:rPr>
          <w:rFonts w:ascii="Times New Roman" w:eastAsia="Calibri" w:hAnsi="Times New Roman" w:cs="Times New Roman"/>
          <w:sz w:val="12"/>
          <w:szCs w:val="12"/>
        </w:rPr>
        <w:t>О</w:t>
      </w:r>
      <w:r w:rsidRPr="00E23B2E">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С</w:t>
      </w:r>
      <w:r w:rsidRPr="00E23B2E">
        <w:rPr>
          <w:rFonts w:ascii="Times New Roman" w:eastAsia="Calibri" w:hAnsi="Times New Roman" w:cs="Times New Roman"/>
          <w:sz w:val="12"/>
          <w:szCs w:val="12"/>
        </w:rPr>
        <w:t xml:space="preserve">оздание благоприятных условий в целях привлечения и закрепления медицинских работников для работы в подразделениях </w:t>
      </w:r>
      <w:r>
        <w:rPr>
          <w:rFonts w:ascii="Times New Roman" w:eastAsia="Calibri" w:hAnsi="Times New Roman" w:cs="Times New Roman"/>
          <w:sz w:val="12"/>
          <w:szCs w:val="12"/>
        </w:rPr>
        <w:t>Г</w:t>
      </w:r>
      <w:r w:rsidRPr="00E23B2E">
        <w:rPr>
          <w:rFonts w:ascii="Times New Roman" w:eastAsia="Calibri" w:hAnsi="Times New Roman" w:cs="Times New Roman"/>
          <w:sz w:val="12"/>
          <w:szCs w:val="12"/>
        </w:rPr>
        <w:t xml:space="preserve">осударственного бюджетного учреждения здравоохранения </w:t>
      </w:r>
      <w:r>
        <w:rPr>
          <w:rFonts w:ascii="Times New Roman" w:eastAsia="Calibri" w:hAnsi="Times New Roman" w:cs="Times New Roman"/>
          <w:sz w:val="12"/>
          <w:szCs w:val="12"/>
        </w:rPr>
        <w:t>С</w:t>
      </w:r>
      <w:r w:rsidRPr="00E23B2E">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С</w:t>
      </w:r>
      <w:r w:rsidRPr="00E23B2E">
        <w:rPr>
          <w:rFonts w:ascii="Times New Roman" w:eastAsia="Calibri" w:hAnsi="Times New Roman" w:cs="Times New Roman"/>
          <w:sz w:val="12"/>
          <w:szCs w:val="12"/>
        </w:rPr>
        <w:t>ергиевская центральная районная больница», расположенных на территории муниципального района Сергиевский на 2025-2030 годы»</w:t>
      </w:r>
      <w:r w:rsidR="00EF1BD5">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23B2E" w:rsidRDefault="00E23B2E" w:rsidP="00E23B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 Постановление администрации муниципального района Сергиевский Самарской области</w:t>
      </w:r>
    </w:p>
    <w:p w:rsidR="00B70F37" w:rsidRDefault="00E23B2E" w:rsidP="00E23B2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№1209 от 26 декабря 2025 года «</w:t>
      </w:r>
      <w:r w:rsidRPr="00E23B2E">
        <w:rPr>
          <w:rFonts w:ascii="Times New Roman" w:eastAsia="Calibri" w:hAnsi="Times New Roman" w:cs="Times New Roman"/>
          <w:sz w:val="12"/>
          <w:szCs w:val="12"/>
        </w:rPr>
        <w:t xml:space="preserve">О внесении изменений в приложение №1 к постановлению администрации муниципального района Сергиевский  </w:t>
      </w:r>
      <w:r>
        <w:rPr>
          <w:rFonts w:ascii="Times New Roman" w:eastAsia="Calibri" w:hAnsi="Times New Roman" w:cs="Times New Roman"/>
          <w:sz w:val="12"/>
          <w:szCs w:val="12"/>
        </w:rPr>
        <w:t>С</w:t>
      </w:r>
      <w:r w:rsidRPr="00E23B2E">
        <w:rPr>
          <w:rFonts w:ascii="Times New Roman" w:eastAsia="Calibri" w:hAnsi="Times New Roman" w:cs="Times New Roman"/>
          <w:sz w:val="12"/>
          <w:szCs w:val="12"/>
        </w:rPr>
        <w:t>амарской области от 14.11.2023г. №1245 «</w:t>
      </w:r>
      <w:r>
        <w:rPr>
          <w:rFonts w:ascii="Times New Roman" w:eastAsia="Calibri" w:hAnsi="Times New Roman" w:cs="Times New Roman"/>
          <w:sz w:val="12"/>
          <w:szCs w:val="12"/>
        </w:rPr>
        <w:t>О</w:t>
      </w:r>
      <w:r w:rsidRPr="00E23B2E">
        <w:rPr>
          <w:rFonts w:ascii="Times New Roman" w:eastAsia="Calibri" w:hAnsi="Times New Roman" w:cs="Times New Roman"/>
          <w:sz w:val="12"/>
          <w:szCs w:val="12"/>
        </w:rPr>
        <w:t>б утвержд</w:t>
      </w:r>
      <w:r>
        <w:rPr>
          <w:rFonts w:ascii="Times New Roman" w:eastAsia="Calibri" w:hAnsi="Times New Roman" w:cs="Times New Roman"/>
          <w:sz w:val="12"/>
          <w:szCs w:val="12"/>
        </w:rPr>
        <w:t>ении муниципальной программы  «О</w:t>
      </w:r>
      <w:r w:rsidRPr="00E23B2E">
        <w:rPr>
          <w:rFonts w:ascii="Times New Roman" w:eastAsia="Calibri" w:hAnsi="Times New Roman" w:cs="Times New Roman"/>
          <w:sz w:val="12"/>
          <w:szCs w:val="12"/>
        </w:rPr>
        <w:t>беспечение беспрепятственного доступа инвалидов и маломобильных групп населения к объектам социальной инфраструктуры и информации в муниципальном районе Сергиевский на 2024-2026 годы»</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23B2E" w:rsidRDefault="00E23B2E" w:rsidP="00E23B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 Постановление администрации муниципального района Сергиевский Самарской области</w:t>
      </w:r>
    </w:p>
    <w:p w:rsidR="00B70F37" w:rsidRDefault="00E23B2E" w:rsidP="00E23B2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№1210 от 26 декабря 2025 года «</w:t>
      </w:r>
      <w:r w:rsidR="005465C2" w:rsidRPr="005465C2">
        <w:rPr>
          <w:rFonts w:ascii="Times New Roman" w:eastAsia="Calibri" w:hAnsi="Times New Roman" w:cs="Times New Roman"/>
          <w:sz w:val="12"/>
          <w:szCs w:val="12"/>
        </w:rPr>
        <w:t xml:space="preserve">О внесении изменений в постановление администрации муниципального района Сергиевский </w:t>
      </w:r>
      <w:r w:rsidR="005465C2">
        <w:rPr>
          <w:rFonts w:ascii="Times New Roman" w:eastAsia="Calibri" w:hAnsi="Times New Roman" w:cs="Times New Roman"/>
          <w:sz w:val="12"/>
          <w:szCs w:val="12"/>
        </w:rPr>
        <w:t>С</w:t>
      </w:r>
      <w:r w:rsidR="005465C2" w:rsidRPr="005465C2">
        <w:rPr>
          <w:rFonts w:ascii="Times New Roman" w:eastAsia="Calibri" w:hAnsi="Times New Roman" w:cs="Times New Roman"/>
          <w:sz w:val="12"/>
          <w:szCs w:val="12"/>
        </w:rPr>
        <w:t>амарской области №528 от 27.05.2024г. «</w:t>
      </w:r>
      <w:r w:rsidR="005465C2">
        <w:rPr>
          <w:rFonts w:ascii="Times New Roman" w:eastAsia="Calibri" w:hAnsi="Times New Roman" w:cs="Times New Roman"/>
          <w:sz w:val="12"/>
          <w:szCs w:val="12"/>
        </w:rPr>
        <w:t>О</w:t>
      </w:r>
      <w:r w:rsidR="005465C2" w:rsidRPr="005465C2">
        <w:rPr>
          <w:rFonts w:ascii="Times New Roman" w:eastAsia="Calibri" w:hAnsi="Times New Roman" w:cs="Times New Roman"/>
          <w:sz w:val="12"/>
          <w:szCs w:val="12"/>
        </w:rPr>
        <w:t>б утверждении перечня муниципальных услуг, предоставляемых на базе муниципального бюджетного учреждения «</w:t>
      </w:r>
      <w:r w:rsidR="005465C2">
        <w:rPr>
          <w:rFonts w:ascii="Times New Roman" w:eastAsia="Calibri" w:hAnsi="Times New Roman" w:cs="Times New Roman"/>
          <w:sz w:val="12"/>
          <w:szCs w:val="12"/>
        </w:rPr>
        <w:t>М</w:t>
      </w:r>
      <w:r w:rsidR="005465C2" w:rsidRPr="005465C2">
        <w:rPr>
          <w:rFonts w:ascii="Times New Roman" w:eastAsia="Calibri" w:hAnsi="Times New Roman" w:cs="Times New Roman"/>
          <w:sz w:val="12"/>
          <w:szCs w:val="12"/>
        </w:rPr>
        <w:t>ногофункциональный центр предоставления государственных и муниципальных услуг» муниципального района Сергиевский»</w:t>
      </w:r>
      <w:r w:rsidR="005465C2">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sidR="005465C2">
        <w:rPr>
          <w:rFonts w:ascii="Times New Roman" w:eastAsia="Calibri" w:hAnsi="Times New Roman" w:cs="Times New Roman"/>
          <w:sz w:val="12"/>
          <w:szCs w:val="12"/>
        </w:rPr>
        <w:t>……………</w:t>
      </w:r>
      <w:r w:rsidR="00EF1BD5">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A1D98" w:rsidRDefault="00CA1D98" w:rsidP="00CA1D9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 Постановление администрации муниципального района Сергиевский Самарской области</w:t>
      </w:r>
    </w:p>
    <w:p w:rsidR="00B70F37" w:rsidRDefault="00CA1D98" w:rsidP="00CA1D9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№1215 от 29 декабря 2025 года «</w:t>
      </w:r>
      <w:r w:rsidRPr="00CA1D98">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809 от 03.08.2023г. «</w:t>
      </w:r>
      <w:r>
        <w:rPr>
          <w:rFonts w:ascii="Times New Roman" w:eastAsia="Calibri" w:hAnsi="Times New Roman" w:cs="Times New Roman"/>
          <w:sz w:val="12"/>
          <w:szCs w:val="12"/>
        </w:rPr>
        <w:t>О</w:t>
      </w:r>
      <w:r w:rsidRPr="00CA1D98">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У</w:t>
      </w:r>
      <w:r w:rsidRPr="00CA1D98">
        <w:rPr>
          <w:rFonts w:ascii="Times New Roman" w:eastAsia="Calibri" w:hAnsi="Times New Roman" w:cs="Times New Roman"/>
          <w:sz w:val="12"/>
          <w:szCs w:val="12"/>
        </w:rPr>
        <w:t xml:space="preserve">правление муниципальными финансами и муниципальным долгом  муниципального района Сергиевский </w:t>
      </w:r>
      <w:r>
        <w:rPr>
          <w:rFonts w:ascii="Times New Roman" w:eastAsia="Calibri" w:hAnsi="Times New Roman" w:cs="Times New Roman"/>
          <w:sz w:val="12"/>
          <w:szCs w:val="12"/>
        </w:rPr>
        <w:t>С</w:t>
      </w:r>
      <w:r w:rsidRPr="00CA1D98">
        <w:rPr>
          <w:rFonts w:ascii="Times New Roman" w:eastAsia="Calibri" w:hAnsi="Times New Roman" w:cs="Times New Roman"/>
          <w:sz w:val="12"/>
          <w:szCs w:val="12"/>
        </w:rPr>
        <w:t>амарской области» на 2024-2028 годы»</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A1D98" w:rsidRDefault="00CA1D98" w:rsidP="00CA1D9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 Постановление администрации муниципального района Сергиевский Самарской области</w:t>
      </w:r>
    </w:p>
    <w:p w:rsidR="00B70F37" w:rsidRDefault="00CA1D98" w:rsidP="00CA1D9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№1216 от 29 декабря 2025 года «</w:t>
      </w:r>
      <w:r w:rsidRPr="00CA1D98">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821 от 04.08.2023г. «</w:t>
      </w:r>
      <w:r>
        <w:rPr>
          <w:rFonts w:ascii="Times New Roman" w:eastAsia="Calibri" w:hAnsi="Times New Roman" w:cs="Times New Roman"/>
          <w:sz w:val="12"/>
          <w:szCs w:val="12"/>
        </w:rPr>
        <w:t>О</w:t>
      </w:r>
      <w:r w:rsidRPr="00CA1D98">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Р</w:t>
      </w:r>
      <w:r w:rsidRPr="00CA1D98">
        <w:rPr>
          <w:rFonts w:ascii="Times New Roman" w:eastAsia="Calibri" w:hAnsi="Times New Roman" w:cs="Times New Roman"/>
          <w:sz w:val="12"/>
          <w:szCs w:val="12"/>
        </w:rPr>
        <w:t xml:space="preserve">азвитие транспортного обслуживания населения и организаций в муниципальном районе Сергиевский </w:t>
      </w:r>
      <w:r>
        <w:rPr>
          <w:rFonts w:ascii="Times New Roman" w:eastAsia="Calibri" w:hAnsi="Times New Roman" w:cs="Times New Roman"/>
          <w:sz w:val="12"/>
          <w:szCs w:val="12"/>
        </w:rPr>
        <w:t>С</w:t>
      </w:r>
      <w:r w:rsidRPr="00CA1D98">
        <w:rPr>
          <w:rFonts w:ascii="Times New Roman" w:eastAsia="Calibri" w:hAnsi="Times New Roman" w:cs="Times New Roman"/>
          <w:sz w:val="12"/>
          <w:szCs w:val="12"/>
        </w:rPr>
        <w:t>амарской области» на 2024-2028 годы»</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6658D" w:rsidRPr="0016658D" w:rsidRDefault="0016658D" w:rsidP="001665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16658D">
        <w:rPr>
          <w:rFonts w:ascii="Times New Roman" w:eastAsia="Calibri" w:hAnsi="Times New Roman" w:cs="Times New Roman"/>
          <w:sz w:val="12"/>
          <w:szCs w:val="12"/>
        </w:rPr>
        <w:t>. Решение Собрания Представителей городского поселения Суходол муниципального района Сергиевский Самарской области</w:t>
      </w:r>
    </w:p>
    <w:p w:rsidR="00B70F37" w:rsidRDefault="0016658D"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от 12 ноября 2025 года </w:t>
      </w:r>
      <w:r w:rsidRPr="0016658D">
        <w:rPr>
          <w:rFonts w:ascii="Times New Roman" w:eastAsia="Calibri" w:hAnsi="Times New Roman" w:cs="Times New Roman"/>
          <w:sz w:val="12"/>
          <w:szCs w:val="12"/>
        </w:rPr>
        <w:t>«О принятии Устава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..10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67100A" w:rsidRDefault="0067100A" w:rsidP="006710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 Постановление администрации муниципального района Сергиевский Самарской области</w:t>
      </w:r>
    </w:p>
    <w:p w:rsidR="00B70F37" w:rsidRDefault="0067100A" w:rsidP="006710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№1221 от 29 декабря 2025 года «</w:t>
      </w:r>
      <w:r w:rsidRPr="0067100A">
        <w:rPr>
          <w:rFonts w:ascii="Times New Roman" w:eastAsia="Calibri" w:hAnsi="Times New Roman" w:cs="Times New Roman"/>
          <w:sz w:val="12"/>
          <w:szCs w:val="12"/>
        </w:rPr>
        <w:t>О внесении изменения в приложение к постановлению администрации муниципального района Сергиевский  от 20.08.2024г. № 835 «Об утверждении муниципальной программы «Профилактика инфекционных и паразитарных заболеваний в муниципальном районе Сергиевский Самарской области на 2025-2027 гг.»»</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22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67100A" w:rsidRDefault="0067100A" w:rsidP="006710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 Постановление администрации муниципального района Сергиевский Самарской области</w:t>
      </w:r>
    </w:p>
    <w:p w:rsidR="00B70F37" w:rsidRDefault="0067100A" w:rsidP="006710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№1222 от 29 декабря 2025 года </w:t>
      </w:r>
      <w:r w:rsidRPr="0067100A">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от 22.06.2023г. № 652 «Об утверждении муниципальной программы «Защита населения и территорий от чрезвычайных ситуаций природного и техногенного характера, обеспечений пожарной безопасности на территории муниципального района Сергиевский на 2024-2026 гг.»»</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24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67100A" w:rsidRDefault="0067100A" w:rsidP="006710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 Постановление администрации муниципального района Сергиевский Самарской области</w:t>
      </w:r>
    </w:p>
    <w:p w:rsidR="00B70F37" w:rsidRDefault="0067100A" w:rsidP="006710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№1223 от 29 декабря 2025 года </w:t>
      </w:r>
      <w:r w:rsidRPr="0067100A">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№1535 от 29.12.2023 «Об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2024-2028 годы»»</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27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67100A" w:rsidRDefault="0067100A" w:rsidP="006710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 Постановление администрации муниципального района Сергиевский Самарской области</w:t>
      </w:r>
    </w:p>
    <w:p w:rsidR="00B70F37" w:rsidRDefault="0067100A" w:rsidP="006710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№1231 от 30 декабря 2025 года </w:t>
      </w:r>
      <w:r w:rsidRPr="0067100A">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№1407 от 20.12.2023 года «Об утверждении муниципальной программы «Экологическая программа территории муниципального района Сергиевский на 2024-2026 годы»»</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27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67100A" w:rsidRDefault="0067100A" w:rsidP="006710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 Постановление администрации муниципального района Сергиевский Самарской области</w:t>
      </w:r>
    </w:p>
    <w:p w:rsidR="00B70F37" w:rsidRDefault="0067100A" w:rsidP="006710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№1232 от 30 декабря 2025 года </w:t>
      </w:r>
      <w:r w:rsidRPr="0067100A">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1406 от 20.12.2023 года «Об утверждении муниципальной программы «Обращение с отходами на территории муниципального района Сергиевский на 2024-2026 годы»»</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29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8535B" w:rsidRDefault="0008535B" w:rsidP="000853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 Постановление администрации муниципального района Сергиевский Самарской области</w:t>
      </w:r>
    </w:p>
    <w:p w:rsidR="00B70F37" w:rsidRDefault="0008535B" w:rsidP="0008535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№1239 от 30 декабря 2025 года </w:t>
      </w:r>
      <w:r w:rsidRPr="0067100A">
        <w:rPr>
          <w:rFonts w:ascii="Times New Roman" w:eastAsia="Calibri" w:hAnsi="Times New Roman" w:cs="Times New Roman"/>
          <w:sz w:val="12"/>
          <w:szCs w:val="12"/>
        </w:rPr>
        <w:t>«</w:t>
      </w:r>
      <w:r>
        <w:rPr>
          <w:rFonts w:ascii="Times New Roman" w:eastAsia="Calibri" w:hAnsi="Times New Roman" w:cs="Times New Roman"/>
          <w:sz w:val="12"/>
          <w:szCs w:val="12"/>
        </w:rPr>
        <w:t>О</w:t>
      </w:r>
      <w:r w:rsidRPr="0008535B">
        <w:rPr>
          <w:rFonts w:ascii="Times New Roman" w:eastAsia="Calibri" w:hAnsi="Times New Roman" w:cs="Times New Roman"/>
          <w:sz w:val="12"/>
          <w:szCs w:val="12"/>
        </w:rPr>
        <w:t>б установлении платы за пользование</w:t>
      </w:r>
      <w:r>
        <w:rPr>
          <w:rFonts w:ascii="Times New Roman" w:eastAsia="Calibri" w:hAnsi="Times New Roman" w:cs="Times New Roman"/>
          <w:sz w:val="12"/>
          <w:szCs w:val="12"/>
        </w:rPr>
        <w:t xml:space="preserve"> </w:t>
      </w:r>
      <w:r w:rsidRPr="0008535B">
        <w:rPr>
          <w:rFonts w:ascii="Times New Roman" w:eastAsia="Calibri" w:hAnsi="Times New Roman" w:cs="Times New Roman"/>
          <w:sz w:val="12"/>
          <w:szCs w:val="12"/>
        </w:rPr>
        <w:t>жилым помещением (платы за наем)</w:t>
      </w:r>
      <w:r>
        <w:rPr>
          <w:rFonts w:ascii="Times New Roman" w:eastAsia="Calibri" w:hAnsi="Times New Roman" w:cs="Times New Roman"/>
          <w:sz w:val="12"/>
          <w:szCs w:val="12"/>
        </w:rPr>
        <w:t xml:space="preserve"> </w:t>
      </w:r>
      <w:r w:rsidRPr="0008535B">
        <w:rPr>
          <w:rFonts w:ascii="Times New Roman" w:eastAsia="Calibri" w:hAnsi="Times New Roman" w:cs="Times New Roman"/>
          <w:sz w:val="12"/>
          <w:szCs w:val="12"/>
        </w:rPr>
        <w:t>для нанимателей жилых помещений по</w:t>
      </w:r>
      <w:r>
        <w:rPr>
          <w:rFonts w:ascii="Times New Roman" w:eastAsia="Calibri" w:hAnsi="Times New Roman" w:cs="Times New Roman"/>
          <w:sz w:val="12"/>
          <w:szCs w:val="12"/>
        </w:rPr>
        <w:t xml:space="preserve"> </w:t>
      </w:r>
      <w:r w:rsidRPr="0008535B">
        <w:rPr>
          <w:rFonts w:ascii="Times New Roman" w:eastAsia="Calibri" w:hAnsi="Times New Roman" w:cs="Times New Roman"/>
          <w:sz w:val="12"/>
          <w:szCs w:val="12"/>
        </w:rPr>
        <w:t>договорам социального найма и договорам</w:t>
      </w:r>
      <w:r>
        <w:rPr>
          <w:rFonts w:ascii="Times New Roman" w:eastAsia="Calibri" w:hAnsi="Times New Roman" w:cs="Times New Roman"/>
          <w:sz w:val="12"/>
          <w:szCs w:val="12"/>
        </w:rPr>
        <w:t xml:space="preserve"> </w:t>
      </w:r>
      <w:r w:rsidRPr="0008535B">
        <w:rPr>
          <w:rFonts w:ascii="Times New Roman" w:eastAsia="Calibri" w:hAnsi="Times New Roman" w:cs="Times New Roman"/>
          <w:sz w:val="12"/>
          <w:szCs w:val="12"/>
        </w:rPr>
        <w:t>найма жилых помещений муниципального жилищного фонда</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30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8535B" w:rsidRDefault="0008535B" w:rsidP="000853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 Постановление администрации муниципального района Сергиевский Самарской области</w:t>
      </w:r>
    </w:p>
    <w:p w:rsidR="00B70F37" w:rsidRDefault="0008535B" w:rsidP="0008535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№1240 от 30 декабря 2025 года </w:t>
      </w:r>
      <w:r w:rsidRPr="0067100A">
        <w:rPr>
          <w:rFonts w:ascii="Times New Roman" w:eastAsia="Calibri" w:hAnsi="Times New Roman" w:cs="Times New Roman"/>
          <w:sz w:val="12"/>
          <w:szCs w:val="12"/>
        </w:rPr>
        <w:t>«</w:t>
      </w:r>
      <w:r w:rsidR="0001707E" w:rsidRPr="0001707E">
        <w:rPr>
          <w:rFonts w:ascii="Times New Roman" w:eastAsia="Calibri" w:hAnsi="Times New Roman" w:cs="Times New Roman"/>
          <w:sz w:val="12"/>
          <w:szCs w:val="12"/>
        </w:rPr>
        <w:t xml:space="preserve">О внесении изменений  в приложение к постановлению администрации муниципального района Сергиевский от 01.12.2023г. № 1311 </w:t>
      </w:r>
      <w:r w:rsidR="0001707E">
        <w:rPr>
          <w:rFonts w:ascii="Times New Roman" w:eastAsia="Calibri" w:hAnsi="Times New Roman" w:cs="Times New Roman"/>
          <w:sz w:val="12"/>
          <w:szCs w:val="12"/>
        </w:rPr>
        <w:t>«О</w:t>
      </w:r>
      <w:r w:rsidR="0001707E" w:rsidRPr="0001707E">
        <w:rPr>
          <w:rFonts w:ascii="Times New Roman" w:eastAsia="Calibri" w:hAnsi="Times New Roman" w:cs="Times New Roman"/>
          <w:sz w:val="12"/>
          <w:szCs w:val="12"/>
        </w:rPr>
        <w:t>б утверждении муниципальной программы «профилактика терроризма и экстремизма в муниципальном районе Сергиевский на 2024-2026 гг.»</w:t>
      </w:r>
      <w:r w:rsidR="0001707E">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sidR="0001707E">
        <w:rPr>
          <w:rFonts w:ascii="Times New Roman" w:eastAsia="Calibri" w:hAnsi="Times New Roman" w:cs="Times New Roman"/>
          <w:sz w:val="12"/>
          <w:szCs w:val="12"/>
        </w:rPr>
        <w:t>……………</w:t>
      </w:r>
      <w:r w:rsidR="00EF1BD5">
        <w:rPr>
          <w:rFonts w:ascii="Times New Roman" w:eastAsia="Calibri" w:hAnsi="Times New Roman" w:cs="Times New Roman"/>
          <w:sz w:val="12"/>
          <w:szCs w:val="12"/>
        </w:rPr>
        <w:t>30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707E" w:rsidRDefault="0001707E" w:rsidP="0001707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 Постановление администрации муниципального района Сергиевский Самарской области</w:t>
      </w:r>
    </w:p>
    <w:p w:rsidR="00B70F37" w:rsidRDefault="0001707E" w:rsidP="0001707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№1249 от 30 декабря 2025 года </w:t>
      </w:r>
      <w:r w:rsidRPr="0067100A">
        <w:rPr>
          <w:rFonts w:ascii="Times New Roman" w:eastAsia="Calibri" w:hAnsi="Times New Roman" w:cs="Times New Roman"/>
          <w:sz w:val="12"/>
          <w:szCs w:val="12"/>
        </w:rPr>
        <w:t>«</w:t>
      </w:r>
      <w:r w:rsidRPr="0001707E">
        <w:rPr>
          <w:rFonts w:ascii="Times New Roman" w:eastAsia="Calibri" w:hAnsi="Times New Roman" w:cs="Times New Roman"/>
          <w:sz w:val="12"/>
          <w:szCs w:val="12"/>
        </w:rPr>
        <w:t xml:space="preserve">О проведении капитального ремонта общего имущества в многоквартирных домах, расположенных на территории муниципального района Сергиевский </w:t>
      </w:r>
      <w:r>
        <w:rPr>
          <w:rFonts w:ascii="Times New Roman" w:eastAsia="Calibri" w:hAnsi="Times New Roman" w:cs="Times New Roman"/>
          <w:sz w:val="12"/>
          <w:szCs w:val="12"/>
        </w:rPr>
        <w:t>С</w:t>
      </w:r>
      <w:r w:rsidRPr="0001707E">
        <w:rPr>
          <w:rFonts w:ascii="Times New Roman" w:eastAsia="Calibri" w:hAnsi="Times New Roman" w:cs="Times New Roman"/>
          <w:sz w:val="12"/>
          <w:szCs w:val="12"/>
        </w:rPr>
        <w:t>амарской области, в которых собственники помещений не приняли решение о проведении капитального ремонта общего имущества в соответствии с региональной программой капитального ремонта и предложениями регионального оператора</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33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866D22" w:rsidRDefault="00866D22" w:rsidP="00866D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15. Постановление администрации сельского поселения Елшанка муниципального района Сергиевский Самарской области</w:t>
      </w:r>
    </w:p>
    <w:p w:rsidR="00A317EF" w:rsidRDefault="00866D22" w:rsidP="00866D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№51 от 30 декабря 2025 года </w:t>
      </w:r>
      <w:r w:rsidRPr="0067100A">
        <w:rPr>
          <w:rFonts w:ascii="Times New Roman" w:eastAsia="Calibri" w:hAnsi="Times New Roman" w:cs="Times New Roman"/>
          <w:sz w:val="12"/>
          <w:szCs w:val="12"/>
        </w:rPr>
        <w:t>«</w:t>
      </w:r>
      <w:r>
        <w:rPr>
          <w:rFonts w:ascii="Times New Roman" w:eastAsia="Calibri" w:hAnsi="Times New Roman" w:cs="Times New Roman"/>
          <w:sz w:val="12"/>
          <w:szCs w:val="12"/>
        </w:rPr>
        <w:t>О</w:t>
      </w:r>
      <w:r w:rsidRPr="00866D22">
        <w:rPr>
          <w:rFonts w:ascii="Times New Roman" w:eastAsia="Calibri" w:hAnsi="Times New Roman" w:cs="Times New Roman"/>
          <w:sz w:val="12"/>
          <w:szCs w:val="12"/>
        </w:rPr>
        <w:t>б утверждении программы энергосбережения и повышения энергетической эффективности администрации сельского поселения</w:t>
      </w:r>
      <w:r>
        <w:rPr>
          <w:rFonts w:ascii="Times New Roman" w:eastAsia="Calibri" w:hAnsi="Times New Roman" w:cs="Times New Roman"/>
          <w:sz w:val="12"/>
          <w:szCs w:val="12"/>
        </w:rPr>
        <w:t xml:space="preserve"> </w:t>
      </w:r>
      <w:r w:rsidRPr="00866D22">
        <w:rPr>
          <w:rFonts w:ascii="Times New Roman" w:eastAsia="Calibri" w:hAnsi="Times New Roman" w:cs="Times New Roman"/>
          <w:sz w:val="12"/>
          <w:szCs w:val="12"/>
        </w:rPr>
        <w:t xml:space="preserve">Елшанка муниципального района Сергиевский </w:t>
      </w:r>
      <w:r>
        <w:rPr>
          <w:rFonts w:ascii="Times New Roman" w:eastAsia="Calibri" w:hAnsi="Times New Roman" w:cs="Times New Roman"/>
          <w:sz w:val="12"/>
          <w:szCs w:val="12"/>
        </w:rPr>
        <w:t>С</w:t>
      </w:r>
      <w:r w:rsidRPr="00866D22">
        <w:rPr>
          <w:rFonts w:ascii="Times New Roman" w:eastAsia="Calibri" w:hAnsi="Times New Roman" w:cs="Times New Roman"/>
          <w:sz w:val="12"/>
          <w:szCs w:val="12"/>
        </w:rPr>
        <w:t>амарской области на 2026 – 2028 годы</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33</w:t>
      </w: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B82227" w:rsidRDefault="00B82227" w:rsidP="00B822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 Постановление администрации сельского поселения Кутузовский муниципального района Сергиевский Самарской области</w:t>
      </w:r>
    </w:p>
    <w:p w:rsidR="00B82227" w:rsidRDefault="00B82227" w:rsidP="00B8222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от 30 декабря 2025 года </w:t>
      </w:r>
      <w:r w:rsidRPr="0067100A">
        <w:rPr>
          <w:rFonts w:ascii="Times New Roman" w:eastAsia="Calibri" w:hAnsi="Times New Roman" w:cs="Times New Roman"/>
          <w:sz w:val="12"/>
          <w:szCs w:val="12"/>
        </w:rPr>
        <w:t>«</w:t>
      </w:r>
      <w:r>
        <w:rPr>
          <w:rFonts w:ascii="Times New Roman" w:eastAsia="Calibri" w:hAnsi="Times New Roman" w:cs="Times New Roman"/>
          <w:sz w:val="12"/>
          <w:szCs w:val="12"/>
        </w:rPr>
        <w:t>О</w:t>
      </w:r>
      <w:r w:rsidRPr="00866D22">
        <w:rPr>
          <w:rFonts w:ascii="Times New Roman" w:eastAsia="Calibri" w:hAnsi="Times New Roman" w:cs="Times New Roman"/>
          <w:sz w:val="12"/>
          <w:szCs w:val="12"/>
        </w:rPr>
        <w:t>б утверждении программы энергосбережения и повышения энергетической эффективности администрации сельского поселения</w:t>
      </w:r>
      <w:r>
        <w:rPr>
          <w:rFonts w:ascii="Times New Roman" w:eastAsia="Calibri" w:hAnsi="Times New Roman" w:cs="Times New Roman"/>
          <w:sz w:val="12"/>
          <w:szCs w:val="12"/>
        </w:rPr>
        <w:t xml:space="preserve"> Кутузовский </w:t>
      </w:r>
      <w:r w:rsidRPr="00866D22">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866D22">
        <w:rPr>
          <w:rFonts w:ascii="Times New Roman" w:eastAsia="Calibri" w:hAnsi="Times New Roman" w:cs="Times New Roman"/>
          <w:sz w:val="12"/>
          <w:szCs w:val="12"/>
        </w:rPr>
        <w:t>амарской области на 2026 – 2028 годы</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38</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72DC3" w:rsidRDefault="00F72DC3" w:rsidP="00F72D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 Постановление администрации сельского поселения Липовка муниципального района Сергиевский Самарской области</w:t>
      </w:r>
    </w:p>
    <w:p w:rsidR="00F72DC3" w:rsidRDefault="00F72DC3" w:rsidP="00F72DC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№50 от 30 декабря 2025 года </w:t>
      </w:r>
      <w:r w:rsidRPr="0067100A">
        <w:rPr>
          <w:rFonts w:ascii="Times New Roman" w:eastAsia="Calibri" w:hAnsi="Times New Roman" w:cs="Times New Roman"/>
          <w:sz w:val="12"/>
          <w:szCs w:val="12"/>
        </w:rPr>
        <w:t>«</w:t>
      </w:r>
      <w:r>
        <w:rPr>
          <w:rFonts w:ascii="Times New Roman" w:eastAsia="Calibri" w:hAnsi="Times New Roman" w:cs="Times New Roman"/>
          <w:sz w:val="12"/>
          <w:szCs w:val="12"/>
        </w:rPr>
        <w:t>О</w:t>
      </w:r>
      <w:r w:rsidRPr="00866D22">
        <w:rPr>
          <w:rFonts w:ascii="Times New Roman" w:eastAsia="Calibri" w:hAnsi="Times New Roman" w:cs="Times New Roman"/>
          <w:sz w:val="12"/>
          <w:szCs w:val="12"/>
        </w:rPr>
        <w:t>б утверждении программы энергосбережения и повышения энергетической эффективности администрации сельского поселения</w:t>
      </w:r>
      <w:r>
        <w:rPr>
          <w:rFonts w:ascii="Times New Roman" w:eastAsia="Calibri" w:hAnsi="Times New Roman" w:cs="Times New Roman"/>
          <w:sz w:val="12"/>
          <w:szCs w:val="12"/>
        </w:rPr>
        <w:t xml:space="preserve"> Липовка </w:t>
      </w:r>
      <w:r w:rsidRPr="00866D22">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866D22">
        <w:rPr>
          <w:rFonts w:ascii="Times New Roman" w:eastAsia="Calibri" w:hAnsi="Times New Roman" w:cs="Times New Roman"/>
          <w:sz w:val="12"/>
          <w:szCs w:val="12"/>
        </w:rPr>
        <w:t>амарской области на 2026 – 2028 годы</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44</w:t>
      </w:r>
    </w:p>
    <w:p w:rsidR="00F72DC3" w:rsidRDefault="00F72DC3" w:rsidP="00F72DC3">
      <w:pPr>
        <w:tabs>
          <w:tab w:val="left" w:pos="284"/>
        </w:tabs>
        <w:spacing w:after="0" w:line="240" w:lineRule="auto"/>
        <w:jc w:val="both"/>
        <w:rPr>
          <w:rFonts w:ascii="Times New Roman" w:eastAsia="Calibri" w:hAnsi="Times New Roman" w:cs="Times New Roman"/>
          <w:sz w:val="12"/>
          <w:szCs w:val="12"/>
        </w:rPr>
      </w:pPr>
    </w:p>
    <w:p w:rsidR="00426D6A" w:rsidRDefault="00426D6A" w:rsidP="00426D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 Постановление администрации сельского поселения Серноводск муниципального района Сергиевский Самарской области</w:t>
      </w:r>
    </w:p>
    <w:p w:rsidR="00F55381" w:rsidRDefault="00426D6A" w:rsidP="00426D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№64 от 30 декабря 2025 года </w:t>
      </w:r>
      <w:r w:rsidRPr="0067100A">
        <w:rPr>
          <w:rFonts w:ascii="Times New Roman" w:eastAsia="Calibri" w:hAnsi="Times New Roman" w:cs="Times New Roman"/>
          <w:sz w:val="12"/>
          <w:szCs w:val="12"/>
        </w:rPr>
        <w:t>«</w:t>
      </w:r>
      <w:r>
        <w:rPr>
          <w:rFonts w:ascii="Times New Roman" w:eastAsia="Calibri" w:hAnsi="Times New Roman" w:cs="Times New Roman"/>
          <w:sz w:val="12"/>
          <w:szCs w:val="12"/>
        </w:rPr>
        <w:t>О</w:t>
      </w:r>
      <w:r w:rsidRPr="00866D22">
        <w:rPr>
          <w:rFonts w:ascii="Times New Roman" w:eastAsia="Calibri" w:hAnsi="Times New Roman" w:cs="Times New Roman"/>
          <w:sz w:val="12"/>
          <w:szCs w:val="12"/>
        </w:rPr>
        <w:t>б утверждении программы энергосбережения и повышения энергетической эффективности администрации сельского поселения</w:t>
      </w:r>
      <w:r>
        <w:rPr>
          <w:rFonts w:ascii="Times New Roman" w:eastAsia="Calibri" w:hAnsi="Times New Roman" w:cs="Times New Roman"/>
          <w:sz w:val="12"/>
          <w:szCs w:val="12"/>
        </w:rPr>
        <w:t xml:space="preserve"> Серноводск </w:t>
      </w:r>
      <w:r w:rsidRPr="00866D22">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866D22">
        <w:rPr>
          <w:rFonts w:ascii="Times New Roman" w:eastAsia="Calibri" w:hAnsi="Times New Roman" w:cs="Times New Roman"/>
          <w:sz w:val="12"/>
          <w:szCs w:val="12"/>
        </w:rPr>
        <w:t>амарской области на 2026 – 2028 годы</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w:t>
      </w:r>
      <w:r>
        <w:rPr>
          <w:rFonts w:ascii="Times New Roman" w:eastAsia="Calibri" w:hAnsi="Times New Roman" w:cs="Times New Roman"/>
          <w:sz w:val="12"/>
          <w:szCs w:val="12"/>
        </w:rPr>
        <w:t>………</w:t>
      </w:r>
      <w:r w:rsidR="00EF1BD5">
        <w:rPr>
          <w:rFonts w:ascii="Times New Roman" w:eastAsia="Calibri" w:hAnsi="Times New Roman" w:cs="Times New Roman"/>
          <w:sz w:val="12"/>
          <w:szCs w:val="12"/>
        </w:rPr>
        <w:t>49</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423D57" w:rsidRDefault="00423D57" w:rsidP="00423D5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 Постановление администрации сельского поселения Кармало-Аделяково муниципального района Сергиевский Самарской области</w:t>
      </w:r>
    </w:p>
    <w:p w:rsidR="00F55381" w:rsidRDefault="00423D57" w:rsidP="00423D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от 30 декабря 2025 года </w:t>
      </w:r>
      <w:r w:rsidRPr="0067100A">
        <w:rPr>
          <w:rFonts w:ascii="Times New Roman" w:eastAsia="Calibri" w:hAnsi="Times New Roman" w:cs="Times New Roman"/>
          <w:sz w:val="12"/>
          <w:szCs w:val="12"/>
        </w:rPr>
        <w:t>«</w:t>
      </w:r>
      <w:r>
        <w:rPr>
          <w:rFonts w:ascii="Times New Roman" w:eastAsia="Calibri" w:hAnsi="Times New Roman" w:cs="Times New Roman"/>
          <w:sz w:val="12"/>
          <w:szCs w:val="12"/>
        </w:rPr>
        <w:t>О</w:t>
      </w:r>
      <w:r w:rsidRPr="00866D22">
        <w:rPr>
          <w:rFonts w:ascii="Times New Roman" w:eastAsia="Calibri" w:hAnsi="Times New Roman" w:cs="Times New Roman"/>
          <w:sz w:val="12"/>
          <w:szCs w:val="12"/>
        </w:rPr>
        <w:t>б утверждении программы энергосбережения и повышения энергетической эффективности администрации сельского поселения</w:t>
      </w:r>
      <w:r>
        <w:rPr>
          <w:rFonts w:ascii="Times New Roman" w:eastAsia="Calibri" w:hAnsi="Times New Roman" w:cs="Times New Roman"/>
          <w:sz w:val="12"/>
          <w:szCs w:val="12"/>
        </w:rPr>
        <w:t xml:space="preserve"> Кармало-Аделяково </w:t>
      </w:r>
      <w:r w:rsidRPr="00866D22">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866D22">
        <w:rPr>
          <w:rFonts w:ascii="Times New Roman" w:eastAsia="Calibri" w:hAnsi="Times New Roman" w:cs="Times New Roman"/>
          <w:sz w:val="12"/>
          <w:szCs w:val="12"/>
        </w:rPr>
        <w:t>амарской области на 2026 – 2028 годы</w:t>
      </w:r>
      <w:r>
        <w:rPr>
          <w:rFonts w:ascii="Times New Roman" w:eastAsia="Calibri" w:hAnsi="Times New Roman" w:cs="Times New Roman"/>
          <w:sz w:val="12"/>
          <w:szCs w:val="12"/>
        </w:rPr>
        <w:t>»………………………..53</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E62417" w:rsidRDefault="00E62417" w:rsidP="00E624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 Постановление администрации сельского поселения Калиновка муниципального района Сергиевский Самарской области</w:t>
      </w:r>
    </w:p>
    <w:p w:rsidR="00E62417" w:rsidRDefault="00E62417" w:rsidP="00E6241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№50 </w:t>
      </w:r>
      <w:r w:rsidR="004D7F51">
        <w:rPr>
          <w:rFonts w:ascii="Times New Roman" w:eastAsia="Calibri" w:hAnsi="Times New Roman" w:cs="Times New Roman"/>
          <w:sz w:val="12"/>
          <w:szCs w:val="12"/>
        </w:rPr>
        <w:t xml:space="preserve">от </w:t>
      </w:r>
      <w:bookmarkStart w:id="0" w:name="_GoBack"/>
      <w:bookmarkEnd w:id="0"/>
      <w:r w:rsidR="004D7F51">
        <w:rPr>
          <w:rFonts w:ascii="Times New Roman" w:eastAsia="Calibri" w:hAnsi="Times New Roman" w:cs="Times New Roman"/>
          <w:sz w:val="12"/>
          <w:szCs w:val="12"/>
        </w:rPr>
        <w:t>29</w:t>
      </w:r>
      <w:r>
        <w:rPr>
          <w:rFonts w:ascii="Times New Roman" w:eastAsia="Calibri" w:hAnsi="Times New Roman" w:cs="Times New Roman"/>
          <w:sz w:val="12"/>
          <w:szCs w:val="12"/>
        </w:rPr>
        <w:t xml:space="preserve"> декабря 2025 года </w:t>
      </w:r>
      <w:r w:rsidRPr="0067100A">
        <w:rPr>
          <w:rFonts w:ascii="Times New Roman" w:eastAsia="Calibri" w:hAnsi="Times New Roman" w:cs="Times New Roman"/>
          <w:sz w:val="12"/>
          <w:szCs w:val="12"/>
        </w:rPr>
        <w:t>«</w:t>
      </w:r>
      <w:r>
        <w:rPr>
          <w:rFonts w:ascii="Times New Roman" w:eastAsia="Calibri" w:hAnsi="Times New Roman" w:cs="Times New Roman"/>
          <w:sz w:val="12"/>
          <w:szCs w:val="12"/>
        </w:rPr>
        <w:t>О</w:t>
      </w:r>
      <w:r w:rsidRPr="00866D22">
        <w:rPr>
          <w:rFonts w:ascii="Times New Roman" w:eastAsia="Calibri" w:hAnsi="Times New Roman" w:cs="Times New Roman"/>
          <w:sz w:val="12"/>
          <w:szCs w:val="12"/>
        </w:rPr>
        <w:t>б утверждении программы энергосбережения и повышения энергетической эффективности администрации сельского поселения</w:t>
      </w:r>
      <w:r>
        <w:rPr>
          <w:rFonts w:ascii="Times New Roman" w:eastAsia="Calibri" w:hAnsi="Times New Roman" w:cs="Times New Roman"/>
          <w:sz w:val="12"/>
          <w:szCs w:val="12"/>
        </w:rPr>
        <w:t xml:space="preserve"> Калиновка </w:t>
      </w:r>
      <w:r w:rsidRPr="00866D22">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866D22">
        <w:rPr>
          <w:rFonts w:ascii="Times New Roman" w:eastAsia="Calibri" w:hAnsi="Times New Roman" w:cs="Times New Roman"/>
          <w:sz w:val="12"/>
          <w:szCs w:val="12"/>
        </w:rPr>
        <w:t>амарской области на 2026 – 2028 годы</w:t>
      </w:r>
      <w:r>
        <w:rPr>
          <w:rFonts w:ascii="Times New Roman" w:eastAsia="Calibri" w:hAnsi="Times New Roman" w:cs="Times New Roman"/>
          <w:sz w:val="12"/>
          <w:szCs w:val="12"/>
        </w:rPr>
        <w:t>»…………</w:t>
      </w:r>
      <w:r w:rsidR="001D5D7C">
        <w:rPr>
          <w:rFonts w:ascii="Times New Roman" w:eastAsia="Calibri" w:hAnsi="Times New Roman" w:cs="Times New Roman"/>
          <w:sz w:val="12"/>
          <w:szCs w:val="12"/>
        </w:rPr>
        <w:t>..………………………56</w:t>
      </w:r>
    </w:p>
    <w:p w:rsidR="00E62417" w:rsidRDefault="00E62417" w:rsidP="00E62417">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lastRenderedPageBreak/>
        <w:t>АДМИНИСТРАЦИЯ</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МУНИЦИПАЛЬНОГО РАЙОНА СЕРГИЕВСКИЙ</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САМАРСКОЙ ОБЛАСТИ</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ПОСТАНОВЛЕНИЕ</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от «26» декабря 2025 г. №1208</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p>
    <w:p w:rsid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 xml:space="preserve">О ВНЕСЕНИИ ИЗМЕНЕНИЙ В ПРИЛОЖЕНИЕ №1 К ПОСТАНОВЛЕНИЮ АДМИНИСТРАЦИИ </w:t>
      </w:r>
    </w:p>
    <w:p w:rsid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МУНИЦИПАЛЬНОГО РАЙОНА СЕРГИЕВСКИЙ ОТ 28.10.2024г. №1083 «ОБ УТВЕРЖДЕНИИ МУНИЦИПАЛЬНОЙ ПРОГРАММЫ «СОЗДАНИЕ БЛАГОПРИЯТНЫХ УСЛОВИЙ В ЦЕЛЯХ ПРИВЛЕЧЕНИЯ И ЗАКРЕПЛЕНИЯ МЕДИЦИНСКИХ РАБОТНИКОВ</w:t>
      </w:r>
    </w:p>
    <w:p w:rsid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 xml:space="preserve">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НА ТЕРРИТОРИИ МУНИЦИПАЛЬНОГО РАЙОНА СЕРГИЕВСКИЙ НА 2025-2030 ГОДЫ»</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соответствии с Указом Президента Российской Федерации от 21.07.2020г. №474 «О национальных целях  развития Российской Федерации на период до 2030 года», Федеральным законом от 06.10.2003г. №131-ФЗ "Об общих принципах организации местного самоуправления в Российской Федерации", Федеральным законом от 21.11.2011г. №323-ФЗ «Об основах охраны здоровья граждан в Российской Федерации», Законом Самарской области от 03.10.2014г. №82-ГД  "Об отдельных вопросах в сфере охраны здоровья граждан в Самарской области", постановлением администрации муниципального района Сергиевский от 23.12.2019г. №1740 «Об утверждении Порядка принятия решения о разработке, формирования и реализации оценки эффективности муниципальных программ муниципального района Сергиевский Самарской области», Уставом муниципального района Сергиевский, администрация муниципального района Сергиевский Самарской области постановляет:</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1. Внести изменения в Приложение №1 к  постановлению администрации муниципального района Сергиевский от 28.10.2024г. №1083 «Об утверждении муниципальной программы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 на 2025-2030 годы» следующего содержания:</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1.1.  В паспорте Программы позицию «Объемы и источники финансирования мероприятий, определенных муниципальной Программой» изложить в следующей редакции:</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«Объем всех финансовых средств: 4 764,32(*)  тыс. рублей, в том числе</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2025 году – 676,32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местный бюджет - 110,0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привлеченные средства – 566,32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2026 году – 568,0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местный бюджет - 100,0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привлеченные средства – 468,0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2027 году  - 868,0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местный бюджет - 400,0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привлеченные средства – 468,0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2028 году – 880,0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местный бюджет – 400,0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привлеченные средства – 480,0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2029 году – 880,0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местный бюджет – 400,0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привлеченные средства – 480,0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2030 году – 892,0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местный бюджет – 400,0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привлеченные средства – 492,0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1.2. Абзац 2 раздела VI «Информация о ресурсном обеспечении муниципальной программы» изложить в следующей редакции:</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«Объем всех финансовых средств, необходимых для реализации программных мероприятий, составляет 4 764,32(*) тыс. рублей, в том числе:</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2025 году – 676,32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местный бюджет - 110,0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привлеченные средства – 566,32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2026 году – 568,0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местный бюджет - 100,0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привлеченные средства – 468,0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2027 году  - 868,0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местный бюджет - 400,0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lastRenderedPageBreak/>
        <w:t>федеральный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привлеченные средства – 468,0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2028 году – 880,0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местный бюджет – 400,0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привлеченные средства – 480,0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2029 году – 880,0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местный бюджет – 400,0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привлеченные средства – 480,0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2030 году – 892,0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местный бюджет – 400,0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привлеченные средства – 492,0 тыс. руб.»</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1.3. Приложение №2 к муниципальной Программе изложить в редакции согласно Приложению №1 к настоящему постановлению.</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2. Опубликовать настоящее постановление в газете «Сергиевский вестник».</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w:t>
      </w:r>
    </w:p>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Зеленину С.Н.</w:t>
      </w:r>
    </w:p>
    <w:p w:rsidR="00E23B2E" w:rsidRPr="00E23B2E" w:rsidRDefault="00E23B2E" w:rsidP="00E23B2E">
      <w:pPr>
        <w:tabs>
          <w:tab w:val="left" w:pos="284"/>
          <w:tab w:val="left" w:pos="3828"/>
        </w:tabs>
        <w:spacing w:after="0" w:line="240" w:lineRule="auto"/>
        <w:jc w:val="right"/>
        <w:rPr>
          <w:rFonts w:ascii="Times New Roman" w:eastAsia="Calibri" w:hAnsi="Times New Roman" w:cs="Times New Roman"/>
          <w:sz w:val="12"/>
          <w:szCs w:val="12"/>
        </w:rPr>
      </w:pPr>
      <w:r w:rsidRPr="00E23B2E">
        <w:rPr>
          <w:rFonts w:ascii="Times New Roman" w:eastAsia="Calibri" w:hAnsi="Times New Roman" w:cs="Times New Roman"/>
          <w:sz w:val="12"/>
          <w:szCs w:val="12"/>
        </w:rPr>
        <w:t>Глава муниципального района</w:t>
      </w:r>
    </w:p>
    <w:p w:rsidR="00E23B2E" w:rsidRDefault="00E23B2E" w:rsidP="00E23B2E">
      <w:pPr>
        <w:tabs>
          <w:tab w:val="left" w:pos="284"/>
          <w:tab w:val="left" w:pos="3828"/>
        </w:tabs>
        <w:spacing w:after="0" w:line="240" w:lineRule="auto"/>
        <w:jc w:val="right"/>
        <w:rPr>
          <w:rFonts w:ascii="Times New Roman" w:eastAsia="Calibri" w:hAnsi="Times New Roman" w:cs="Times New Roman"/>
          <w:sz w:val="12"/>
          <w:szCs w:val="12"/>
        </w:rPr>
      </w:pPr>
      <w:r w:rsidRPr="00E23B2E">
        <w:rPr>
          <w:rFonts w:ascii="Times New Roman" w:eastAsia="Calibri" w:hAnsi="Times New Roman" w:cs="Times New Roman"/>
          <w:sz w:val="12"/>
          <w:szCs w:val="12"/>
        </w:rPr>
        <w:t>Сергиевский Самарской области</w:t>
      </w:r>
    </w:p>
    <w:p w:rsidR="00E23B2E" w:rsidRPr="00E23B2E" w:rsidRDefault="00E23B2E" w:rsidP="00E23B2E">
      <w:pPr>
        <w:tabs>
          <w:tab w:val="left" w:pos="284"/>
          <w:tab w:val="left" w:pos="3828"/>
        </w:tabs>
        <w:spacing w:after="0" w:line="240" w:lineRule="auto"/>
        <w:jc w:val="right"/>
        <w:rPr>
          <w:rFonts w:ascii="Times New Roman" w:eastAsia="Calibri" w:hAnsi="Times New Roman" w:cs="Times New Roman"/>
          <w:sz w:val="12"/>
          <w:szCs w:val="12"/>
        </w:rPr>
      </w:pPr>
      <w:r w:rsidRPr="00E23B2E">
        <w:rPr>
          <w:rFonts w:ascii="Times New Roman" w:eastAsia="Calibri" w:hAnsi="Times New Roman" w:cs="Times New Roman"/>
          <w:sz w:val="12"/>
          <w:szCs w:val="12"/>
        </w:rPr>
        <w:t>А.И. Екамасов</w:t>
      </w:r>
    </w:p>
    <w:p w:rsidR="00E23B2E" w:rsidRPr="00E23B2E" w:rsidRDefault="00E23B2E" w:rsidP="00E23B2E">
      <w:pPr>
        <w:tabs>
          <w:tab w:val="left" w:pos="284"/>
          <w:tab w:val="left" w:pos="3828"/>
        </w:tabs>
        <w:spacing w:after="0" w:line="240" w:lineRule="auto"/>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                                  </w:t>
      </w:r>
    </w:p>
    <w:p w:rsidR="00E23B2E" w:rsidRPr="00E23B2E" w:rsidRDefault="00E23B2E" w:rsidP="00E23B2E">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Приложение №1</w:t>
      </w:r>
    </w:p>
    <w:p w:rsidR="00E23B2E" w:rsidRPr="00E23B2E" w:rsidRDefault="00E23B2E" w:rsidP="00E23B2E">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к постановлению администрации</w:t>
      </w:r>
    </w:p>
    <w:p w:rsidR="00E23B2E" w:rsidRPr="00E23B2E" w:rsidRDefault="00E23B2E" w:rsidP="00E23B2E">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муниципального района Сергиевский Самарской области</w:t>
      </w:r>
    </w:p>
    <w:p w:rsidR="00E23B2E" w:rsidRPr="00E23B2E" w:rsidRDefault="00E23B2E" w:rsidP="00E23B2E">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№1208 от «26» декабря 2025г.</w:t>
      </w:r>
    </w:p>
    <w:p w:rsidR="00E23B2E" w:rsidRPr="00E23B2E" w:rsidRDefault="00E23B2E" w:rsidP="00E23B2E">
      <w:pPr>
        <w:tabs>
          <w:tab w:val="left" w:pos="284"/>
          <w:tab w:val="left" w:pos="3828"/>
        </w:tabs>
        <w:spacing w:after="0" w:line="240" w:lineRule="auto"/>
        <w:jc w:val="right"/>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 </w:t>
      </w:r>
    </w:p>
    <w:p w:rsid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Перечень программных мероприятий и распределение средств бюджета</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 xml:space="preserve"> муниципального района Сергиевский на реализацию мероприятий муниципальной Программы</w:t>
      </w:r>
    </w:p>
    <w:tbl>
      <w:tblPr>
        <w:tblStyle w:val="af2"/>
        <w:tblW w:w="5000" w:type="pct"/>
        <w:tblLayout w:type="fixed"/>
        <w:tblCellMar>
          <w:left w:w="0" w:type="dxa"/>
          <w:right w:w="0" w:type="dxa"/>
        </w:tblCellMar>
        <w:tblLook w:val="04A0" w:firstRow="1" w:lastRow="0" w:firstColumn="1" w:lastColumn="0" w:noHBand="0" w:noVBand="1"/>
      </w:tblPr>
      <w:tblGrid>
        <w:gridCol w:w="233"/>
        <w:gridCol w:w="1682"/>
        <w:gridCol w:w="1085"/>
        <w:gridCol w:w="624"/>
        <w:gridCol w:w="340"/>
        <w:gridCol w:w="280"/>
        <w:gridCol w:w="304"/>
        <w:gridCol w:w="308"/>
        <w:gridCol w:w="308"/>
        <w:gridCol w:w="343"/>
        <w:gridCol w:w="594"/>
        <w:gridCol w:w="1422"/>
      </w:tblGrid>
      <w:tr w:rsidR="00E23B2E" w:rsidRPr="00E23B2E" w:rsidTr="00E23B2E">
        <w:trPr>
          <w:trHeight w:val="20"/>
        </w:trPr>
        <w:tc>
          <w:tcPr>
            <w:tcW w:w="154" w:type="pct"/>
            <w:vMerge w:val="restar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 п/п</w:t>
            </w:r>
          </w:p>
        </w:tc>
        <w:tc>
          <w:tcPr>
            <w:tcW w:w="1118" w:type="pct"/>
            <w:vMerge w:val="restar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Наименование задачи, мероприятий</w:t>
            </w:r>
          </w:p>
        </w:tc>
        <w:tc>
          <w:tcPr>
            <w:tcW w:w="721" w:type="pct"/>
            <w:vMerge w:val="restar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Главный распределитель бюджетных средств/исполнитель мероприятия</w:t>
            </w:r>
          </w:p>
        </w:tc>
        <w:tc>
          <w:tcPr>
            <w:tcW w:w="415" w:type="pct"/>
            <w:vMerge w:val="restar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Срок реализации, годы</w:t>
            </w:r>
          </w:p>
        </w:tc>
        <w:tc>
          <w:tcPr>
            <w:tcW w:w="1647" w:type="pct"/>
            <w:gridSpan w:val="7"/>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Объем финансирования, тыс. </w:t>
            </w:r>
            <w:proofErr w:type="spellStart"/>
            <w:r w:rsidRPr="00E23B2E">
              <w:rPr>
                <w:rFonts w:ascii="Times New Roman" w:eastAsia="Calibri" w:hAnsi="Times New Roman" w:cs="Times New Roman"/>
                <w:sz w:val="12"/>
                <w:szCs w:val="12"/>
              </w:rPr>
              <w:t>руб</w:t>
            </w:r>
            <w:proofErr w:type="spellEnd"/>
            <w:r w:rsidRPr="00E23B2E">
              <w:rPr>
                <w:rFonts w:ascii="Times New Roman" w:eastAsia="Calibri" w:hAnsi="Times New Roman" w:cs="Times New Roman"/>
                <w:sz w:val="12"/>
                <w:szCs w:val="12"/>
              </w:rPr>
              <w:t xml:space="preserve"> (*)</w:t>
            </w:r>
          </w:p>
        </w:tc>
        <w:tc>
          <w:tcPr>
            <w:tcW w:w="945" w:type="pct"/>
            <w:vMerge w:val="restar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Ожидаемые результаты</w:t>
            </w:r>
          </w:p>
        </w:tc>
      </w:tr>
      <w:tr w:rsidR="00E23B2E" w:rsidRPr="00E23B2E" w:rsidTr="00E23B2E">
        <w:trPr>
          <w:trHeight w:val="20"/>
        </w:trPr>
        <w:tc>
          <w:tcPr>
            <w:tcW w:w="154"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c>
          <w:tcPr>
            <w:tcW w:w="1118"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c>
          <w:tcPr>
            <w:tcW w:w="721"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c>
          <w:tcPr>
            <w:tcW w:w="415"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c>
          <w:tcPr>
            <w:tcW w:w="22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2025</w:t>
            </w:r>
          </w:p>
        </w:tc>
        <w:tc>
          <w:tcPr>
            <w:tcW w:w="18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2026</w:t>
            </w:r>
          </w:p>
        </w:tc>
        <w:tc>
          <w:tcPr>
            <w:tcW w:w="202"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2027</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2028</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2029</w:t>
            </w:r>
          </w:p>
        </w:tc>
        <w:tc>
          <w:tcPr>
            <w:tcW w:w="228"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2030</w:t>
            </w:r>
          </w:p>
        </w:tc>
        <w:tc>
          <w:tcPr>
            <w:tcW w:w="395" w:type="pct"/>
          </w:tcPr>
          <w:p w:rsidR="00E23B2E" w:rsidRPr="00E23B2E" w:rsidRDefault="00E23B2E" w:rsidP="00E23B2E">
            <w:pPr>
              <w:tabs>
                <w:tab w:val="left" w:pos="284"/>
                <w:tab w:val="left" w:pos="3828"/>
              </w:tabs>
              <w:rPr>
                <w:rFonts w:ascii="Times New Roman" w:eastAsia="Calibri" w:hAnsi="Times New Roman" w:cs="Times New Roman"/>
                <w:sz w:val="8"/>
                <w:szCs w:val="8"/>
              </w:rPr>
            </w:pPr>
            <w:r w:rsidRPr="00E23B2E">
              <w:rPr>
                <w:rFonts w:ascii="Times New Roman" w:eastAsia="Calibri" w:hAnsi="Times New Roman" w:cs="Times New Roman"/>
                <w:sz w:val="8"/>
                <w:szCs w:val="8"/>
              </w:rPr>
              <w:t>Объем финансирования 2025-2030гг, всего, тыс.руб/</w:t>
            </w:r>
          </w:p>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8"/>
                <w:szCs w:val="8"/>
              </w:rPr>
              <w:t>Итоги за период реализации</w:t>
            </w:r>
          </w:p>
        </w:tc>
        <w:tc>
          <w:tcPr>
            <w:tcW w:w="945"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r>
      <w:tr w:rsidR="00E23B2E" w:rsidRPr="00E23B2E" w:rsidTr="00E23B2E">
        <w:trPr>
          <w:trHeight w:val="20"/>
        </w:trPr>
        <w:tc>
          <w:tcPr>
            <w:tcW w:w="5000" w:type="pct"/>
            <w:gridSpan w:val="12"/>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Цель: Создание благоприятных условий для работы в ГБУЗ СО «Сергиевская ЦРБ» для медицинских специалистов, обучающихся в рамках целевой программы</w:t>
            </w:r>
          </w:p>
        </w:tc>
      </w:tr>
      <w:tr w:rsidR="00E23B2E" w:rsidRPr="00E23B2E" w:rsidTr="00E23B2E">
        <w:trPr>
          <w:trHeight w:val="20"/>
        </w:trPr>
        <w:tc>
          <w:tcPr>
            <w:tcW w:w="5000" w:type="pct"/>
            <w:gridSpan w:val="12"/>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Задача 1: Регулирование подготовки и сохранения медицинских кадров для работы в подразделениях государственного бюджетного учреждения здравоохранения Самарской области «Сергиевская центральная районная больница».</w:t>
            </w:r>
          </w:p>
        </w:tc>
      </w:tr>
      <w:tr w:rsidR="00E23B2E" w:rsidRPr="00E23B2E" w:rsidTr="00E23B2E">
        <w:trPr>
          <w:trHeight w:val="20"/>
        </w:trPr>
        <w:tc>
          <w:tcPr>
            <w:tcW w:w="154" w:type="pct"/>
            <w:vMerge w:val="restar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w:t>
            </w:r>
          </w:p>
        </w:tc>
        <w:tc>
          <w:tcPr>
            <w:tcW w:w="1118" w:type="pct"/>
            <w:vMerge w:val="restar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Финансирование студентов, получивших ежемесячную стипендию по заключенным целевым контрактам</w:t>
            </w:r>
          </w:p>
        </w:tc>
        <w:tc>
          <w:tcPr>
            <w:tcW w:w="721"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ГБУЗ СО «Сергиевская ЦРБ»</w:t>
            </w:r>
          </w:p>
        </w:tc>
        <w:tc>
          <w:tcPr>
            <w:tcW w:w="41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2025-2030</w:t>
            </w:r>
          </w:p>
        </w:tc>
        <w:tc>
          <w:tcPr>
            <w:tcW w:w="22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110,0</w:t>
            </w:r>
          </w:p>
        </w:tc>
        <w:tc>
          <w:tcPr>
            <w:tcW w:w="18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168,0</w:t>
            </w:r>
          </w:p>
        </w:tc>
        <w:tc>
          <w:tcPr>
            <w:tcW w:w="202"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168,0</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180,0</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180,0</w:t>
            </w:r>
          </w:p>
        </w:tc>
        <w:tc>
          <w:tcPr>
            <w:tcW w:w="228"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192,0</w:t>
            </w:r>
          </w:p>
        </w:tc>
        <w:tc>
          <w:tcPr>
            <w:tcW w:w="39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998,0</w:t>
            </w:r>
          </w:p>
        </w:tc>
        <w:tc>
          <w:tcPr>
            <w:tcW w:w="945" w:type="pct"/>
            <w:vMerge w:val="restar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увеличение доли медицинских и фармацевтических специалистов, обучавшихся в рамках целевой подготовки для нужд муниципального района Сергиевский Самарской области, трудоустроившихся после завершения обучения в подразделения ГБУЗ СО «Сергиевская ЦРБ» до 95%.</w:t>
            </w:r>
          </w:p>
        </w:tc>
      </w:tr>
      <w:tr w:rsidR="00E23B2E" w:rsidRPr="00E23B2E" w:rsidTr="00E23B2E">
        <w:trPr>
          <w:trHeight w:val="20"/>
        </w:trPr>
        <w:tc>
          <w:tcPr>
            <w:tcW w:w="154"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c>
          <w:tcPr>
            <w:tcW w:w="1118"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c>
          <w:tcPr>
            <w:tcW w:w="721"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Администрация </w:t>
            </w:r>
            <w:proofErr w:type="spellStart"/>
            <w:r w:rsidRPr="00E23B2E">
              <w:rPr>
                <w:rFonts w:ascii="Times New Roman" w:eastAsia="Calibri" w:hAnsi="Times New Roman" w:cs="Times New Roman"/>
                <w:sz w:val="12"/>
                <w:szCs w:val="12"/>
              </w:rPr>
              <w:t>м.р.Сергиевский</w:t>
            </w:r>
            <w:proofErr w:type="spellEnd"/>
          </w:p>
        </w:tc>
        <w:tc>
          <w:tcPr>
            <w:tcW w:w="41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2025-2030</w:t>
            </w:r>
          </w:p>
        </w:tc>
        <w:tc>
          <w:tcPr>
            <w:tcW w:w="22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110,0</w:t>
            </w:r>
          </w:p>
        </w:tc>
        <w:tc>
          <w:tcPr>
            <w:tcW w:w="18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100,0</w:t>
            </w:r>
          </w:p>
        </w:tc>
        <w:tc>
          <w:tcPr>
            <w:tcW w:w="202"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160,0</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160,0</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160,0</w:t>
            </w:r>
          </w:p>
        </w:tc>
        <w:tc>
          <w:tcPr>
            <w:tcW w:w="228"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160,0</w:t>
            </w:r>
          </w:p>
        </w:tc>
        <w:tc>
          <w:tcPr>
            <w:tcW w:w="39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850,0</w:t>
            </w:r>
          </w:p>
        </w:tc>
        <w:tc>
          <w:tcPr>
            <w:tcW w:w="945"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r>
      <w:tr w:rsidR="00E23B2E" w:rsidRPr="00E23B2E" w:rsidTr="00E23B2E">
        <w:trPr>
          <w:trHeight w:val="20"/>
        </w:trPr>
        <w:tc>
          <w:tcPr>
            <w:tcW w:w="5000" w:type="pct"/>
            <w:gridSpan w:val="12"/>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Цель: Обеспеченность ГБУЗ СО «Сергиевская ЦРБ» востребованными, квалифицированными медицинскими кадрами</w:t>
            </w:r>
          </w:p>
        </w:tc>
      </w:tr>
      <w:tr w:rsidR="00E23B2E" w:rsidRPr="00E23B2E" w:rsidTr="00E23B2E">
        <w:trPr>
          <w:trHeight w:val="20"/>
        </w:trPr>
        <w:tc>
          <w:tcPr>
            <w:tcW w:w="5000" w:type="pct"/>
            <w:gridSpan w:val="12"/>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Задача 2: Обеспечение социальной защиты, повышение качества жизни медицинских работников.</w:t>
            </w:r>
          </w:p>
          <w:p w:rsidR="00E23B2E" w:rsidRPr="00E23B2E" w:rsidRDefault="00E23B2E" w:rsidP="00E23B2E">
            <w:pPr>
              <w:tabs>
                <w:tab w:val="left" w:pos="284"/>
                <w:tab w:val="left" w:pos="3828"/>
              </w:tabs>
              <w:rPr>
                <w:rFonts w:ascii="Times New Roman" w:eastAsia="Calibri" w:hAnsi="Times New Roman" w:cs="Times New Roman"/>
                <w:sz w:val="12"/>
                <w:szCs w:val="12"/>
              </w:rPr>
            </w:pPr>
          </w:p>
        </w:tc>
      </w:tr>
      <w:tr w:rsidR="00E23B2E" w:rsidRPr="00E23B2E" w:rsidTr="00E23B2E">
        <w:trPr>
          <w:trHeight w:val="20"/>
        </w:trPr>
        <w:tc>
          <w:tcPr>
            <w:tcW w:w="154"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w:t>
            </w:r>
          </w:p>
        </w:tc>
        <w:tc>
          <w:tcPr>
            <w:tcW w:w="1118"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Финансирование специалистов (врачей и фельдшеров ФАП), получивших материальную помощь в виде компенсации за наем жилых помещений </w:t>
            </w:r>
          </w:p>
        </w:tc>
        <w:tc>
          <w:tcPr>
            <w:tcW w:w="721"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Администрация </w:t>
            </w:r>
            <w:proofErr w:type="spellStart"/>
            <w:r w:rsidRPr="00E23B2E">
              <w:rPr>
                <w:rFonts w:ascii="Times New Roman" w:eastAsia="Calibri" w:hAnsi="Times New Roman" w:cs="Times New Roman"/>
                <w:sz w:val="12"/>
                <w:szCs w:val="12"/>
              </w:rPr>
              <w:t>м.р</w:t>
            </w:r>
            <w:proofErr w:type="spellEnd"/>
            <w:r w:rsidRPr="00E23B2E">
              <w:rPr>
                <w:rFonts w:ascii="Times New Roman" w:eastAsia="Calibri" w:hAnsi="Times New Roman" w:cs="Times New Roman"/>
                <w:sz w:val="12"/>
                <w:szCs w:val="12"/>
              </w:rPr>
              <w:t xml:space="preserve"> Сергиевский</w:t>
            </w:r>
          </w:p>
        </w:tc>
        <w:tc>
          <w:tcPr>
            <w:tcW w:w="41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2025-2030</w:t>
            </w:r>
          </w:p>
        </w:tc>
        <w:tc>
          <w:tcPr>
            <w:tcW w:w="22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0,0</w:t>
            </w:r>
          </w:p>
        </w:tc>
        <w:tc>
          <w:tcPr>
            <w:tcW w:w="18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0,0</w:t>
            </w:r>
          </w:p>
        </w:tc>
        <w:tc>
          <w:tcPr>
            <w:tcW w:w="202"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240,0</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240,0</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240,0</w:t>
            </w:r>
          </w:p>
        </w:tc>
        <w:tc>
          <w:tcPr>
            <w:tcW w:w="228"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240,0</w:t>
            </w:r>
          </w:p>
        </w:tc>
        <w:tc>
          <w:tcPr>
            <w:tcW w:w="39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960,0</w:t>
            </w:r>
          </w:p>
        </w:tc>
        <w:tc>
          <w:tcPr>
            <w:tcW w:w="94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укомплектование подразделений ГБУЗ СО «Сергиевская ЦРБ» квалифицированными медицинскими кадрами до 95,9 % к 2030г.</w:t>
            </w:r>
          </w:p>
        </w:tc>
      </w:tr>
      <w:tr w:rsidR="00E23B2E" w:rsidRPr="00E23B2E" w:rsidTr="00E23B2E">
        <w:trPr>
          <w:trHeight w:val="20"/>
        </w:trPr>
        <w:tc>
          <w:tcPr>
            <w:tcW w:w="154"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w:t>
            </w:r>
          </w:p>
        </w:tc>
        <w:tc>
          <w:tcPr>
            <w:tcW w:w="1118"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Предоставление служебного жилья на основании договора найма служебного жилого помещения (для врачей и фельдшеров ФАП)</w:t>
            </w:r>
          </w:p>
        </w:tc>
        <w:tc>
          <w:tcPr>
            <w:tcW w:w="721"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Администрация </w:t>
            </w:r>
            <w:proofErr w:type="spellStart"/>
            <w:r w:rsidRPr="00E23B2E">
              <w:rPr>
                <w:rFonts w:ascii="Times New Roman" w:eastAsia="Calibri" w:hAnsi="Times New Roman" w:cs="Times New Roman"/>
                <w:sz w:val="12"/>
                <w:szCs w:val="12"/>
              </w:rPr>
              <w:t>м.р</w:t>
            </w:r>
            <w:proofErr w:type="spellEnd"/>
            <w:r w:rsidRPr="00E23B2E">
              <w:rPr>
                <w:rFonts w:ascii="Times New Roman" w:eastAsia="Calibri" w:hAnsi="Times New Roman" w:cs="Times New Roman"/>
                <w:sz w:val="12"/>
                <w:szCs w:val="12"/>
              </w:rPr>
              <w:t>. Сергиевский</w:t>
            </w:r>
          </w:p>
        </w:tc>
        <w:tc>
          <w:tcPr>
            <w:tcW w:w="41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2025-2030</w:t>
            </w:r>
          </w:p>
        </w:tc>
        <w:tc>
          <w:tcPr>
            <w:tcW w:w="22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18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202"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228"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39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94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укомплектование подразделений ГБУЗ СО «Сергиевская ЦРБ» квалифицированными медицинскими кадрами до 95,9 % к 2030г.</w:t>
            </w:r>
          </w:p>
        </w:tc>
      </w:tr>
      <w:tr w:rsidR="00E23B2E" w:rsidRPr="00E23B2E" w:rsidTr="00E23B2E">
        <w:trPr>
          <w:trHeight w:val="20"/>
        </w:trPr>
        <w:tc>
          <w:tcPr>
            <w:tcW w:w="5000" w:type="pct"/>
            <w:gridSpan w:val="12"/>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Цель: Повышение доступности и качества оказания квалифицированной медицинской помощи</w:t>
            </w:r>
          </w:p>
        </w:tc>
      </w:tr>
      <w:tr w:rsidR="00E23B2E" w:rsidRPr="00E23B2E" w:rsidTr="00E23B2E">
        <w:trPr>
          <w:trHeight w:val="20"/>
        </w:trPr>
        <w:tc>
          <w:tcPr>
            <w:tcW w:w="5000" w:type="pct"/>
            <w:gridSpan w:val="12"/>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Задача 3: Повышение престижа профессии медицинского работника.</w:t>
            </w:r>
          </w:p>
        </w:tc>
      </w:tr>
      <w:tr w:rsidR="00E23B2E" w:rsidRPr="00E23B2E" w:rsidTr="00E23B2E">
        <w:trPr>
          <w:trHeight w:val="20"/>
        </w:trPr>
        <w:tc>
          <w:tcPr>
            <w:tcW w:w="154"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w:t>
            </w:r>
          </w:p>
        </w:tc>
        <w:tc>
          <w:tcPr>
            <w:tcW w:w="1118"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Поощрение медицинских </w:t>
            </w:r>
            <w:r w:rsidRPr="00E23B2E">
              <w:rPr>
                <w:rFonts w:ascii="Times New Roman" w:eastAsia="Calibri" w:hAnsi="Times New Roman" w:cs="Times New Roman"/>
                <w:sz w:val="12"/>
                <w:szCs w:val="12"/>
              </w:rPr>
              <w:lastRenderedPageBreak/>
              <w:t>работников</w:t>
            </w:r>
          </w:p>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(количество медицинских работников, получивших поощрения Главы муниципального района ) </w:t>
            </w:r>
          </w:p>
        </w:tc>
        <w:tc>
          <w:tcPr>
            <w:tcW w:w="721"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lastRenderedPageBreak/>
              <w:t xml:space="preserve">ГБУЗ СО </w:t>
            </w:r>
            <w:r w:rsidRPr="00E23B2E">
              <w:rPr>
                <w:rFonts w:ascii="Times New Roman" w:eastAsia="Calibri" w:hAnsi="Times New Roman" w:cs="Times New Roman"/>
                <w:sz w:val="12"/>
                <w:szCs w:val="12"/>
              </w:rPr>
              <w:lastRenderedPageBreak/>
              <w:t>«Сергиевская ЦРБ»</w:t>
            </w:r>
          </w:p>
        </w:tc>
        <w:tc>
          <w:tcPr>
            <w:tcW w:w="41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lastRenderedPageBreak/>
              <w:t>2025-2030</w:t>
            </w:r>
          </w:p>
        </w:tc>
        <w:tc>
          <w:tcPr>
            <w:tcW w:w="22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456,32</w:t>
            </w:r>
          </w:p>
        </w:tc>
        <w:tc>
          <w:tcPr>
            <w:tcW w:w="18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300,0</w:t>
            </w:r>
          </w:p>
        </w:tc>
        <w:tc>
          <w:tcPr>
            <w:tcW w:w="202"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300,0</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300,0</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300,0</w:t>
            </w:r>
          </w:p>
        </w:tc>
        <w:tc>
          <w:tcPr>
            <w:tcW w:w="228"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300,0</w:t>
            </w:r>
          </w:p>
        </w:tc>
        <w:tc>
          <w:tcPr>
            <w:tcW w:w="39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1 956,32</w:t>
            </w:r>
          </w:p>
        </w:tc>
        <w:tc>
          <w:tcPr>
            <w:tcW w:w="94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достижение норматива </w:t>
            </w:r>
            <w:r w:rsidRPr="00E23B2E">
              <w:rPr>
                <w:rFonts w:ascii="Times New Roman" w:eastAsia="Calibri" w:hAnsi="Times New Roman" w:cs="Times New Roman"/>
                <w:sz w:val="12"/>
                <w:szCs w:val="12"/>
              </w:rPr>
              <w:lastRenderedPageBreak/>
              <w:t>укомплектованности врачебных должностей и должностей среднего медицинского персонала, оказывающих медицинскую помощь в амбулаторных условиях физическими лицами целевых значений до 96%.</w:t>
            </w:r>
          </w:p>
        </w:tc>
      </w:tr>
      <w:tr w:rsidR="00E23B2E" w:rsidRPr="00E23B2E" w:rsidTr="00E23B2E">
        <w:trPr>
          <w:trHeight w:val="20"/>
        </w:trPr>
        <w:tc>
          <w:tcPr>
            <w:tcW w:w="154"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lastRenderedPageBreak/>
              <w:t xml:space="preserve">2. </w:t>
            </w:r>
          </w:p>
          <w:p w:rsidR="00E23B2E" w:rsidRPr="00E23B2E" w:rsidRDefault="00E23B2E" w:rsidP="00E23B2E">
            <w:pPr>
              <w:tabs>
                <w:tab w:val="left" w:pos="284"/>
                <w:tab w:val="left" w:pos="3828"/>
              </w:tabs>
              <w:rPr>
                <w:rFonts w:ascii="Times New Roman" w:eastAsia="Calibri" w:hAnsi="Times New Roman" w:cs="Times New Roman"/>
                <w:sz w:val="12"/>
                <w:szCs w:val="12"/>
              </w:rPr>
            </w:pPr>
          </w:p>
          <w:p w:rsidR="00E23B2E" w:rsidRPr="00E23B2E" w:rsidRDefault="00E23B2E" w:rsidP="00E23B2E">
            <w:pPr>
              <w:tabs>
                <w:tab w:val="left" w:pos="284"/>
                <w:tab w:val="left" w:pos="3828"/>
              </w:tabs>
              <w:rPr>
                <w:rFonts w:ascii="Times New Roman" w:eastAsia="Calibri" w:hAnsi="Times New Roman" w:cs="Times New Roman"/>
                <w:sz w:val="12"/>
                <w:szCs w:val="12"/>
              </w:rPr>
            </w:pPr>
          </w:p>
          <w:p w:rsidR="00E23B2E" w:rsidRPr="00E23B2E" w:rsidRDefault="00E23B2E" w:rsidP="00E23B2E">
            <w:pPr>
              <w:tabs>
                <w:tab w:val="left" w:pos="284"/>
                <w:tab w:val="left" w:pos="3828"/>
              </w:tabs>
              <w:rPr>
                <w:rFonts w:ascii="Times New Roman" w:eastAsia="Calibri" w:hAnsi="Times New Roman" w:cs="Times New Roman"/>
                <w:sz w:val="12"/>
                <w:szCs w:val="12"/>
              </w:rPr>
            </w:pPr>
          </w:p>
          <w:p w:rsidR="00E23B2E" w:rsidRPr="00E23B2E" w:rsidRDefault="00E23B2E" w:rsidP="00E23B2E">
            <w:pPr>
              <w:tabs>
                <w:tab w:val="left" w:pos="284"/>
                <w:tab w:val="left" w:pos="3828"/>
              </w:tabs>
              <w:rPr>
                <w:rFonts w:ascii="Times New Roman" w:eastAsia="Calibri" w:hAnsi="Times New Roman" w:cs="Times New Roman"/>
                <w:sz w:val="12"/>
                <w:szCs w:val="12"/>
              </w:rPr>
            </w:pPr>
          </w:p>
          <w:p w:rsidR="00E23B2E" w:rsidRPr="00E23B2E" w:rsidRDefault="00E23B2E" w:rsidP="00E23B2E">
            <w:pPr>
              <w:tabs>
                <w:tab w:val="left" w:pos="284"/>
                <w:tab w:val="left" w:pos="3828"/>
              </w:tabs>
              <w:rPr>
                <w:rFonts w:ascii="Times New Roman" w:eastAsia="Calibri" w:hAnsi="Times New Roman" w:cs="Times New Roman"/>
                <w:sz w:val="12"/>
                <w:szCs w:val="12"/>
              </w:rPr>
            </w:pPr>
          </w:p>
          <w:p w:rsidR="00E23B2E" w:rsidRPr="00E23B2E" w:rsidRDefault="00E23B2E" w:rsidP="00E23B2E">
            <w:pPr>
              <w:tabs>
                <w:tab w:val="left" w:pos="284"/>
                <w:tab w:val="left" w:pos="3828"/>
              </w:tabs>
              <w:rPr>
                <w:rFonts w:ascii="Times New Roman" w:eastAsia="Calibri" w:hAnsi="Times New Roman" w:cs="Times New Roman"/>
                <w:sz w:val="12"/>
                <w:szCs w:val="12"/>
              </w:rPr>
            </w:pPr>
          </w:p>
        </w:tc>
        <w:tc>
          <w:tcPr>
            <w:tcW w:w="1118"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Размещение информации в СМИ</w:t>
            </w:r>
          </w:p>
          <w:p w:rsidR="00E23B2E" w:rsidRPr="00E23B2E" w:rsidRDefault="00E23B2E" w:rsidP="00E23B2E">
            <w:pPr>
              <w:tabs>
                <w:tab w:val="left" w:pos="284"/>
                <w:tab w:val="left" w:pos="3828"/>
              </w:tabs>
              <w:rPr>
                <w:rFonts w:ascii="Times New Roman" w:eastAsia="Calibri" w:hAnsi="Times New Roman" w:cs="Times New Roman"/>
                <w:sz w:val="12"/>
                <w:szCs w:val="12"/>
              </w:rPr>
            </w:pPr>
          </w:p>
        </w:tc>
        <w:tc>
          <w:tcPr>
            <w:tcW w:w="721"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Администрация </w:t>
            </w:r>
            <w:proofErr w:type="spellStart"/>
            <w:r w:rsidRPr="00E23B2E">
              <w:rPr>
                <w:rFonts w:ascii="Times New Roman" w:eastAsia="Calibri" w:hAnsi="Times New Roman" w:cs="Times New Roman"/>
                <w:sz w:val="12"/>
                <w:szCs w:val="12"/>
              </w:rPr>
              <w:t>м.р</w:t>
            </w:r>
            <w:proofErr w:type="spellEnd"/>
            <w:r w:rsidRPr="00E23B2E">
              <w:rPr>
                <w:rFonts w:ascii="Times New Roman" w:eastAsia="Calibri" w:hAnsi="Times New Roman" w:cs="Times New Roman"/>
                <w:sz w:val="12"/>
                <w:szCs w:val="12"/>
              </w:rPr>
              <w:t>. Сергиевский, ГБУЗ СО «Сергиевская ЦРБ»</w:t>
            </w:r>
          </w:p>
        </w:tc>
        <w:tc>
          <w:tcPr>
            <w:tcW w:w="41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2025-2030</w:t>
            </w:r>
          </w:p>
        </w:tc>
        <w:tc>
          <w:tcPr>
            <w:tcW w:w="22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18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202"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228"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39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w:t>
            </w:r>
          </w:p>
        </w:tc>
        <w:tc>
          <w:tcPr>
            <w:tcW w:w="94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достижение норматива укомплектованности врачебных должностей и должностей среднего медицинского персонала, оказывающих медицинскую помощь в амбулаторных условиях физическими лицами целевых значений до 96%.</w:t>
            </w:r>
          </w:p>
        </w:tc>
      </w:tr>
      <w:tr w:rsidR="00E23B2E" w:rsidRPr="00E23B2E" w:rsidTr="00E23B2E">
        <w:trPr>
          <w:trHeight w:val="20"/>
        </w:trPr>
        <w:tc>
          <w:tcPr>
            <w:tcW w:w="154" w:type="pct"/>
            <w:vMerge w:val="restart"/>
          </w:tcPr>
          <w:p w:rsidR="00E23B2E" w:rsidRPr="00E23B2E" w:rsidRDefault="00E23B2E" w:rsidP="00E23B2E">
            <w:pPr>
              <w:tabs>
                <w:tab w:val="left" w:pos="284"/>
                <w:tab w:val="left" w:pos="3828"/>
              </w:tabs>
              <w:rPr>
                <w:rFonts w:ascii="Times New Roman" w:eastAsia="Calibri" w:hAnsi="Times New Roman" w:cs="Times New Roman"/>
                <w:sz w:val="12"/>
                <w:szCs w:val="12"/>
              </w:rPr>
            </w:pPr>
          </w:p>
        </w:tc>
        <w:tc>
          <w:tcPr>
            <w:tcW w:w="1118" w:type="pct"/>
            <w:vMerge w:val="restart"/>
          </w:tcPr>
          <w:p w:rsidR="00E23B2E" w:rsidRPr="00E23B2E" w:rsidRDefault="00E23B2E" w:rsidP="00E23B2E">
            <w:pPr>
              <w:tabs>
                <w:tab w:val="left" w:pos="284"/>
                <w:tab w:val="left" w:pos="3828"/>
              </w:tabs>
              <w:rPr>
                <w:rFonts w:ascii="Times New Roman" w:eastAsia="Calibri" w:hAnsi="Times New Roman" w:cs="Times New Roman"/>
                <w:b/>
                <w:sz w:val="12"/>
                <w:szCs w:val="12"/>
              </w:rPr>
            </w:pPr>
          </w:p>
          <w:p w:rsidR="00E23B2E" w:rsidRPr="00E23B2E" w:rsidRDefault="00E23B2E" w:rsidP="00E23B2E">
            <w:pPr>
              <w:tabs>
                <w:tab w:val="left" w:pos="284"/>
                <w:tab w:val="left" w:pos="3828"/>
              </w:tabs>
              <w:rPr>
                <w:rFonts w:ascii="Times New Roman" w:eastAsia="Calibri" w:hAnsi="Times New Roman" w:cs="Times New Roman"/>
                <w:b/>
                <w:sz w:val="12"/>
                <w:szCs w:val="12"/>
              </w:rPr>
            </w:pPr>
          </w:p>
          <w:p w:rsidR="00E23B2E" w:rsidRPr="00E23B2E" w:rsidRDefault="00E23B2E" w:rsidP="00E23B2E">
            <w:pPr>
              <w:tabs>
                <w:tab w:val="left" w:pos="284"/>
                <w:tab w:val="left" w:pos="3828"/>
              </w:tabs>
              <w:rPr>
                <w:rFonts w:ascii="Times New Roman" w:eastAsia="Calibri" w:hAnsi="Times New Roman" w:cs="Times New Roman"/>
                <w:b/>
                <w:sz w:val="12"/>
                <w:szCs w:val="12"/>
              </w:rPr>
            </w:pPr>
          </w:p>
          <w:p w:rsidR="00E23B2E" w:rsidRPr="00E23B2E" w:rsidRDefault="00E23B2E" w:rsidP="00E23B2E">
            <w:pPr>
              <w:tabs>
                <w:tab w:val="left" w:pos="284"/>
                <w:tab w:val="left" w:pos="3828"/>
              </w:tabs>
              <w:rPr>
                <w:rFonts w:ascii="Times New Roman" w:eastAsia="Calibri" w:hAnsi="Times New Roman" w:cs="Times New Roman"/>
                <w:b/>
                <w:sz w:val="12"/>
                <w:szCs w:val="12"/>
              </w:rPr>
            </w:pPr>
          </w:p>
          <w:p w:rsidR="00E23B2E" w:rsidRPr="00E23B2E" w:rsidRDefault="00E23B2E" w:rsidP="00E23B2E">
            <w:pPr>
              <w:tabs>
                <w:tab w:val="left" w:pos="284"/>
                <w:tab w:val="left" w:pos="3828"/>
              </w:tabs>
              <w:rPr>
                <w:rFonts w:ascii="Times New Roman" w:eastAsia="Calibri" w:hAnsi="Times New Roman" w:cs="Times New Roman"/>
                <w:b/>
                <w:sz w:val="12"/>
                <w:szCs w:val="12"/>
              </w:rPr>
            </w:pPr>
            <w:r w:rsidRPr="00E23B2E">
              <w:rPr>
                <w:rFonts w:ascii="Times New Roman" w:eastAsia="Calibri" w:hAnsi="Times New Roman" w:cs="Times New Roman"/>
                <w:b/>
                <w:sz w:val="12"/>
                <w:szCs w:val="12"/>
              </w:rPr>
              <w:t>Всего:</w:t>
            </w:r>
          </w:p>
        </w:tc>
        <w:tc>
          <w:tcPr>
            <w:tcW w:w="721" w:type="pct"/>
          </w:tcPr>
          <w:p w:rsidR="00E23B2E" w:rsidRPr="00E23B2E" w:rsidRDefault="00E23B2E" w:rsidP="00E23B2E">
            <w:pPr>
              <w:tabs>
                <w:tab w:val="left" w:pos="284"/>
                <w:tab w:val="left" w:pos="3828"/>
              </w:tabs>
              <w:rPr>
                <w:rFonts w:ascii="Times New Roman" w:eastAsia="Calibri" w:hAnsi="Times New Roman" w:cs="Times New Roman"/>
                <w:b/>
                <w:sz w:val="12"/>
                <w:szCs w:val="12"/>
              </w:rPr>
            </w:pPr>
          </w:p>
          <w:p w:rsidR="00E23B2E" w:rsidRPr="00E23B2E" w:rsidRDefault="00E23B2E" w:rsidP="00E23B2E">
            <w:pPr>
              <w:tabs>
                <w:tab w:val="left" w:pos="284"/>
                <w:tab w:val="left" w:pos="3828"/>
              </w:tabs>
              <w:rPr>
                <w:rFonts w:ascii="Times New Roman" w:eastAsia="Calibri" w:hAnsi="Times New Roman" w:cs="Times New Roman"/>
                <w:b/>
                <w:sz w:val="12"/>
                <w:szCs w:val="12"/>
              </w:rPr>
            </w:pPr>
            <w:r w:rsidRPr="00E23B2E">
              <w:rPr>
                <w:rFonts w:ascii="Times New Roman" w:eastAsia="Calibri" w:hAnsi="Times New Roman" w:cs="Times New Roman"/>
                <w:b/>
                <w:sz w:val="12"/>
                <w:szCs w:val="12"/>
              </w:rPr>
              <w:t>Всего:</w:t>
            </w:r>
          </w:p>
        </w:tc>
        <w:tc>
          <w:tcPr>
            <w:tcW w:w="415" w:type="pct"/>
          </w:tcPr>
          <w:p w:rsidR="00E23B2E" w:rsidRPr="00E23B2E" w:rsidRDefault="00E23B2E" w:rsidP="00E23B2E">
            <w:pPr>
              <w:tabs>
                <w:tab w:val="left" w:pos="284"/>
                <w:tab w:val="left" w:pos="3828"/>
              </w:tabs>
              <w:rPr>
                <w:rFonts w:ascii="Times New Roman" w:eastAsia="Calibri" w:hAnsi="Times New Roman" w:cs="Times New Roman"/>
                <w:b/>
                <w:sz w:val="12"/>
                <w:szCs w:val="12"/>
              </w:rPr>
            </w:pPr>
            <w:r w:rsidRPr="00E23B2E">
              <w:rPr>
                <w:rFonts w:ascii="Times New Roman" w:eastAsia="Calibri" w:hAnsi="Times New Roman" w:cs="Times New Roman"/>
                <w:b/>
                <w:sz w:val="12"/>
                <w:szCs w:val="12"/>
              </w:rPr>
              <w:t>2025-2030</w:t>
            </w:r>
          </w:p>
        </w:tc>
        <w:tc>
          <w:tcPr>
            <w:tcW w:w="226" w:type="pct"/>
          </w:tcPr>
          <w:p w:rsidR="00E23B2E" w:rsidRPr="00E23B2E" w:rsidRDefault="00E23B2E" w:rsidP="00E23B2E">
            <w:pPr>
              <w:tabs>
                <w:tab w:val="left" w:pos="284"/>
                <w:tab w:val="left" w:pos="3828"/>
              </w:tabs>
              <w:rPr>
                <w:rFonts w:ascii="Times New Roman" w:eastAsia="Calibri" w:hAnsi="Times New Roman" w:cs="Times New Roman"/>
                <w:b/>
                <w:i/>
                <w:sz w:val="12"/>
                <w:szCs w:val="12"/>
              </w:rPr>
            </w:pPr>
            <w:r w:rsidRPr="00E23B2E">
              <w:rPr>
                <w:rFonts w:ascii="Times New Roman" w:eastAsia="Calibri" w:hAnsi="Times New Roman" w:cs="Times New Roman"/>
                <w:b/>
                <w:sz w:val="12"/>
                <w:szCs w:val="12"/>
              </w:rPr>
              <w:t>676,32</w:t>
            </w:r>
          </w:p>
        </w:tc>
        <w:tc>
          <w:tcPr>
            <w:tcW w:w="186" w:type="pct"/>
          </w:tcPr>
          <w:p w:rsidR="00E23B2E" w:rsidRPr="00E23B2E" w:rsidRDefault="00E23B2E" w:rsidP="00E23B2E">
            <w:pPr>
              <w:tabs>
                <w:tab w:val="left" w:pos="284"/>
                <w:tab w:val="left" w:pos="3828"/>
              </w:tabs>
              <w:rPr>
                <w:rFonts w:ascii="Times New Roman" w:eastAsia="Calibri" w:hAnsi="Times New Roman" w:cs="Times New Roman"/>
                <w:b/>
                <w:sz w:val="12"/>
                <w:szCs w:val="12"/>
              </w:rPr>
            </w:pPr>
            <w:r w:rsidRPr="00E23B2E">
              <w:rPr>
                <w:rFonts w:ascii="Times New Roman" w:eastAsia="Calibri" w:hAnsi="Times New Roman" w:cs="Times New Roman"/>
                <w:b/>
                <w:sz w:val="12"/>
                <w:szCs w:val="12"/>
              </w:rPr>
              <w:t>568,0</w:t>
            </w:r>
          </w:p>
        </w:tc>
        <w:tc>
          <w:tcPr>
            <w:tcW w:w="202" w:type="pct"/>
          </w:tcPr>
          <w:p w:rsidR="00E23B2E" w:rsidRPr="00E23B2E" w:rsidRDefault="00E23B2E" w:rsidP="00E23B2E">
            <w:pPr>
              <w:tabs>
                <w:tab w:val="left" w:pos="284"/>
                <w:tab w:val="left" w:pos="3828"/>
              </w:tabs>
              <w:rPr>
                <w:rFonts w:ascii="Times New Roman" w:eastAsia="Calibri" w:hAnsi="Times New Roman" w:cs="Times New Roman"/>
                <w:b/>
                <w:sz w:val="12"/>
                <w:szCs w:val="12"/>
              </w:rPr>
            </w:pPr>
            <w:r w:rsidRPr="00E23B2E">
              <w:rPr>
                <w:rFonts w:ascii="Times New Roman" w:eastAsia="Calibri" w:hAnsi="Times New Roman" w:cs="Times New Roman"/>
                <w:b/>
                <w:sz w:val="12"/>
                <w:szCs w:val="12"/>
              </w:rPr>
              <w:t>868,0</w:t>
            </w:r>
          </w:p>
        </w:tc>
        <w:tc>
          <w:tcPr>
            <w:tcW w:w="205" w:type="pct"/>
          </w:tcPr>
          <w:p w:rsidR="00E23B2E" w:rsidRPr="00E23B2E" w:rsidRDefault="00E23B2E" w:rsidP="00E23B2E">
            <w:pPr>
              <w:tabs>
                <w:tab w:val="left" w:pos="284"/>
                <w:tab w:val="left" w:pos="3828"/>
              </w:tabs>
              <w:rPr>
                <w:rFonts w:ascii="Times New Roman" w:eastAsia="Calibri" w:hAnsi="Times New Roman" w:cs="Times New Roman"/>
                <w:b/>
                <w:sz w:val="12"/>
                <w:szCs w:val="12"/>
              </w:rPr>
            </w:pPr>
            <w:r w:rsidRPr="00E23B2E">
              <w:rPr>
                <w:rFonts w:ascii="Times New Roman" w:eastAsia="Calibri" w:hAnsi="Times New Roman" w:cs="Times New Roman"/>
                <w:b/>
                <w:sz w:val="12"/>
                <w:szCs w:val="12"/>
              </w:rPr>
              <w:t>880,0</w:t>
            </w:r>
          </w:p>
        </w:tc>
        <w:tc>
          <w:tcPr>
            <w:tcW w:w="205" w:type="pct"/>
          </w:tcPr>
          <w:p w:rsidR="00E23B2E" w:rsidRPr="00E23B2E" w:rsidRDefault="00E23B2E" w:rsidP="00E23B2E">
            <w:pPr>
              <w:tabs>
                <w:tab w:val="left" w:pos="284"/>
                <w:tab w:val="left" w:pos="3828"/>
              </w:tabs>
              <w:rPr>
                <w:rFonts w:ascii="Times New Roman" w:eastAsia="Calibri" w:hAnsi="Times New Roman" w:cs="Times New Roman"/>
                <w:b/>
                <w:sz w:val="12"/>
                <w:szCs w:val="12"/>
              </w:rPr>
            </w:pPr>
            <w:r w:rsidRPr="00E23B2E">
              <w:rPr>
                <w:rFonts w:ascii="Times New Roman" w:eastAsia="Calibri" w:hAnsi="Times New Roman" w:cs="Times New Roman"/>
                <w:b/>
                <w:sz w:val="12"/>
                <w:szCs w:val="12"/>
              </w:rPr>
              <w:t>880,0</w:t>
            </w:r>
          </w:p>
        </w:tc>
        <w:tc>
          <w:tcPr>
            <w:tcW w:w="228" w:type="pct"/>
          </w:tcPr>
          <w:p w:rsidR="00E23B2E" w:rsidRPr="00E23B2E" w:rsidRDefault="00E23B2E" w:rsidP="00E23B2E">
            <w:pPr>
              <w:tabs>
                <w:tab w:val="left" w:pos="284"/>
                <w:tab w:val="left" w:pos="3828"/>
              </w:tabs>
              <w:rPr>
                <w:rFonts w:ascii="Times New Roman" w:eastAsia="Calibri" w:hAnsi="Times New Roman" w:cs="Times New Roman"/>
                <w:b/>
                <w:sz w:val="12"/>
                <w:szCs w:val="12"/>
              </w:rPr>
            </w:pPr>
            <w:r w:rsidRPr="00E23B2E">
              <w:rPr>
                <w:rFonts w:ascii="Times New Roman" w:eastAsia="Calibri" w:hAnsi="Times New Roman" w:cs="Times New Roman"/>
                <w:b/>
                <w:sz w:val="12"/>
                <w:szCs w:val="12"/>
              </w:rPr>
              <w:t>892,0</w:t>
            </w:r>
          </w:p>
        </w:tc>
        <w:tc>
          <w:tcPr>
            <w:tcW w:w="395" w:type="pct"/>
          </w:tcPr>
          <w:p w:rsidR="00E23B2E" w:rsidRPr="00E23B2E" w:rsidRDefault="00E23B2E" w:rsidP="00E23B2E">
            <w:pPr>
              <w:tabs>
                <w:tab w:val="left" w:pos="284"/>
                <w:tab w:val="left" w:pos="3828"/>
              </w:tabs>
              <w:rPr>
                <w:rFonts w:ascii="Times New Roman" w:eastAsia="Calibri" w:hAnsi="Times New Roman" w:cs="Times New Roman"/>
                <w:b/>
                <w:sz w:val="12"/>
                <w:szCs w:val="12"/>
              </w:rPr>
            </w:pPr>
            <w:r w:rsidRPr="00E23B2E">
              <w:rPr>
                <w:rFonts w:ascii="Times New Roman" w:eastAsia="Calibri" w:hAnsi="Times New Roman" w:cs="Times New Roman"/>
                <w:b/>
                <w:sz w:val="12"/>
                <w:szCs w:val="12"/>
              </w:rPr>
              <w:t>4 764,32</w:t>
            </w:r>
          </w:p>
        </w:tc>
        <w:tc>
          <w:tcPr>
            <w:tcW w:w="945" w:type="pct"/>
            <w:vMerge w:val="restart"/>
          </w:tcPr>
          <w:p w:rsidR="00E23B2E" w:rsidRPr="00E23B2E" w:rsidRDefault="00E23B2E" w:rsidP="00E23B2E">
            <w:pPr>
              <w:tabs>
                <w:tab w:val="left" w:pos="284"/>
                <w:tab w:val="left" w:pos="3828"/>
              </w:tabs>
              <w:rPr>
                <w:rFonts w:ascii="Times New Roman" w:eastAsia="Calibri" w:hAnsi="Times New Roman" w:cs="Times New Roman"/>
                <w:b/>
                <w:sz w:val="12"/>
                <w:szCs w:val="12"/>
              </w:rPr>
            </w:pPr>
          </w:p>
        </w:tc>
      </w:tr>
      <w:tr w:rsidR="00E23B2E" w:rsidRPr="00E23B2E" w:rsidTr="00E23B2E">
        <w:trPr>
          <w:trHeight w:val="20"/>
        </w:trPr>
        <w:tc>
          <w:tcPr>
            <w:tcW w:w="154"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c>
          <w:tcPr>
            <w:tcW w:w="1118"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c>
          <w:tcPr>
            <w:tcW w:w="721"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В том числе привлеченные средства (ГБУЗ СО «Сергиевская ЦРБ»)</w:t>
            </w:r>
          </w:p>
        </w:tc>
        <w:tc>
          <w:tcPr>
            <w:tcW w:w="41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2025-2030</w:t>
            </w:r>
          </w:p>
        </w:tc>
        <w:tc>
          <w:tcPr>
            <w:tcW w:w="22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566,32</w:t>
            </w:r>
          </w:p>
        </w:tc>
        <w:tc>
          <w:tcPr>
            <w:tcW w:w="18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468,0</w:t>
            </w:r>
          </w:p>
        </w:tc>
        <w:tc>
          <w:tcPr>
            <w:tcW w:w="202"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468,0</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480,0</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480,0</w:t>
            </w:r>
          </w:p>
        </w:tc>
        <w:tc>
          <w:tcPr>
            <w:tcW w:w="228"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492,0</w:t>
            </w:r>
          </w:p>
        </w:tc>
        <w:tc>
          <w:tcPr>
            <w:tcW w:w="39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2 954,32</w:t>
            </w:r>
          </w:p>
        </w:tc>
        <w:tc>
          <w:tcPr>
            <w:tcW w:w="945"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r>
      <w:tr w:rsidR="00E23B2E" w:rsidRPr="00E23B2E" w:rsidTr="00E23B2E">
        <w:trPr>
          <w:trHeight w:val="20"/>
        </w:trPr>
        <w:tc>
          <w:tcPr>
            <w:tcW w:w="154"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c>
          <w:tcPr>
            <w:tcW w:w="1118"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c>
          <w:tcPr>
            <w:tcW w:w="721"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Администрация </w:t>
            </w:r>
            <w:proofErr w:type="spellStart"/>
            <w:r w:rsidRPr="00E23B2E">
              <w:rPr>
                <w:rFonts w:ascii="Times New Roman" w:eastAsia="Calibri" w:hAnsi="Times New Roman" w:cs="Times New Roman"/>
                <w:sz w:val="12"/>
                <w:szCs w:val="12"/>
              </w:rPr>
              <w:t>м.р</w:t>
            </w:r>
            <w:proofErr w:type="spellEnd"/>
            <w:r w:rsidRPr="00E23B2E">
              <w:rPr>
                <w:rFonts w:ascii="Times New Roman" w:eastAsia="Calibri" w:hAnsi="Times New Roman" w:cs="Times New Roman"/>
                <w:sz w:val="12"/>
                <w:szCs w:val="12"/>
              </w:rPr>
              <w:t xml:space="preserve">. Сергиевский </w:t>
            </w:r>
          </w:p>
        </w:tc>
        <w:tc>
          <w:tcPr>
            <w:tcW w:w="41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2025-2030</w:t>
            </w:r>
          </w:p>
        </w:tc>
        <w:tc>
          <w:tcPr>
            <w:tcW w:w="22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110,0</w:t>
            </w:r>
          </w:p>
        </w:tc>
        <w:tc>
          <w:tcPr>
            <w:tcW w:w="186"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100,0</w:t>
            </w:r>
          </w:p>
        </w:tc>
        <w:tc>
          <w:tcPr>
            <w:tcW w:w="202"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400,0</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400,0</w:t>
            </w:r>
          </w:p>
        </w:tc>
        <w:tc>
          <w:tcPr>
            <w:tcW w:w="20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400,0</w:t>
            </w:r>
          </w:p>
        </w:tc>
        <w:tc>
          <w:tcPr>
            <w:tcW w:w="228"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400,0</w:t>
            </w:r>
          </w:p>
        </w:tc>
        <w:tc>
          <w:tcPr>
            <w:tcW w:w="395" w:type="pct"/>
          </w:tcPr>
          <w:p w:rsidR="00E23B2E" w:rsidRPr="00E23B2E" w:rsidRDefault="00E23B2E" w:rsidP="00E23B2E">
            <w:pPr>
              <w:tabs>
                <w:tab w:val="left" w:pos="284"/>
                <w:tab w:val="left" w:pos="3828"/>
              </w:tabs>
              <w:rPr>
                <w:rFonts w:ascii="Times New Roman" w:eastAsia="Calibri" w:hAnsi="Times New Roman" w:cs="Times New Roman"/>
                <w:sz w:val="12"/>
                <w:szCs w:val="12"/>
              </w:rPr>
            </w:pPr>
            <w:r w:rsidRPr="00E23B2E">
              <w:rPr>
                <w:rFonts w:ascii="Times New Roman" w:eastAsia="Calibri" w:hAnsi="Times New Roman" w:cs="Times New Roman"/>
                <w:sz w:val="12"/>
                <w:szCs w:val="12"/>
              </w:rPr>
              <w:t>1 810,0</w:t>
            </w:r>
          </w:p>
        </w:tc>
        <w:tc>
          <w:tcPr>
            <w:tcW w:w="945" w:type="pct"/>
            <w:vMerge/>
          </w:tcPr>
          <w:p w:rsidR="00E23B2E" w:rsidRPr="00E23B2E" w:rsidRDefault="00E23B2E" w:rsidP="00E23B2E">
            <w:pPr>
              <w:tabs>
                <w:tab w:val="left" w:pos="284"/>
                <w:tab w:val="left" w:pos="3828"/>
              </w:tabs>
              <w:rPr>
                <w:rFonts w:ascii="Times New Roman" w:eastAsia="Calibri" w:hAnsi="Times New Roman" w:cs="Times New Roman"/>
                <w:sz w:val="12"/>
                <w:szCs w:val="12"/>
              </w:rPr>
            </w:pPr>
          </w:p>
        </w:tc>
      </w:tr>
    </w:tbl>
    <w:p w:rsidR="00E23B2E" w:rsidRPr="00E23B2E" w:rsidRDefault="00E23B2E" w:rsidP="00E23B2E">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E23B2E" w:rsidRPr="00E23B2E" w:rsidRDefault="00E23B2E" w:rsidP="00E23B2E">
      <w:pPr>
        <w:tabs>
          <w:tab w:val="left" w:pos="284"/>
          <w:tab w:val="left" w:pos="3828"/>
        </w:tabs>
        <w:spacing w:after="0" w:line="240" w:lineRule="auto"/>
        <w:jc w:val="both"/>
        <w:rPr>
          <w:rFonts w:ascii="Times New Roman" w:eastAsia="Calibri" w:hAnsi="Times New Roman" w:cs="Times New Roman"/>
          <w:sz w:val="12"/>
          <w:szCs w:val="12"/>
        </w:rPr>
      </w:pPr>
    </w:p>
    <w:p w:rsidR="00E23B2E" w:rsidRPr="00E23B2E" w:rsidRDefault="00E23B2E" w:rsidP="00E23B2E">
      <w:pPr>
        <w:tabs>
          <w:tab w:val="left" w:pos="284"/>
          <w:tab w:val="left" w:pos="3828"/>
        </w:tabs>
        <w:spacing w:after="0" w:line="240" w:lineRule="auto"/>
        <w:jc w:val="both"/>
        <w:rPr>
          <w:rFonts w:ascii="Times New Roman" w:eastAsia="Calibri" w:hAnsi="Times New Roman" w:cs="Times New Roman"/>
          <w:sz w:val="12"/>
          <w:szCs w:val="12"/>
        </w:rPr>
      </w:pP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АДМИНИСТРАЦИЯ</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МУНИЦИПАЛЬНОГО РАЙОНА СЕРГИЕВСКИЙ</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САМАРСКОЙ ОБЛАСТИ</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ПОСТАНОВЛЕНИЕ</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от «26» декабря 2025г. №1209</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p>
    <w:p w:rsid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О ВНЕСЕНИИ ИЗМЕНЕНИЙ В ПРИЛОЖЕНИЕ №1 К ПОСТАНОВЛЕНИЮ АДМИНИСТРАЦИИ</w:t>
      </w:r>
    </w:p>
    <w:p w:rsidR="005465C2"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 xml:space="preserve"> МУНИЦИПАЛЬНОГО РАЙОНА СЕРГИЕВСКИЙ  САМАРСКОЙ ОБЛАСТИ ОТ 14.11.2023г. №1245 «ОБ УТВЕРЖДЕНИИ МУНИЦИПАЛЬНОЙ ПРОГРАММЫ  «ОБЕСПЕЧЕНИЕ БЕСПРЕПЯТСТВЕННОГО ДОСТУПА ИНВАЛИДОВ</w:t>
      </w:r>
    </w:p>
    <w:p w:rsidR="005465C2"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 xml:space="preserve"> И МАЛОМОБИЛЬНЫХ ГРУПП НАСЕЛЕНИЯ К ОБЪЕКТАМ СОЦИАЛЬНОЙ ИНФРАСТРУКТУРЫ И ИНФОРМАЦИИ </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r w:rsidRPr="00E23B2E">
        <w:rPr>
          <w:rFonts w:ascii="Times New Roman" w:eastAsia="Calibri" w:hAnsi="Times New Roman" w:cs="Times New Roman"/>
          <w:b/>
          <w:sz w:val="12"/>
          <w:szCs w:val="12"/>
        </w:rPr>
        <w:t>В МУНИЦИПАЛЬНОМ РАЙОНЕ СЕРГИЕВСКИЙ НА 2024-2026 ГОДЫ»</w:t>
      </w:r>
    </w:p>
    <w:p w:rsidR="00E23B2E" w:rsidRPr="00E23B2E" w:rsidRDefault="00E23B2E" w:rsidP="00E23B2E">
      <w:pPr>
        <w:tabs>
          <w:tab w:val="left" w:pos="284"/>
          <w:tab w:val="left" w:pos="3828"/>
        </w:tabs>
        <w:spacing w:after="0" w:line="240" w:lineRule="auto"/>
        <w:jc w:val="center"/>
        <w:rPr>
          <w:rFonts w:ascii="Times New Roman" w:eastAsia="Calibri" w:hAnsi="Times New Roman" w:cs="Times New Roman"/>
          <w:b/>
          <w:sz w:val="12"/>
          <w:szCs w:val="12"/>
        </w:rPr>
      </w:pP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Законом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Уставом муниципального района Сергиевский, в целях    интеграции инвалидов, создания им необходимых условий для реализации жизненного потенциала, доступной среды жизнедеятельности, администрация муниципального района Сергиевский Самарской области постановляет:</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1. Внести изменения в Приложение №1 к  постановлению администрации муниципального района Сергиевский от 14.11.2023г. №1245 «Об утверждении муниципальной программы «Обеспечение беспрепятственного доступа инвалидов и маломобильных групп населения к объектам социальной инфраструктуры и информации в муниципальном районе Сергиевский на 2024-2026 годы» следующего содержания:</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1.1. В паспорте Программы  позицию «Объемы и источники финансирования муниципальной Программы» изложить в следующей редакции:</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«Реализация программы осуществляется за счет средств местного, областного и федерального бюджетов. Объем финансирования программы составит: 200,0(*)  тыс. руб., в том числе по годам:</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2024 г. – местный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2025 г. – местный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2026 г.  - местный бюджет – 200,0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1.2. Абзац 3 раздела 6 «Обоснование ресурсного обеспечения Программы» изложить в следующей редакции:</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«Реализация программы осуществляется за счет средств местного, областного и федерального бюджетов. Объем финансирования программы составит  200,0 (*) тыс. рублей, в том числе по годам:</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2024г. – местный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2025г. – местный бюджет – 0,0 тыс.руб.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областной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2026г.  - местный бюджет – 200,0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lastRenderedPageBreak/>
        <w:t>областной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федеральный бюджет – 0,0 тыс. руб.»</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1.3. Приложение №1 к муниципальной Программе изложить в редакции согласно Приложению №1 к настоящему постановлению.</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2. Опубликовать настоящее постановление в газете «Сергиевский вестник».</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465C2"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4. Контроль за выполнением настоящего постановления возложить на заместителя Главы муниципального района Сергиевский</w:t>
      </w:r>
    </w:p>
    <w:p w:rsidR="00E23B2E" w:rsidRPr="00E23B2E" w:rsidRDefault="00E23B2E"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E23B2E">
        <w:rPr>
          <w:rFonts w:ascii="Times New Roman" w:eastAsia="Calibri" w:hAnsi="Times New Roman" w:cs="Times New Roman"/>
          <w:sz w:val="12"/>
          <w:szCs w:val="12"/>
        </w:rPr>
        <w:t xml:space="preserve"> Зеленину С.Н.</w:t>
      </w:r>
    </w:p>
    <w:p w:rsidR="00E23B2E" w:rsidRPr="00E23B2E" w:rsidRDefault="00E23B2E" w:rsidP="005465C2">
      <w:pPr>
        <w:tabs>
          <w:tab w:val="left" w:pos="284"/>
          <w:tab w:val="left" w:pos="3828"/>
        </w:tabs>
        <w:spacing w:after="0" w:line="240" w:lineRule="auto"/>
        <w:jc w:val="right"/>
        <w:rPr>
          <w:rFonts w:ascii="Times New Roman" w:eastAsia="Calibri" w:hAnsi="Times New Roman" w:cs="Times New Roman"/>
          <w:sz w:val="12"/>
          <w:szCs w:val="12"/>
        </w:rPr>
      </w:pPr>
      <w:r w:rsidRPr="00E23B2E">
        <w:rPr>
          <w:rFonts w:ascii="Times New Roman" w:eastAsia="Calibri" w:hAnsi="Times New Roman" w:cs="Times New Roman"/>
          <w:sz w:val="12"/>
          <w:szCs w:val="12"/>
        </w:rPr>
        <w:t>Глава муниципального района</w:t>
      </w:r>
    </w:p>
    <w:p w:rsidR="005465C2" w:rsidRDefault="00E23B2E" w:rsidP="005465C2">
      <w:pPr>
        <w:tabs>
          <w:tab w:val="left" w:pos="284"/>
          <w:tab w:val="left" w:pos="3828"/>
        </w:tabs>
        <w:spacing w:after="0" w:line="240" w:lineRule="auto"/>
        <w:jc w:val="right"/>
        <w:rPr>
          <w:rFonts w:ascii="Times New Roman" w:eastAsia="Calibri" w:hAnsi="Times New Roman" w:cs="Times New Roman"/>
          <w:sz w:val="12"/>
          <w:szCs w:val="12"/>
        </w:rPr>
      </w:pPr>
      <w:r w:rsidRPr="00E23B2E">
        <w:rPr>
          <w:rFonts w:ascii="Times New Roman" w:eastAsia="Calibri" w:hAnsi="Times New Roman" w:cs="Times New Roman"/>
          <w:sz w:val="12"/>
          <w:szCs w:val="12"/>
        </w:rPr>
        <w:t>Сергиевский Самарской области</w:t>
      </w:r>
    </w:p>
    <w:p w:rsidR="00E23B2E" w:rsidRPr="00E23B2E" w:rsidRDefault="00E23B2E" w:rsidP="005465C2">
      <w:pPr>
        <w:tabs>
          <w:tab w:val="left" w:pos="284"/>
          <w:tab w:val="left" w:pos="3828"/>
        </w:tabs>
        <w:spacing w:after="0" w:line="240" w:lineRule="auto"/>
        <w:jc w:val="right"/>
        <w:rPr>
          <w:rFonts w:ascii="Times New Roman" w:eastAsia="Calibri" w:hAnsi="Times New Roman" w:cs="Times New Roman"/>
          <w:sz w:val="12"/>
          <w:szCs w:val="12"/>
        </w:rPr>
      </w:pPr>
      <w:r w:rsidRPr="00E23B2E">
        <w:rPr>
          <w:rFonts w:ascii="Times New Roman" w:eastAsia="Calibri" w:hAnsi="Times New Roman" w:cs="Times New Roman"/>
          <w:sz w:val="12"/>
          <w:szCs w:val="12"/>
        </w:rPr>
        <w:t>А.И. Екамасов</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E23B2E" w:rsidRPr="00E23B2E" w:rsidRDefault="00E23B2E" w:rsidP="00E23B2E">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Приложение №1</w:t>
      </w:r>
    </w:p>
    <w:p w:rsidR="00E23B2E" w:rsidRPr="00E23B2E" w:rsidRDefault="00E23B2E" w:rsidP="00E23B2E">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к постановлению администрации</w:t>
      </w:r>
    </w:p>
    <w:p w:rsidR="00E23B2E" w:rsidRPr="00E23B2E" w:rsidRDefault="00E23B2E" w:rsidP="00E23B2E">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муниципального района Сергиевский Самарской области</w:t>
      </w:r>
    </w:p>
    <w:p w:rsidR="00E23B2E" w:rsidRPr="00E23B2E" w:rsidRDefault="00E23B2E" w:rsidP="00E23B2E">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w:t>
      </w:r>
      <w:r>
        <w:rPr>
          <w:rFonts w:ascii="Times New Roman" w:eastAsia="Calibri" w:hAnsi="Times New Roman" w:cs="Times New Roman"/>
          <w:i/>
          <w:sz w:val="12"/>
          <w:szCs w:val="12"/>
        </w:rPr>
        <w:t>1209</w:t>
      </w:r>
      <w:r w:rsidRPr="00E23B2E">
        <w:rPr>
          <w:rFonts w:ascii="Times New Roman" w:eastAsia="Calibri" w:hAnsi="Times New Roman" w:cs="Times New Roman"/>
          <w:i/>
          <w:sz w:val="12"/>
          <w:szCs w:val="12"/>
        </w:rPr>
        <w:t xml:space="preserve"> от «26» декабря 2025г.</w:t>
      </w:r>
    </w:p>
    <w:p w:rsidR="005465C2" w:rsidRPr="005465C2" w:rsidRDefault="005465C2" w:rsidP="005465C2">
      <w:pPr>
        <w:tabs>
          <w:tab w:val="left" w:pos="284"/>
          <w:tab w:val="left" w:pos="3828"/>
        </w:tabs>
        <w:spacing w:after="0" w:line="240" w:lineRule="auto"/>
        <w:jc w:val="center"/>
        <w:rPr>
          <w:rFonts w:ascii="Times New Roman" w:eastAsia="Calibri" w:hAnsi="Times New Roman" w:cs="Times New Roman"/>
          <w:b/>
          <w:sz w:val="12"/>
          <w:szCs w:val="12"/>
        </w:rPr>
      </w:pPr>
      <w:r w:rsidRPr="005465C2">
        <w:rPr>
          <w:rFonts w:ascii="Times New Roman" w:eastAsia="Calibri" w:hAnsi="Times New Roman" w:cs="Times New Roman"/>
          <w:b/>
          <w:sz w:val="12"/>
          <w:szCs w:val="12"/>
        </w:rPr>
        <w:t>Перечень мероприятий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5"/>
        <w:gridCol w:w="1429"/>
        <w:gridCol w:w="670"/>
        <w:gridCol w:w="2410"/>
        <w:gridCol w:w="424"/>
        <w:gridCol w:w="284"/>
        <w:gridCol w:w="283"/>
        <w:gridCol w:w="319"/>
        <w:gridCol w:w="12"/>
        <w:gridCol w:w="17"/>
        <w:gridCol w:w="364"/>
        <w:gridCol w:w="1136"/>
      </w:tblGrid>
      <w:tr w:rsidR="005465C2" w:rsidRPr="005465C2" w:rsidTr="005465C2">
        <w:trPr>
          <w:trHeight w:val="20"/>
        </w:trPr>
        <w:tc>
          <w:tcPr>
            <w:tcW w:w="116" w:type="pct"/>
            <w:vMerge w:val="restar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п/п</w:t>
            </w:r>
          </w:p>
        </w:tc>
        <w:tc>
          <w:tcPr>
            <w:tcW w:w="950" w:type="pct"/>
            <w:vMerge w:val="restar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Наименование мероприятия</w:t>
            </w:r>
          </w:p>
        </w:tc>
        <w:tc>
          <w:tcPr>
            <w:tcW w:w="445" w:type="pct"/>
            <w:vMerge w:val="restar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Ответственные исполнители</w:t>
            </w:r>
          </w:p>
        </w:tc>
        <w:tc>
          <w:tcPr>
            <w:tcW w:w="1602" w:type="pct"/>
            <w:vMerge w:val="restar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Соисполнители</w:t>
            </w:r>
          </w:p>
        </w:tc>
        <w:tc>
          <w:tcPr>
            <w:tcW w:w="282" w:type="pct"/>
            <w:vMerge w:val="restar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Срок реализации</w:t>
            </w:r>
          </w:p>
        </w:tc>
        <w:tc>
          <w:tcPr>
            <w:tcW w:w="850" w:type="pct"/>
            <w:gridSpan w:val="6"/>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Объем финансирования по годам,</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тыс. руб. (*) </w:t>
            </w:r>
          </w:p>
        </w:tc>
        <w:tc>
          <w:tcPr>
            <w:tcW w:w="755" w:type="pct"/>
            <w:vMerge w:val="restar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Ожидаемые результаты</w:t>
            </w:r>
          </w:p>
        </w:tc>
      </w:tr>
      <w:tr w:rsidR="005465C2" w:rsidRPr="005465C2" w:rsidTr="005465C2">
        <w:trPr>
          <w:trHeight w:val="20"/>
        </w:trPr>
        <w:tc>
          <w:tcPr>
            <w:tcW w:w="116" w:type="pct"/>
            <w:vMerge/>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950" w:type="pct"/>
            <w:vMerge/>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445" w:type="pct"/>
            <w:vMerge/>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vMerge/>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282" w:type="pct"/>
            <w:vMerge/>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2025</w:t>
            </w:r>
          </w:p>
        </w:tc>
        <w:tc>
          <w:tcPr>
            <w:tcW w:w="231" w:type="pct"/>
            <w:gridSpan w:val="3"/>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2026</w:t>
            </w:r>
          </w:p>
        </w:tc>
        <w:tc>
          <w:tcPr>
            <w:tcW w:w="24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Всего</w:t>
            </w:r>
          </w:p>
        </w:tc>
        <w:tc>
          <w:tcPr>
            <w:tcW w:w="755" w:type="pct"/>
            <w:vMerge/>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r>
      <w:tr w:rsidR="005465C2" w:rsidRPr="005465C2" w:rsidTr="005465C2">
        <w:tblPrEx>
          <w:tblLook w:val="0000" w:firstRow="0" w:lastRow="0" w:firstColumn="0" w:lastColumn="0" w:noHBand="0" w:noVBand="0"/>
        </w:tblPrEx>
        <w:trPr>
          <w:trHeight w:val="20"/>
        </w:trPr>
        <w:tc>
          <w:tcPr>
            <w:tcW w:w="5000" w:type="pct"/>
            <w:gridSpan w:val="1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Цель Создание доступной среды с целью улучшения качества жизни людей с ограниченными возможностями здоровья муниципального района Сергиевский</w:t>
            </w:r>
          </w:p>
        </w:tc>
      </w:tr>
      <w:tr w:rsidR="005465C2" w:rsidRPr="005465C2" w:rsidTr="005465C2">
        <w:tblPrEx>
          <w:tblLook w:val="0000" w:firstRow="0" w:lastRow="0" w:firstColumn="0" w:lastColumn="0" w:noHBand="0" w:noVBand="0"/>
        </w:tblPrEx>
        <w:trPr>
          <w:trHeight w:val="20"/>
        </w:trPr>
        <w:tc>
          <w:tcPr>
            <w:tcW w:w="5000" w:type="pct"/>
            <w:gridSpan w:val="1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Задача 1. Обеспечение беспрепятственного доступа и пользования маломобильными гражданами объектами социальной, транспортной и инженерной  инфраструктур в муниципальном районе Сергиевский</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Организационные мероприятия.</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1.</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Формирование нормативно - правовой базы данных в сфере защиты прав и интересов инвалидов</w:t>
            </w: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Управление по муниципальному району Сергиевский ГКУ « Главное управление социальной защиты населения Северного округа»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ГКУ СО «Комплексный центр социального обслуживания населения Северного округа» (по согласованию)</w:t>
            </w: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обеспечение системного подхода к решению проблем инвалидов, укрепление взаимодействия с общественной организацией инвалидов в решении социальных вопросов</w:t>
            </w:r>
          </w:p>
        </w:tc>
      </w:tr>
      <w:tr w:rsidR="005465C2" w:rsidRPr="005465C2" w:rsidTr="005465C2">
        <w:tblPrEx>
          <w:tblLook w:val="0000" w:firstRow="0" w:lastRow="0" w:firstColumn="0" w:lastColumn="0" w:noHBand="0" w:noVBand="0"/>
        </w:tblPrEx>
        <w:trPr>
          <w:trHeight w:val="20"/>
        </w:trPr>
        <w:tc>
          <w:tcPr>
            <w:tcW w:w="5000" w:type="pct"/>
            <w:gridSpan w:val="1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Обеспечение беспрепятственного доступа инвалидов и маломобильных групп населения к объектам социальной инфраструктуры</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Обеспечение формирования банка данных нормативных правовых документов по проблеме беспрепятственного доступа к объектам социальной инфраструктуры с учетом региональных требований и особенностей застройки муниципального района Сергиевский</w:t>
            </w: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ГКУ СО «Комплексный центр социального обслуживания населения Северного округа»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МАУ «Олимп»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«Управление культуры, туризма и молодёжной политики муниципального района Сергиевский»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«Центр общественных организаций» муниципального района Сергиевский</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Сергиевская районная общественная организация СО Общероссийской общественной организации «Всероссийское общество инвалидов»  (по согласованию);</w:t>
            </w: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обеспечение системного подхода к решению проблем инвалидов, укрепление взаимодействия с общественной организацией инвалидов в решении социальных вопросов</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3.</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Контроль при согласовании архитектурно-планировочных заданий на вновь проектируемые объекты, имеющие особо важное градоформирующее значение, в соответствии с требованиями доступной среды жизнедеятельности для инвалидов.</w:t>
            </w: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Управление по муниципальному району Сергиевский ГКУ «ГУ социальной защиты населения Северного округа»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«Центр общественных организаций» муниципального района Сергиевский</w:t>
            </w: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обеспечение системного подхода к решению проблем инвалидов, укрепление взаимодействия с общественной организацией инвалидов в решении социальных вопросов</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4</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Подготовка перечня строящихся и реконструируемых объектов социальной инфраструктуры, планируемых к вводу в эксплуатацию в 2024-2026 годах с выполнением мер по обеспечению условий жизнедеятельности </w:t>
            </w:r>
            <w:r w:rsidRPr="005465C2">
              <w:rPr>
                <w:rFonts w:ascii="Times New Roman" w:eastAsia="Calibri" w:hAnsi="Times New Roman" w:cs="Times New Roman"/>
                <w:sz w:val="12"/>
                <w:szCs w:val="12"/>
              </w:rPr>
              <w:lastRenderedPageBreak/>
              <w:t>инвалидов.</w:t>
            </w: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lastRenderedPageBreak/>
              <w:t>Администрация муниципального района Сергиевский Самарской 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обеспечение системного подхода к решению проблем инвалидов, укрепление взаимодействия с общественной организацией инвалидов в решении социальных вопросов</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lastRenderedPageBreak/>
              <w:t>5</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Соблюдение СНиПов и использование общепринятых международных норм и правил, обеспечивающих условия доступности для маломобильных граждан. Создание равных возможностей пользования общественными зданиями и сооружениями всеми категориями населения.</w:t>
            </w: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создание условий для максимально возможной интеграции людей с     ограниченными возможностями здоровья в общество</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6</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Разработка сметной документации на установку пандусов и поручней в социально – значимых  учреждениях района</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Сергиевский"(по согласованию)</w:t>
            </w: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обеспечение системного подхода к решению проблем инвалидов, укрепление взаимодействия с общественной организацией инвалидов в решении социальных вопросов</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7</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Проведение мониторинга доступности инвалидов-колясочников и других групп маломобильных граждан к объектам социальной, транспортной и другим инфраструктурам, помещений, в которых проживают инвалиды в </w:t>
            </w:r>
            <w:proofErr w:type="spellStart"/>
            <w:r w:rsidRPr="005465C2">
              <w:rPr>
                <w:rFonts w:ascii="Times New Roman" w:eastAsia="Calibri" w:hAnsi="Times New Roman" w:cs="Times New Roman"/>
                <w:sz w:val="12"/>
                <w:szCs w:val="12"/>
              </w:rPr>
              <w:t>м.р.Сергиевский</w:t>
            </w:r>
            <w:proofErr w:type="spellEnd"/>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МКУ «Центр общественных организаций» муниципального района Сергиевский </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Сергиевская районная общественная организация СО Общероссийской общественной организации «Всероссийское общество инвалидов»  (по согласованию)</w:t>
            </w: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обеспечение системного подхода к решению проблем инвалидов, укрепление взаимодействия с общественной организацией инвалидов в решении социальных вопросов</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8</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Оборудование социально-значимых объектов, с учетом требований их доступности для маломобильных граждан.</w:t>
            </w: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0,0</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0,0</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200,0</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200,0</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создание условий для максимально возможной интеграции людей с     ограниченными возможностями здоровья в общество</w:t>
            </w:r>
          </w:p>
        </w:tc>
      </w:tr>
      <w:tr w:rsidR="005465C2" w:rsidRPr="005465C2" w:rsidTr="005465C2">
        <w:tblPrEx>
          <w:tblLook w:val="0000" w:firstRow="0" w:lastRow="0" w:firstColumn="0" w:lastColumn="0" w:noHBand="0" w:noVBand="0"/>
        </w:tblPrEx>
        <w:trPr>
          <w:trHeight w:val="20"/>
        </w:trPr>
        <w:tc>
          <w:tcPr>
            <w:tcW w:w="5000" w:type="pct"/>
            <w:gridSpan w:val="1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Цель: Проведение  информационной компании посредством размещения информации в СМИ по вопросам социальной поддержки, улучшения качества жизни людей с ограниченными возможностями для обеспечения их равными с другими гражданами возможностями в реализации конституционных прав и свобод.</w:t>
            </w:r>
          </w:p>
        </w:tc>
      </w:tr>
      <w:tr w:rsidR="005465C2" w:rsidRPr="005465C2" w:rsidTr="005465C2">
        <w:tblPrEx>
          <w:tblLook w:val="0000" w:firstRow="0" w:lastRow="0" w:firstColumn="0" w:lastColumn="0" w:noHBand="0" w:noVBand="0"/>
        </w:tblPrEx>
        <w:trPr>
          <w:trHeight w:val="20"/>
        </w:trPr>
        <w:tc>
          <w:tcPr>
            <w:tcW w:w="5000" w:type="pct"/>
            <w:gridSpan w:val="1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Задача 2. Информирование граждан по вопросам создания для инвалидов и маломобильных граждан </w:t>
            </w:r>
            <w:proofErr w:type="spellStart"/>
            <w:r w:rsidRPr="005465C2">
              <w:rPr>
                <w:rFonts w:ascii="Times New Roman" w:eastAsia="Calibri" w:hAnsi="Times New Roman" w:cs="Times New Roman"/>
                <w:sz w:val="12"/>
                <w:szCs w:val="12"/>
              </w:rPr>
              <w:t>безбарьерной</w:t>
            </w:r>
            <w:proofErr w:type="spellEnd"/>
            <w:r w:rsidRPr="005465C2">
              <w:rPr>
                <w:rFonts w:ascii="Times New Roman" w:eastAsia="Calibri" w:hAnsi="Times New Roman" w:cs="Times New Roman"/>
                <w:sz w:val="12"/>
                <w:szCs w:val="12"/>
              </w:rPr>
              <w:t xml:space="preserve"> среды жизнедеятельности, социальной поддержки и проведение культурно-спортивных массовых мероприятий.</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Организационные мероприятия</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1</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Проведение мероприятий, направленных на повышение информированности населения в части разработки индивидуальных программ медико-социальной, профессиональной реабилитации (круглые столы, рабочие встречи, семинары)</w:t>
            </w: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ГКУ СО «Комплексный центр социального обслуживания населения Северного округа»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Отдел социального обслуживания по Сергиевскому району АНО «ЦСОН Северного округа» (по согласованию)</w:t>
            </w: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обеспечение системного подхода к решению проблем инвалидов, укрепление взаимодействия с общественной организацией инвалидов в решении социальных вопросов</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Организация взаимодействия с общественными организациями инвалидов других районов Самарской области</w:t>
            </w: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«Центр общественных организаций» муниципального района Сергиевский;</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Сергиевская районная общественная организация СО Общероссийской общественной организации «Всероссийское общество инвалидов»  (по согласованию);</w:t>
            </w: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создание условий для максимально возможной интеграции людей с     ограниченными возможностями здоровья в общество</w:t>
            </w:r>
          </w:p>
        </w:tc>
      </w:tr>
      <w:tr w:rsidR="005465C2" w:rsidRPr="005465C2" w:rsidTr="005465C2">
        <w:tblPrEx>
          <w:tblLook w:val="0000" w:firstRow="0" w:lastRow="0" w:firstColumn="0" w:lastColumn="0" w:noHBand="0" w:noVBand="0"/>
        </w:tblPrEx>
        <w:trPr>
          <w:trHeight w:val="20"/>
        </w:trPr>
        <w:tc>
          <w:tcPr>
            <w:tcW w:w="5000" w:type="pct"/>
            <w:gridSpan w:val="1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Мероприятия по созданию благоприятных условий для реализации интеллектуальных и культурных потребностей инвалидов</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3</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Организация и проведение  культурно-массовых мероприятий, направленных на культурную и духовную реабилитацию инвалидов</w:t>
            </w: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Администрация муниципального района Сергиевский Самарской </w:t>
            </w:r>
            <w:r w:rsidRPr="005465C2">
              <w:rPr>
                <w:rFonts w:ascii="Times New Roman" w:eastAsia="Calibri" w:hAnsi="Times New Roman" w:cs="Times New Roman"/>
                <w:sz w:val="12"/>
                <w:szCs w:val="12"/>
              </w:rPr>
              <w:lastRenderedPageBreak/>
              <w:t>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ГКУ СО «Комплексный центр социального обслуживания населения Северного округа»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«Управление культуры, туризма и молодёжной политики муниципального района Сергиевский»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«Центр общественных организаций» муниципального района Сергиевский</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Сергиевская районная общественная организация СО Общероссийской общественной</w:t>
            </w: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создание условий для максимально возможной интеграции людей с     ограниченными возможностями здоровья в общество</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4</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Проведение спортивных и физкультурно-оздоровительных мероприятий для инвалидов (районные, зональные, областные </w:t>
            </w:r>
            <w:proofErr w:type="spellStart"/>
            <w:r w:rsidRPr="005465C2">
              <w:rPr>
                <w:rFonts w:ascii="Times New Roman" w:eastAsia="Calibri" w:hAnsi="Times New Roman" w:cs="Times New Roman"/>
                <w:sz w:val="12"/>
                <w:szCs w:val="12"/>
              </w:rPr>
              <w:t>параспартакиады</w:t>
            </w:r>
            <w:proofErr w:type="spellEnd"/>
            <w:r w:rsidRPr="005465C2">
              <w:rPr>
                <w:rFonts w:ascii="Times New Roman" w:eastAsia="Calibri" w:hAnsi="Times New Roman" w:cs="Times New Roman"/>
                <w:sz w:val="12"/>
                <w:szCs w:val="12"/>
              </w:rPr>
              <w:t>)</w:t>
            </w: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ГКУ СО «Комплексный центр социального обслуживания населения Северного округа»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МАУ «Олимп»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«Управление культуры, туризма и молодёжной политики муниципального района Сергиевский»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«Центр общественных организаций» муниципального района Сергиевский</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Сергиевская районная общественная организация СО Общероссийской общественной организации «Всероссийское общество инвалидов»  (по согласованию);</w:t>
            </w: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создание условий для максимально возможной интеграции людей с     ограниченными возможностями здоровья в общество</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5</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Организация и проведение мероприятий, посвященных Международному дню инвалидов</w:t>
            </w: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ГКУ СО «Комплексный центр социального обслуживания населения Северного округа»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«Управление культуры, туризма и молодёжной политики муниципального района Сергиевский»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«Центр общественных организаций» муниципального района Сергиевский</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Сергиевская районная общественная организация СО Общероссийской общественной организации «Всероссийское общество инвалидов»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создание условий для максимально возможной интеграции людей с     ограниченными возможностями здоровья в общество</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6</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Участие в областных конкурсах среди инвалидов, организуемых Министерством здравоохранения и социального развития Самарской области</w:t>
            </w: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ГКУ СО «Комплексный центр социального обслуживания населения Северного округа» (по согласованию)</w:t>
            </w: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создание условий для максимально возможной интеграции людей с     ограниченными возможностями здоровья в общество</w:t>
            </w:r>
          </w:p>
        </w:tc>
      </w:tr>
      <w:tr w:rsidR="005465C2" w:rsidRPr="005465C2" w:rsidTr="005465C2">
        <w:tblPrEx>
          <w:tblLook w:val="0000" w:firstRow="0" w:lastRow="0" w:firstColumn="0" w:lastColumn="0" w:noHBand="0" w:noVBand="0"/>
        </w:tblPrEx>
        <w:trPr>
          <w:trHeight w:val="20"/>
        </w:trPr>
        <w:tc>
          <w:tcPr>
            <w:tcW w:w="5000" w:type="pct"/>
            <w:gridSpan w:val="1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Информационные мероприятия</w:t>
            </w:r>
          </w:p>
        </w:tc>
      </w:tr>
      <w:tr w:rsidR="005465C2" w:rsidRPr="005465C2" w:rsidTr="005465C2">
        <w:trPr>
          <w:trHeight w:val="20"/>
        </w:trPr>
        <w:tc>
          <w:tcPr>
            <w:tcW w:w="116"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7</w:t>
            </w:r>
          </w:p>
        </w:tc>
        <w:tc>
          <w:tcPr>
            <w:tcW w:w="950"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Организация размещения информационных материалов, посвященных актуальным проблемам инвалидов, в средствах массовой информации муниципального района Сергиевский</w:t>
            </w:r>
          </w:p>
        </w:tc>
        <w:tc>
          <w:tcPr>
            <w:tcW w:w="44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Администрация муниципального района Сергиевский Самарской области.</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c>
          <w:tcPr>
            <w:tcW w:w="160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МКУ «Центр общественных организаций» муниципального района Сергиевский;</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ГКУ СО «Комплексный центр социального обслуживания населения Северного округа»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Управление по муниципальному району Сергиевский ГКУ «Главное управление социальной защиты населения Северного округа»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Отдел социального обслуживания по Сергиевскому району АНО «ЦСОН Северного округа» (по согласованию);</w:t>
            </w: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ГБУ СО «ЦСО граждан пожилого возраста и инвалидов </w:t>
            </w:r>
            <w:proofErr w:type="spellStart"/>
            <w:r w:rsidRPr="005465C2">
              <w:rPr>
                <w:rFonts w:ascii="Times New Roman" w:eastAsia="Calibri" w:hAnsi="Times New Roman" w:cs="Times New Roman"/>
                <w:sz w:val="12"/>
                <w:szCs w:val="12"/>
              </w:rPr>
              <w:t>м.р.Сергиевский</w:t>
            </w:r>
            <w:proofErr w:type="spellEnd"/>
            <w:r w:rsidRPr="005465C2">
              <w:rPr>
                <w:rFonts w:ascii="Times New Roman" w:eastAsia="Calibri" w:hAnsi="Times New Roman" w:cs="Times New Roman"/>
                <w:sz w:val="12"/>
                <w:szCs w:val="12"/>
              </w:rPr>
              <w:t>» (по согласованию)</w:t>
            </w:r>
          </w:p>
        </w:tc>
        <w:tc>
          <w:tcPr>
            <w:tcW w:w="28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2024-2026</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220"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_</w:t>
            </w:r>
          </w:p>
        </w:tc>
        <w:tc>
          <w:tcPr>
            <w:tcW w:w="253" w:type="pct"/>
            <w:gridSpan w:val="2"/>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_</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привлечение внимания к проблемам инвалидности</w:t>
            </w:r>
          </w:p>
        </w:tc>
      </w:tr>
      <w:tr w:rsidR="005465C2" w:rsidRPr="005465C2" w:rsidTr="005465C2">
        <w:tblPrEx>
          <w:tblLook w:val="0000" w:firstRow="0" w:lastRow="0" w:firstColumn="0" w:lastColumn="0" w:noHBand="0" w:noVBand="0"/>
        </w:tblPrEx>
        <w:trPr>
          <w:trHeight w:val="20"/>
        </w:trPr>
        <w:tc>
          <w:tcPr>
            <w:tcW w:w="3395" w:type="pct"/>
            <w:gridSpan w:val="5"/>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Всего средств:</w:t>
            </w:r>
          </w:p>
        </w:tc>
        <w:tc>
          <w:tcPr>
            <w:tcW w:w="189"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0,0</w:t>
            </w:r>
          </w:p>
        </w:tc>
        <w:tc>
          <w:tcPr>
            <w:tcW w:w="188"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0,0</w:t>
            </w:r>
          </w:p>
        </w:tc>
        <w:tc>
          <w:tcPr>
            <w:tcW w:w="212"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200,0</w:t>
            </w:r>
          </w:p>
        </w:tc>
        <w:tc>
          <w:tcPr>
            <w:tcW w:w="261" w:type="pct"/>
            <w:gridSpan w:val="3"/>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r w:rsidRPr="005465C2">
              <w:rPr>
                <w:rFonts w:ascii="Times New Roman" w:eastAsia="Calibri" w:hAnsi="Times New Roman" w:cs="Times New Roman"/>
                <w:sz w:val="12"/>
                <w:szCs w:val="12"/>
              </w:rPr>
              <w:t>200,0</w:t>
            </w:r>
          </w:p>
        </w:tc>
        <w:tc>
          <w:tcPr>
            <w:tcW w:w="755" w:type="pct"/>
          </w:tcPr>
          <w:p w:rsidR="005465C2" w:rsidRPr="005465C2" w:rsidRDefault="005465C2" w:rsidP="005465C2">
            <w:pPr>
              <w:tabs>
                <w:tab w:val="left" w:pos="284"/>
                <w:tab w:val="left" w:pos="3828"/>
              </w:tabs>
              <w:spacing w:after="0" w:line="240" w:lineRule="auto"/>
              <w:rPr>
                <w:rFonts w:ascii="Times New Roman" w:eastAsia="Calibri" w:hAnsi="Times New Roman" w:cs="Times New Roman"/>
                <w:sz w:val="12"/>
                <w:szCs w:val="12"/>
              </w:rPr>
            </w:pPr>
          </w:p>
        </w:tc>
      </w:tr>
    </w:tbl>
    <w:p w:rsidR="005465C2" w:rsidRDefault="005465C2" w:rsidP="005465C2">
      <w:pPr>
        <w:tabs>
          <w:tab w:val="left" w:pos="284"/>
          <w:tab w:val="left" w:pos="3828"/>
        </w:tabs>
        <w:spacing w:after="0" w:line="240" w:lineRule="auto"/>
        <w:ind w:firstLine="284"/>
        <w:jc w:val="both"/>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5465C2">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5465C2" w:rsidRPr="005465C2" w:rsidRDefault="005465C2" w:rsidP="005465C2">
      <w:pPr>
        <w:tabs>
          <w:tab w:val="left" w:pos="284"/>
          <w:tab w:val="left" w:pos="3828"/>
        </w:tabs>
        <w:spacing w:after="0" w:line="240" w:lineRule="auto"/>
        <w:jc w:val="both"/>
        <w:rPr>
          <w:rFonts w:ascii="Times New Roman" w:eastAsia="Calibri" w:hAnsi="Times New Roman" w:cs="Times New Roman"/>
          <w:sz w:val="12"/>
          <w:szCs w:val="12"/>
        </w:rPr>
      </w:pPr>
    </w:p>
    <w:p w:rsidR="005465C2" w:rsidRDefault="005465C2" w:rsidP="005465C2">
      <w:pPr>
        <w:tabs>
          <w:tab w:val="left" w:pos="284"/>
          <w:tab w:val="left" w:pos="3828"/>
        </w:tabs>
        <w:spacing w:after="0" w:line="240" w:lineRule="auto"/>
        <w:jc w:val="both"/>
        <w:rPr>
          <w:rFonts w:ascii="Times New Roman" w:eastAsia="Calibri" w:hAnsi="Times New Roman" w:cs="Times New Roman"/>
          <w:sz w:val="12"/>
          <w:szCs w:val="12"/>
        </w:rPr>
      </w:pPr>
    </w:p>
    <w:p w:rsidR="005465C2" w:rsidRDefault="005465C2" w:rsidP="005465C2">
      <w:pPr>
        <w:tabs>
          <w:tab w:val="left" w:pos="284"/>
          <w:tab w:val="left" w:pos="3828"/>
        </w:tabs>
        <w:spacing w:after="0" w:line="240" w:lineRule="auto"/>
        <w:jc w:val="both"/>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jc w:val="both"/>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jc w:val="center"/>
        <w:rPr>
          <w:rFonts w:ascii="Times New Roman" w:eastAsia="Calibri" w:hAnsi="Times New Roman" w:cs="Times New Roman"/>
          <w:b/>
          <w:sz w:val="12"/>
          <w:szCs w:val="12"/>
        </w:rPr>
      </w:pPr>
      <w:r w:rsidRPr="005465C2">
        <w:rPr>
          <w:rFonts w:ascii="Times New Roman" w:eastAsia="Calibri" w:hAnsi="Times New Roman" w:cs="Times New Roman"/>
          <w:b/>
          <w:sz w:val="12"/>
          <w:szCs w:val="12"/>
        </w:rPr>
        <w:lastRenderedPageBreak/>
        <w:t>АДМИНИСТРАЦИЯ</w:t>
      </w:r>
    </w:p>
    <w:p w:rsidR="005465C2" w:rsidRPr="005465C2" w:rsidRDefault="005465C2" w:rsidP="005465C2">
      <w:pPr>
        <w:tabs>
          <w:tab w:val="left" w:pos="284"/>
          <w:tab w:val="left" w:pos="3828"/>
        </w:tabs>
        <w:spacing w:after="0" w:line="240" w:lineRule="auto"/>
        <w:jc w:val="center"/>
        <w:rPr>
          <w:rFonts w:ascii="Times New Roman" w:eastAsia="Calibri" w:hAnsi="Times New Roman" w:cs="Times New Roman"/>
          <w:b/>
          <w:sz w:val="12"/>
          <w:szCs w:val="12"/>
        </w:rPr>
      </w:pPr>
      <w:r w:rsidRPr="005465C2">
        <w:rPr>
          <w:rFonts w:ascii="Times New Roman" w:eastAsia="Calibri" w:hAnsi="Times New Roman" w:cs="Times New Roman"/>
          <w:b/>
          <w:sz w:val="12"/>
          <w:szCs w:val="12"/>
        </w:rPr>
        <w:t>МУНИЦИПАЛЬНОГО РАЙОНА СЕРГИЕВСКИЙ</w:t>
      </w:r>
    </w:p>
    <w:p w:rsidR="005465C2" w:rsidRPr="005465C2" w:rsidRDefault="005465C2" w:rsidP="005465C2">
      <w:pPr>
        <w:tabs>
          <w:tab w:val="left" w:pos="284"/>
          <w:tab w:val="left" w:pos="3828"/>
        </w:tabs>
        <w:spacing w:after="0" w:line="240" w:lineRule="auto"/>
        <w:jc w:val="center"/>
        <w:rPr>
          <w:rFonts w:ascii="Times New Roman" w:eastAsia="Calibri" w:hAnsi="Times New Roman" w:cs="Times New Roman"/>
          <w:b/>
          <w:sz w:val="12"/>
          <w:szCs w:val="12"/>
        </w:rPr>
      </w:pPr>
      <w:r w:rsidRPr="005465C2">
        <w:rPr>
          <w:rFonts w:ascii="Times New Roman" w:eastAsia="Calibri" w:hAnsi="Times New Roman" w:cs="Times New Roman"/>
          <w:b/>
          <w:sz w:val="12"/>
          <w:szCs w:val="12"/>
        </w:rPr>
        <w:t>САМАРСКОЙ ОБЛАСТИ</w:t>
      </w:r>
    </w:p>
    <w:p w:rsidR="005465C2" w:rsidRPr="005465C2" w:rsidRDefault="005465C2" w:rsidP="005465C2">
      <w:pPr>
        <w:tabs>
          <w:tab w:val="left" w:pos="284"/>
          <w:tab w:val="left" w:pos="3828"/>
        </w:tabs>
        <w:spacing w:after="0" w:line="240" w:lineRule="auto"/>
        <w:jc w:val="center"/>
        <w:rPr>
          <w:rFonts w:ascii="Times New Roman" w:eastAsia="Calibri" w:hAnsi="Times New Roman" w:cs="Times New Roman"/>
          <w:b/>
          <w:sz w:val="12"/>
          <w:szCs w:val="12"/>
        </w:rPr>
      </w:pPr>
    </w:p>
    <w:p w:rsidR="005465C2" w:rsidRPr="005465C2" w:rsidRDefault="005465C2" w:rsidP="005465C2">
      <w:pPr>
        <w:tabs>
          <w:tab w:val="left" w:pos="284"/>
          <w:tab w:val="left" w:pos="3828"/>
        </w:tabs>
        <w:spacing w:after="0" w:line="240" w:lineRule="auto"/>
        <w:jc w:val="center"/>
        <w:rPr>
          <w:rFonts w:ascii="Times New Roman" w:eastAsia="Calibri" w:hAnsi="Times New Roman" w:cs="Times New Roman"/>
          <w:b/>
          <w:sz w:val="12"/>
          <w:szCs w:val="12"/>
        </w:rPr>
      </w:pPr>
      <w:r w:rsidRPr="005465C2">
        <w:rPr>
          <w:rFonts w:ascii="Times New Roman" w:eastAsia="Calibri" w:hAnsi="Times New Roman" w:cs="Times New Roman"/>
          <w:b/>
          <w:sz w:val="12"/>
          <w:szCs w:val="12"/>
        </w:rPr>
        <w:t>ПОСТАНОВЛЕНИЕ</w:t>
      </w:r>
    </w:p>
    <w:p w:rsidR="005465C2" w:rsidRPr="005465C2" w:rsidRDefault="005465C2" w:rsidP="005465C2">
      <w:pPr>
        <w:tabs>
          <w:tab w:val="left" w:pos="284"/>
          <w:tab w:val="left" w:pos="3828"/>
        </w:tabs>
        <w:spacing w:after="0" w:line="240" w:lineRule="auto"/>
        <w:jc w:val="center"/>
        <w:rPr>
          <w:rFonts w:ascii="Times New Roman" w:eastAsia="Calibri" w:hAnsi="Times New Roman" w:cs="Times New Roman"/>
          <w:b/>
          <w:sz w:val="12"/>
          <w:szCs w:val="12"/>
        </w:rPr>
      </w:pPr>
      <w:r w:rsidRPr="005465C2">
        <w:rPr>
          <w:rFonts w:ascii="Times New Roman" w:eastAsia="Calibri" w:hAnsi="Times New Roman" w:cs="Times New Roman"/>
          <w:b/>
          <w:sz w:val="12"/>
          <w:szCs w:val="12"/>
        </w:rPr>
        <w:t>от «26» декабря 2025 г. №1210</w:t>
      </w:r>
    </w:p>
    <w:p w:rsidR="005465C2" w:rsidRPr="005465C2" w:rsidRDefault="005465C2" w:rsidP="005465C2">
      <w:pPr>
        <w:tabs>
          <w:tab w:val="left" w:pos="284"/>
          <w:tab w:val="left" w:pos="3828"/>
        </w:tabs>
        <w:spacing w:after="0" w:line="240" w:lineRule="auto"/>
        <w:jc w:val="center"/>
        <w:rPr>
          <w:rFonts w:ascii="Times New Roman" w:eastAsia="Calibri" w:hAnsi="Times New Roman" w:cs="Times New Roman"/>
          <w:b/>
          <w:sz w:val="12"/>
          <w:szCs w:val="12"/>
        </w:rPr>
      </w:pPr>
    </w:p>
    <w:p w:rsidR="005465C2" w:rsidRPr="005465C2" w:rsidRDefault="005465C2" w:rsidP="005465C2">
      <w:pPr>
        <w:tabs>
          <w:tab w:val="left" w:pos="284"/>
          <w:tab w:val="left" w:pos="3828"/>
        </w:tabs>
        <w:spacing w:after="0" w:line="240" w:lineRule="auto"/>
        <w:jc w:val="center"/>
        <w:rPr>
          <w:rFonts w:ascii="Times New Roman" w:eastAsia="Calibri" w:hAnsi="Times New Roman" w:cs="Times New Roman"/>
          <w:b/>
          <w:sz w:val="12"/>
          <w:szCs w:val="12"/>
        </w:rPr>
      </w:pPr>
      <w:r w:rsidRPr="005465C2">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САМАРСКОЙ ОБЛАСТИ №528 ОТ 27.05.2024г. «ОБ УТВЕРЖДЕНИИ ПЕРЕЧНЯ МУНИЦИПАЛЬНЫХ УСЛУГ, ПРЕДОСТАВЛЯЕМЫХ НА БАЗЕ МУНИЦИПАЛЬНОГО БЮДЖЕТНОГО УЧРЕЖДЕНИЯ «МНОГОФУНКЦИОНАЛЬНЫЙ ЦЕНТР ПРЕДОСТАВЛЕНИЯ ГОСУДАРСТВЕННЫХ И МУНИЦИПАЛЬНЫХ УСЛУГ» МУНИЦИПАЛЬНОГО РАЙОНА СЕРГИЕВСКИЙ»</w:t>
      </w:r>
    </w:p>
    <w:p w:rsidR="005465C2" w:rsidRPr="005465C2" w:rsidRDefault="005465C2" w:rsidP="005465C2">
      <w:pPr>
        <w:tabs>
          <w:tab w:val="left" w:pos="284"/>
          <w:tab w:val="left" w:pos="3828"/>
        </w:tabs>
        <w:spacing w:after="0" w:line="240" w:lineRule="auto"/>
        <w:jc w:val="both"/>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5465C2">
        <w:rPr>
          <w:rFonts w:ascii="Times New Roman" w:eastAsia="Calibri" w:hAnsi="Times New Roman" w:cs="Times New Roman"/>
          <w:sz w:val="12"/>
          <w:szCs w:val="12"/>
        </w:rPr>
        <w:t>В соответствии с Федеральным законом от 06.10.2003г. №131-ФЗ «Об общих принципах организации местного самоуправления в РФ», Федеральным законом от 27.07.2010г. № 210-ФЗ «Об организации предоставления государственных и муниципальных услуг», Уставом муниципального района Сергиевский Самарской области администрация муниципального района Сергиевский Самарской области постановляет:</w:t>
      </w:r>
    </w:p>
    <w:p w:rsidR="005465C2" w:rsidRPr="005465C2" w:rsidRDefault="005465C2"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5465C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465C2">
        <w:rPr>
          <w:rFonts w:ascii="Times New Roman" w:eastAsia="Calibri" w:hAnsi="Times New Roman" w:cs="Times New Roman"/>
          <w:sz w:val="12"/>
          <w:szCs w:val="12"/>
        </w:rPr>
        <w:t>Внести в постановление администрации муниципального района Сергиевский №528 от 27.05.2024г. «Об утверждении Перечня муниципальных услуг, предоставляемых на базе муниципального бюджетного учреждения «Многофункциональный центр предоставления государственных и муниципальных услуг» муниципального района Сергиевский» изменения следующего содержания:</w:t>
      </w:r>
    </w:p>
    <w:p w:rsidR="005465C2" w:rsidRPr="005465C2" w:rsidRDefault="005465C2"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5465C2">
        <w:rPr>
          <w:rFonts w:ascii="Times New Roman" w:eastAsia="Calibri" w:hAnsi="Times New Roman" w:cs="Times New Roman"/>
          <w:sz w:val="12"/>
          <w:szCs w:val="12"/>
        </w:rPr>
        <w:t>1.1. В Приложении к постановлению:</w:t>
      </w:r>
    </w:p>
    <w:p w:rsidR="005465C2" w:rsidRPr="005465C2" w:rsidRDefault="005465C2"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5465C2">
        <w:rPr>
          <w:rFonts w:ascii="Times New Roman" w:eastAsia="Calibri" w:hAnsi="Times New Roman" w:cs="Times New Roman"/>
          <w:sz w:val="12"/>
          <w:szCs w:val="12"/>
        </w:rPr>
        <w:t>1.1.1. Перечень муниципальных услуг, предоставляемых на базе муниципального бюджетного учреждения «Многофункциональный центр предоставления государственных и муниципальных услуг» муниципального района Сергиевский дополнить строками 29-38 в соответствии с Приложением к настоящему постановлению.</w:t>
      </w:r>
    </w:p>
    <w:p w:rsidR="005465C2" w:rsidRPr="005465C2" w:rsidRDefault="005465C2"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5465C2">
        <w:rPr>
          <w:rFonts w:ascii="Times New Roman" w:eastAsia="Calibri" w:hAnsi="Times New Roman" w:cs="Times New Roman"/>
          <w:sz w:val="12"/>
          <w:szCs w:val="12"/>
        </w:rPr>
        <w:t>2. Опубликовать настоящее постановление в газете «Сергиевский вестник».</w:t>
      </w:r>
    </w:p>
    <w:p w:rsidR="005465C2" w:rsidRPr="005465C2" w:rsidRDefault="005465C2"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5465C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465C2" w:rsidRPr="005465C2" w:rsidRDefault="005465C2" w:rsidP="005465C2">
      <w:pPr>
        <w:tabs>
          <w:tab w:val="left" w:pos="284"/>
          <w:tab w:val="left" w:pos="3828"/>
        </w:tabs>
        <w:spacing w:after="0" w:line="240" w:lineRule="auto"/>
        <w:ind w:firstLine="284"/>
        <w:jc w:val="both"/>
        <w:rPr>
          <w:rFonts w:ascii="Times New Roman" w:eastAsia="Calibri" w:hAnsi="Times New Roman" w:cs="Times New Roman"/>
          <w:sz w:val="12"/>
          <w:szCs w:val="12"/>
        </w:rPr>
      </w:pPr>
      <w:r w:rsidRPr="005465C2">
        <w:rPr>
          <w:rFonts w:ascii="Times New Roman" w:eastAsia="Calibri" w:hAnsi="Times New Roman" w:cs="Times New Roman"/>
          <w:sz w:val="12"/>
          <w:szCs w:val="12"/>
        </w:rPr>
        <w:t>4. Контроль за выполнением настоящего постановления возложить на руководителя Жилищного управления администрации муниципального района Сергиевский Панфилову Н.В.</w:t>
      </w:r>
    </w:p>
    <w:p w:rsidR="005465C2" w:rsidRPr="005465C2" w:rsidRDefault="005465C2" w:rsidP="005465C2">
      <w:pPr>
        <w:tabs>
          <w:tab w:val="left" w:pos="284"/>
          <w:tab w:val="left" w:pos="3828"/>
        </w:tabs>
        <w:spacing w:after="0" w:line="240" w:lineRule="auto"/>
        <w:jc w:val="right"/>
        <w:rPr>
          <w:rFonts w:ascii="Times New Roman" w:eastAsia="Calibri" w:hAnsi="Times New Roman" w:cs="Times New Roman"/>
          <w:sz w:val="12"/>
          <w:szCs w:val="12"/>
        </w:rPr>
      </w:pPr>
      <w:r w:rsidRPr="005465C2">
        <w:rPr>
          <w:rFonts w:ascii="Times New Roman" w:eastAsia="Calibri" w:hAnsi="Times New Roman" w:cs="Times New Roman"/>
          <w:sz w:val="12"/>
          <w:szCs w:val="12"/>
        </w:rPr>
        <w:t>Глава муниципального района</w:t>
      </w:r>
    </w:p>
    <w:p w:rsidR="005465C2" w:rsidRDefault="005465C2" w:rsidP="005465C2">
      <w:pPr>
        <w:tabs>
          <w:tab w:val="left" w:pos="284"/>
          <w:tab w:val="left" w:pos="3828"/>
        </w:tabs>
        <w:spacing w:after="0" w:line="240" w:lineRule="auto"/>
        <w:jc w:val="right"/>
        <w:rPr>
          <w:rFonts w:ascii="Times New Roman" w:eastAsia="Calibri" w:hAnsi="Times New Roman" w:cs="Times New Roman"/>
          <w:sz w:val="12"/>
          <w:szCs w:val="12"/>
        </w:rPr>
      </w:pPr>
      <w:r w:rsidRPr="005465C2">
        <w:rPr>
          <w:rFonts w:ascii="Times New Roman" w:eastAsia="Calibri" w:hAnsi="Times New Roman" w:cs="Times New Roman"/>
          <w:sz w:val="12"/>
          <w:szCs w:val="12"/>
        </w:rPr>
        <w:t>Сергиевский Самарской области</w:t>
      </w:r>
    </w:p>
    <w:p w:rsidR="005465C2" w:rsidRPr="005465C2" w:rsidRDefault="005465C2" w:rsidP="005465C2">
      <w:pPr>
        <w:tabs>
          <w:tab w:val="left" w:pos="284"/>
          <w:tab w:val="left" w:pos="3828"/>
        </w:tabs>
        <w:spacing w:after="0" w:line="240" w:lineRule="auto"/>
        <w:jc w:val="right"/>
        <w:rPr>
          <w:rFonts w:ascii="Times New Roman" w:eastAsia="Calibri" w:hAnsi="Times New Roman" w:cs="Times New Roman"/>
          <w:sz w:val="12"/>
          <w:szCs w:val="12"/>
        </w:rPr>
      </w:pPr>
      <w:r w:rsidRPr="005465C2">
        <w:rPr>
          <w:rFonts w:ascii="Times New Roman" w:eastAsia="Calibri" w:hAnsi="Times New Roman" w:cs="Times New Roman"/>
          <w:sz w:val="12"/>
          <w:szCs w:val="12"/>
        </w:rPr>
        <w:t>А.И. Екамасов</w:t>
      </w:r>
    </w:p>
    <w:p w:rsidR="005465C2" w:rsidRPr="005465C2" w:rsidRDefault="005465C2" w:rsidP="005465C2">
      <w:pPr>
        <w:tabs>
          <w:tab w:val="left" w:pos="284"/>
          <w:tab w:val="left" w:pos="3828"/>
        </w:tabs>
        <w:spacing w:after="0" w:line="240" w:lineRule="auto"/>
        <w:jc w:val="both"/>
        <w:rPr>
          <w:rFonts w:ascii="Times New Roman" w:eastAsia="Calibri" w:hAnsi="Times New Roman" w:cs="Times New Roman"/>
          <w:sz w:val="12"/>
          <w:szCs w:val="12"/>
        </w:rPr>
      </w:pPr>
    </w:p>
    <w:p w:rsidR="005465C2" w:rsidRPr="00E23B2E" w:rsidRDefault="005465C2" w:rsidP="005465C2">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5465C2" w:rsidRPr="00E23B2E" w:rsidRDefault="005465C2" w:rsidP="005465C2">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к постановлению администрации</w:t>
      </w:r>
    </w:p>
    <w:p w:rsidR="005465C2" w:rsidRPr="00E23B2E" w:rsidRDefault="005465C2" w:rsidP="005465C2">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муниципального района Сергиевский Самарской области</w:t>
      </w:r>
    </w:p>
    <w:p w:rsidR="005465C2" w:rsidRPr="00E23B2E" w:rsidRDefault="005465C2" w:rsidP="005465C2">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w:t>
      </w:r>
      <w:r>
        <w:rPr>
          <w:rFonts w:ascii="Times New Roman" w:eastAsia="Calibri" w:hAnsi="Times New Roman" w:cs="Times New Roman"/>
          <w:i/>
          <w:sz w:val="12"/>
          <w:szCs w:val="12"/>
        </w:rPr>
        <w:t>1210</w:t>
      </w:r>
      <w:r w:rsidRPr="00E23B2E">
        <w:rPr>
          <w:rFonts w:ascii="Times New Roman" w:eastAsia="Calibri" w:hAnsi="Times New Roman" w:cs="Times New Roman"/>
          <w:i/>
          <w:sz w:val="12"/>
          <w:szCs w:val="12"/>
        </w:rPr>
        <w:t xml:space="preserve"> от «26» декабря 2025г.</w:t>
      </w:r>
    </w:p>
    <w:p w:rsidR="005465C2" w:rsidRPr="005465C2" w:rsidRDefault="005465C2" w:rsidP="005465C2">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5000" w:type="pct"/>
        <w:tblCellMar>
          <w:left w:w="0" w:type="dxa"/>
          <w:right w:w="0" w:type="dxa"/>
        </w:tblCellMar>
        <w:tblLook w:val="01E0" w:firstRow="1" w:lastRow="1" w:firstColumn="1" w:lastColumn="1" w:noHBand="0" w:noVBand="0"/>
      </w:tblPr>
      <w:tblGrid>
        <w:gridCol w:w="173"/>
        <w:gridCol w:w="4226"/>
        <w:gridCol w:w="3124"/>
      </w:tblGrid>
      <w:tr w:rsidR="005465C2" w:rsidRPr="005465C2" w:rsidTr="005465C2">
        <w:trPr>
          <w:trHeight w:val="20"/>
        </w:trPr>
        <w:tc>
          <w:tcPr>
            <w:tcW w:w="115"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 п/п</w:t>
            </w:r>
          </w:p>
        </w:tc>
        <w:tc>
          <w:tcPr>
            <w:tcW w:w="2809"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Наименование муниципальной услуги</w:t>
            </w:r>
          </w:p>
        </w:tc>
        <w:tc>
          <w:tcPr>
            <w:tcW w:w="2076"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Наименование структурного подразделения администрации муниципального района Сергиевский, муниципального учреждения, в функциональные обязанности которого входит предоставление муниципальной услуги</w:t>
            </w:r>
          </w:p>
        </w:tc>
      </w:tr>
      <w:tr w:rsidR="005465C2" w:rsidRPr="005465C2" w:rsidTr="005465C2">
        <w:trPr>
          <w:trHeight w:val="20"/>
        </w:trPr>
        <w:tc>
          <w:tcPr>
            <w:tcW w:w="115"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29</w:t>
            </w:r>
          </w:p>
        </w:tc>
        <w:tc>
          <w:tcPr>
            <w:tcW w:w="2809"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Предоставление жилых помещений муниципального специализированного жилищного фонда  по договорам найма специализированных жилых помещений</w:t>
            </w:r>
          </w:p>
        </w:tc>
        <w:tc>
          <w:tcPr>
            <w:tcW w:w="2076"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Жилищное управление</w:t>
            </w:r>
          </w:p>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администрации муниципального района Сергиевский</w:t>
            </w:r>
          </w:p>
        </w:tc>
      </w:tr>
      <w:tr w:rsidR="005465C2" w:rsidRPr="005465C2" w:rsidTr="005465C2">
        <w:trPr>
          <w:trHeight w:val="20"/>
        </w:trPr>
        <w:tc>
          <w:tcPr>
            <w:tcW w:w="115"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30</w:t>
            </w:r>
          </w:p>
        </w:tc>
        <w:tc>
          <w:tcPr>
            <w:tcW w:w="2809"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Расторжение договора найма жилого помещения муниципального специализированного жилищного фонда</w:t>
            </w:r>
          </w:p>
        </w:tc>
        <w:tc>
          <w:tcPr>
            <w:tcW w:w="2076"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Жилищное управление</w:t>
            </w:r>
          </w:p>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администрации муниципального района Сергиевский</w:t>
            </w:r>
          </w:p>
        </w:tc>
      </w:tr>
      <w:tr w:rsidR="005465C2" w:rsidRPr="005465C2" w:rsidTr="005465C2">
        <w:trPr>
          <w:trHeight w:val="20"/>
        </w:trPr>
        <w:tc>
          <w:tcPr>
            <w:tcW w:w="115"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31</w:t>
            </w:r>
          </w:p>
        </w:tc>
        <w:tc>
          <w:tcPr>
            <w:tcW w:w="2809"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Изменение (расторжение) договора социального найма жилого помещения муниципального жилищного фонда</w:t>
            </w:r>
          </w:p>
        </w:tc>
        <w:tc>
          <w:tcPr>
            <w:tcW w:w="2076"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Жилищное управление</w:t>
            </w:r>
          </w:p>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администрации муниципального района Сергиевский</w:t>
            </w:r>
          </w:p>
        </w:tc>
      </w:tr>
      <w:tr w:rsidR="005465C2" w:rsidRPr="005465C2" w:rsidTr="005465C2">
        <w:trPr>
          <w:trHeight w:val="20"/>
        </w:trPr>
        <w:tc>
          <w:tcPr>
            <w:tcW w:w="115"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32</w:t>
            </w:r>
          </w:p>
        </w:tc>
        <w:tc>
          <w:tcPr>
            <w:tcW w:w="2809"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Предоставление жилых помещений меньшего размера взамен занимаемых жилых помещений гражданам - нанимателям жилых помещений муниципального жилищного фонда по договорам социального найма</w:t>
            </w:r>
          </w:p>
        </w:tc>
        <w:tc>
          <w:tcPr>
            <w:tcW w:w="2076"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Жилищное управление</w:t>
            </w:r>
          </w:p>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администрации муниципального района Сергиевский</w:t>
            </w:r>
          </w:p>
        </w:tc>
      </w:tr>
      <w:tr w:rsidR="005465C2" w:rsidRPr="005465C2" w:rsidTr="005465C2">
        <w:trPr>
          <w:trHeight w:val="20"/>
        </w:trPr>
        <w:tc>
          <w:tcPr>
            <w:tcW w:w="115"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33</w:t>
            </w:r>
          </w:p>
        </w:tc>
        <w:tc>
          <w:tcPr>
            <w:tcW w:w="2809"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Выдача согласия на вселение граждан (за исключением супруга, детей, родителей) в занимаемое жилое помещение гражданам – нанимателям жилых помещений муниципального</w:t>
            </w:r>
          </w:p>
        </w:tc>
        <w:tc>
          <w:tcPr>
            <w:tcW w:w="2076"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Жилищное управление</w:t>
            </w:r>
          </w:p>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администрации муниципального района Сергиевский</w:t>
            </w:r>
          </w:p>
        </w:tc>
      </w:tr>
      <w:tr w:rsidR="005465C2" w:rsidRPr="005465C2" w:rsidTr="005465C2">
        <w:trPr>
          <w:trHeight w:val="20"/>
        </w:trPr>
        <w:tc>
          <w:tcPr>
            <w:tcW w:w="115"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34</w:t>
            </w:r>
          </w:p>
        </w:tc>
        <w:tc>
          <w:tcPr>
            <w:tcW w:w="2809"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Выдача согласия на обмен жилыми помещениями, предоставленными по договорам социального найма</w:t>
            </w:r>
          </w:p>
        </w:tc>
        <w:tc>
          <w:tcPr>
            <w:tcW w:w="2076"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Жилищное управление</w:t>
            </w:r>
          </w:p>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администрации муниципального района Сергиевский</w:t>
            </w:r>
          </w:p>
        </w:tc>
      </w:tr>
      <w:tr w:rsidR="005465C2" w:rsidRPr="005465C2" w:rsidTr="005465C2">
        <w:trPr>
          <w:trHeight w:val="20"/>
        </w:trPr>
        <w:tc>
          <w:tcPr>
            <w:tcW w:w="115"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35</w:t>
            </w:r>
          </w:p>
        </w:tc>
        <w:tc>
          <w:tcPr>
            <w:tcW w:w="2809"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Выдача согласия на передачу в поднаем жилых помещений (части жилого помещения), занимаемых гражданами – нанимателями жилых помещений муниципального жилищного фонда по договорам социального найма</w:t>
            </w:r>
          </w:p>
        </w:tc>
        <w:tc>
          <w:tcPr>
            <w:tcW w:w="2076"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Жилищное управление</w:t>
            </w:r>
          </w:p>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администрации муниципального района Сергиевский</w:t>
            </w:r>
          </w:p>
        </w:tc>
      </w:tr>
      <w:tr w:rsidR="005465C2" w:rsidRPr="005465C2" w:rsidTr="005465C2">
        <w:trPr>
          <w:trHeight w:val="20"/>
        </w:trPr>
        <w:tc>
          <w:tcPr>
            <w:tcW w:w="115"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36</w:t>
            </w:r>
          </w:p>
        </w:tc>
        <w:tc>
          <w:tcPr>
            <w:tcW w:w="2809"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Согласование проведения переустройства и (или) перепланировки помещения в многоквартирном доме</w:t>
            </w:r>
          </w:p>
        </w:tc>
        <w:tc>
          <w:tcPr>
            <w:tcW w:w="2076"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Жилищное управление</w:t>
            </w:r>
          </w:p>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администрации муниципального района Сергиевский</w:t>
            </w:r>
          </w:p>
        </w:tc>
      </w:tr>
      <w:tr w:rsidR="005465C2" w:rsidRPr="005465C2" w:rsidTr="005465C2">
        <w:trPr>
          <w:trHeight w:val="20"/>
        </w:trPr>
        <w:tc>
          <w:tcPr>
            <w:tcW w:w="115"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37</w:t>
            </w:r>
          </w:p>
        </w:tc>
        <w:tc>
          <w:tcPr>
            <w:tcW w:w="2809"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Признание садового дома жилым домом и жилого дома садовым домом</w:t>
            </w:r>
          </w:p>
        </w:tc>
        <w:tc>
          <w:tcPr>
            <w:tcW w:w="2076"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Жилищное управление</w:t>
            </w:r>
          </w:p>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администрации муниципального района Сергиевский</w:t>
            </w:r>
          </w:p>
        </w:tc>
      </w:tr>
      <w:tr w:rsidR="005465C2" w:rsidRPr="005465C2" w:rsidTr="005465C2">
        <w:trPr>
          <w:trHeight w:val="20"/>
        </w:trPr>
        <w:tc>
          <w:tcPr>
            <w:tcW w:w="115"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38</w:t>
            </w:r>
          </w:p>
        </w:tc>
        <w:tc>
          <w:tcPr>
            <w:tcW w:w="2809"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Предоставление молодым семьям социальных выплат на приобретение (строительство) жилья</w:t>
            </w:r>
          </w:p>
        </w:tc>
        <w:tc>
          <w:tcPr>
            <w:tcW w:w="2076" w:type="pct"/>
          </w:tcPr>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Жилищное управление</w:t>
            </w:r>
          </w:p>
          <w:p w:rsidR="005465C2" w:rsidRPr="005465C2" w:rsidRDefault="005465C2" w:rsidP="005465C2">
            <w:pPr>
              <w:tabs>
                <w:tab w:val="left" w:pos="284"/>
                <w:tab w:val="left" w:pos="3828"/>
              </w:tabs>
              <w:rPr>
                <w:rFonts w:ascii="Times New Roman" w:eastAsia="Calibri" w:hAnsi="Times New Roman" w:cs="Times New Roman"/>
                <w:sz w:val="12"/>
                <w:szCs w:val="12"/>
              </w:rPr>
            </w:pPr>
            <w:r w:rsidRPr="005465C2">
              <w:rPr>
                <w:rFonts w:ascii="Times New Roman" w:eastAsia="Calibri" w:hAnsi="Times New Roman" w:cs="Times New Roman"/>
                <w:sz w:val="12"/>
                <w:szCs w:val="12"/>
              </w:rPr>
              <w:t>администрации муниципального района Сергиевский</w:t>
            </w:r>
          </w:p>
        </w:tc>
      </w:tr>
    </w:tbl>
    <w:p w:rsidR="005465C2" w:rsidRPr="005465C2" w:rsidRDefault="005465C2" w:rsidP="005465C2">
      <w:pPr>
        <w:tabs>
          <w:tab w:val="left" w:pos="284"/>
          <w:tab w:val="left" w:pos="3828"/>
        </w:tabs>
        <w:spacing w:after="0" w:line="240" w:lineRule="auto"/>
        <w:jc w:val="both"/>
        <w:rPr>
          <w:rFonts w:ascii="Times New Roman" w:eastAsia="Calibri" w:hAnsi="Times New Roman" w:cs="Times New Roman"/>
          <w:sz w:val="12"/>
          <w:szCs w:val="12"/>
        </w:rPr>
      </w:pPr>
    </w:p>
    <w:p w:rsidR="005465C2" w:rsidRPr="005465C2" w:rsidRDefault="005465C2" w:rsidP="005465C2">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A1D98" w:rsidRPr="00CA1D98" w:rsidTr="00426D6A">
        <w:tc>
          <w:tcPr>
            <w:tcW w:w="7729" w:type="dxa"/>
          </w:tcPr>
          <w:p w:rsidR="00CA1D98" w:rsidRPr="00CA1D98" w:rsidRDefault="00CA1D98" w:rsidP="00CA1D98">
            <w:pPr>
              <w:tabs>
                <w:tab w:val="left" w:pos="284"/>
                <w:tab w:val="left" w:pos="3828"/>
              </w:tabs>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АДМИНИСТРАЦИЯ</w:t>
            </w:r>
          </w:p>
          <w:p w:rsidR="00CA1D98" w:rsidRPr="00CA1D98" w:rsidRDefault="00CA1D98" w:rsidP="00CA1D98">
            <w:pPr>
              <w:tabs>
                <w:tab w:val="left" w:pos="284"/>
                <w:tab w:val="left" w:pos="3828"/>
              </w:tabs>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МУНИЦИПАЛЬНОГО РАЙОНА СЕРГИЕВСКИЙ</w:t>
            </w:r>
          </w:p>
          <w:p w:rsidR="00CA1D98" w:rsidRPr="00CA1D98" w:rsidRDefault="00CA1D98" w:rsidP="00CA1D98">
            <w:pPr>
              <w:tabs>
                <w:tab w:val="left" w:pos="284"/>
                <w:tab w:val="left" w:pos="3828"/>
              </w:tabs>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САМАРСКОЙ ОБЛАСТИ</w:t>
            </w:r>
          </w:p>
          <w:p w:rsidR="00CA1D98" w:rsidRPr="00CA1D98" w:rsidRDefault="00CA1D98" w:rsidP="00CA1D98">
            <w:pPr>
              <w:tabs>
                <w:tab w:val="left" w:pos="284"/>
                <w:tab w:val="left" w:pos="3828"/>
              </w:tabs>
              <w:jc w:val="center"/>
              <w:rPr>
                <w:rFonts w:ascii="Times New Roman" w:eastAsia="Calibri" w:hAnsi="Times New Roman" w:cs="Times New Roman"/>
                <w:b/>
                <w:sz w:val="12"/>
                <w:szCs w:val="12"/>
              </w:rPr>
            </w:pPr>
          </w:p>
          <w:p w:rsidR="00CA1D98" w:rsidRPr="00CA1D98" w:rsidRDefault="00CA1D98" w:rsidP="00CA1D98">
            <w:pPr>
              <w:tabs>
                <w:tab w:val="left" w:pos="284"/>
                <w:tab w:val="left" w:pos="3828"/>
              </w:tabs>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ПОСТАНОВЛЕНИЕ</w:t>
            </w:r>
          </w:p>
          <w:p w:rsidR="00CA1D98" w:rsidRPr="00CA1D98" w:rsidRDefault="00CA1D98" w:rsidP="00CA1D98">
            <w:pPr>
              <w:tabs>
                <w:tab w:val="left" w:pos="284"/>
                <w:tab w:val="left" w:pos="3828"/>
              </w:tabs>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от «29» декабря 2025 г. № 1215</w:t>
            </w:r>
          </w:p>
          <w:p w:rsidR="00CA1D98" w:rsidRPr="00CA1D98" w:rsidRDefault="00CA1D98" w:rsidP="00CA1D98">
            <w:pPr>
              <w:tabs>
                <w:tab w:val="left" w:pos="284"/>
                <w:tab w:val="left" w:pos="3828"/>
              </w:tabs>
              <w:jc w:val="center"/>
              <w:rPr>
                <w:rFonts w:ascii="Times New Roman" w:eastAsia="Calibri" w:hAnsi="Times New Roman" w:cs="Times New Roman"/>
                <w:b/>
                <w:sz w:val="12"/>
                <w:szCs w:val="12"/>
              </w:rPr>
            </w:pPr>
          </w:p>
          <w:p w:rsidR="00CA1D98" w:rsidRDefault="00CA1D98" w:rsidP="00CA1D98">
            <w:pPr>
              <w:tabs>
                <w:tab w:val="left" w:pos="284"/>
                <w:tab w:val="left" w:pos="3828"/>
              </w:tabs>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О ВНЕСЕНИИ ИЗМЕНЕНИЙ В ПРИЛОЖЕНИЕ №1 К ПОСТАНОВЛЕНИЮ АДМИНИСТРАЦИИ</w:t>
            </w:r>
          </w:p>
          <w:p w:rsidR="00CA1D98" w:rsidRDefault="00CA1D98" w:rsidP="00CA1D98">
            <w:pPr>
              <w:tabs>
                <w:tab w:val="left" w:pos="284"/>
                <w:tab w:val="left" w:pos="3828"/>
              </w:tabs>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 xml:space="preserve"> МУНИЦИПАЛЬНОГО РАЙОНА СЕРГИЕВСКИЙ № 809 ОТ 03.08.2023Г. «ОБ УТВЕРЖДЕНИИ МУНИЦИПАЛЬНОЙ ПРОГРАММЫ «УПРАВЛЕНИЕ МУНИЦИПАЛЬНЫМИ ФИНАНСАМИ И МУНИЦИПАЛЬНЫМ ДОЛГОМ  </w:t>
            </w:r>
          </w:p>
          <w:p w:rsidR="00CA1D98" w:rsidRPr="00CA1D98" w:rsidRDefault="00CA1D98" w:rsidP="00CA1D98">
            <w:pPr>
              <w:tabs>
                <w:tab w:val="left" w:pos="284"/>
                <w:tab w:val="left" w:pos="3828"/>
              </w:tabs>
              <w:jc w:val="center"/>
              <w:rPr>
                <w:rFonts w:ascii="Times New Roman" w:eastAsia="Calibri" w:hAnsi="Times New Roman" w:cs="Times New Roman"/>
                <w:b/>
                <w:bCs/>
                <w:sz w:val="12"/>
                <w:szCs w:val="12"/>
              </w:rPr>
            </w:pPr>
            <w:r w:rsidRPr="00CA1D98">
              <w:rPr>
                <w:rFonts w:ascii="Times New Roman" w:eastAsia="Calibri" w:hAnsi="Times New Roman" w:cs="Times New Roman"/>
                <w:b/>
                <w:sz w:val="12"/>
                <w:szCs w:val="12"/>
              </w:rPr>
              <w:lastRenderedPageBreak/>
              <w:t>МУНИЦИПАЛЬНОГО РАЙОНА СЕРГИЕВСКИЙ САМАРСКОЙ ОБЛАСТИ» НА 2024-2028 ГОДЫ»</w:t>
            </w:r>
          </w:p>
        </w:tc>
      </w:tr>
    </w:tbl>
    <w:p w:rsidR="00CA1D98" w:rsidRPr="00CA1D98" w:rsidRDefault="00CA1D98" w:rsidP="00CA1D98">
      <w:pPr>
        <w:tabs>
          <w:tab w:val="left" w:pos="284"/>
          <w:tab w:val="left" w:pos="3828"/>
        </w:tabs>
        <w:spacing w:after="0" w:line="240" w:lineRule="auto"/>
        <w:jc w:val="both"/>
        <w:rPr>
          <w:rFonts w:ascii="Times New Roman" w:eastAsia="Calibri" w:hAnsi="Times New Roman" w:cs="Times New Roman"/>
          <w:sz w:val="12"/>
          <w:szCs w:val="12"/>
        </w:rPr>
      </w:pP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2024-2028 годы, Администрация муниципального района Сергиевский Самарской области постановляет:</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A1D98">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Самарской области № 809 от 03.08.2023 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2024-2028 годы» (далее – Муниципальная программа) следующего содержания:</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«Общий объем финансирования Муниципальной программы составит 482 783,16768 тыс. рублей (*),  в том числе:</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за счет средств местного бюджета составит 470 690,16768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2024 году – 127 753,94436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2025 году – 120 322,39350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2026 году – 145 444,47574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2027 году – 38 584,67704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2028 году – 38 584,67704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за счет средств областного бюджета составит 12 093,00000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2024 году – 1 209,00000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2025 году – 1 198,00000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2026 году – 3 714,00000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2027 году – 2 986,00000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2028 году – 2 986,00000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1.2. Абзац 2 Раздела 5 Муниципальной программы «Ресурсное обеспечение реализации Муниципальной программы» изложить в следующей редакции:</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«Общий объем финансирования Муниципальной программы  на 2024-2028 годы составляет 482 783,16768 тыс. рублей в том числе:</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за счет средств местного бюджета составит 470 690,16768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2024 год – 127 753,94436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2025 год – 120 322,39350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2026 год – 145 444,47574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2027 год – 38 584,67704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2028 год – 38 584,67704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за счет средств областного бюджета составит 12 093,00000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2024 год – 1 209,00000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2025 год – 1 198,00000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2026 год – 3 714,00000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2027 год – 2 986,00000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2028 год – 2 986,00000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1.3. в Разделе 10.1. Подпрограммы 1 Муниципальной программы «Управление муниципальным долгом муниципального района Сергиевский Самарской области» на 2024 – 2028  годы» (далее – Подпрограмма 1) в тексте Паспорта Подпрограммы 1 позицию, касающуюся объема бюджетных ассигнований Подпрограммы 1, изложить в следующей редакции:</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«Общий объем финансирования Подпрограммы 1 составит  26 683,89177  тыс. рублей, в том числе:</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2024 году – 5 683,89177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2025 году – 6 000,00000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2026 году – 5 000,00000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2027 году – 5 000,00000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2028 году – 5 000,00000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1.4. в Разделе 10.1. Подпрограммы 1 Муниципальной программы «Управление муниципальным долгом муниципального района Сергиевский Самарской области» на 2024 – 2028 годы» в тексте пункта  V. «Обоснование ресурсного обеспечения Подпрограммы 1»  позицию, касающуюся объема финансирования Подпрограммы 1, изложить в следующей редакции:</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«Общий объем финансирования Подпрограммы 1 составит 26 683,89177  тыс. рублей, в том числе:</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2024 год – 5 683,89177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2025 год – 6 000,00000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2026 год – 5 000,00000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2027 год – 5 000,00000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2028 год – 5 000,00000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1.5. Разделе 10.2. Подпрограммы 2 Муниципальной программы «Межбюджетные отношения муниципального района Сергиевский Самарской области» на 2024 – 2028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«Общий объем финансирования Подпрограммы 2 составит 344 088,14053  тыс. рублей, в том числе:</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за счет средств местного бюджета составит 331 995,14053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2024 году – 102 447,45636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2025 году –   92 687,88547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2026 году –   116 859,79870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2027 году –    10 000,00000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2028 году –   10 000,00000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за счет средств областного бюджета составит 12 093,00000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2024 году – 1 209,00000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2025 году – 1 198,00000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2026 году – 3 714,00000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2027 году – 2 986,00000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2028 году – 2 986,00000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lastRenderedPageBreak/>
        <w:t>1.6. в Разделе 10.2. Подпрограммы 2 Муниципальной программы «Межбюджетные отношения муниципального района Сергиевский Самарской области» на 2024 – 2028 годы» в тексте пункта  V. «Обоснование ресурсного обеспечения Подпрограммы 2»  позицию, касающуюся объема финансирования Подпрограммы 2, изложить в следующей редакции:  ««Общий объем финансирования Подпрограммы 2 составит 344 088,14053  тыс. рублей, в том числе:</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за счет средств местного бюджета составит 331 995,14053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2024 году – 102 447,45636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2025 году –   92 687,88547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2026 году –   116 859,79870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2027 году –    10 000,00000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2028 году –   10 000,00000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за счет средств областного бюджета составит 12 093,00000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2024 году – 1 209,00000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2025 году – 1 198,00000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2026 году – 3 714,00000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2027 году – 2 986,00000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2028 году – 2 986,00000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1.7. в  Разделе 10.3. Подпрограммы 3 Муниципальной программы «Организация планирования и исполнения консолидированного бюджета муниципального района Сергиевский» на 2024 – 2028 годы» (далее – Подпрограмма 3) в тексте Паспорта Подпрограммы 3 позицию, касающуюся объема бюджетных ассигнований Подпрограммы 3, изложить в следующей редакции:</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«Общий объем финансирования Подпрограммы 3 составит 112 011,13538  тыс. рублей, в том числе:</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2024 год – 19 622,59623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2025 год – 21 634,50803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2026 год – 23 584,67704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2027 год – 23 584,67704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2028 год – 23 584,67704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1.8. в Разделе 10.3. Подпрограммы 3 Муниципальной программы «Муниципальной программы «Организация планирования и исполнения консолидированного бюджета муниципального района Сергиевский» на 2024 – 2028 годы» в тексте пункта  V. «Обоснование ресурсного обеспечения Подпрограммы 3»  позицию, касающуюся объема финансирования Подпрограммы 3, изложить в следующей редакции:</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«Общий объем финансирования Подпрограммы 3 составит 112 011,13538  тыс. рублей, в том числе:</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2024 год – 19 622,59623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2025 год – 21 634,50803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2026 год – 23 584,67704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2027 год – 23 584,67704 тыс. рублей;</w:t>
      </w:r>
    </w:p>
    <w:p w:rsidR="00CA1D98" w:rsidRPr="00CA1D98" w:rsidRDefault="00CA1D98" w:rsidP="00CA1D98">
      <w:pPr>
        <w:tabs>
          <w:tab w:val="left" w:pos="284"/>
          <w:tab w:val="left" w:pos="3828"/>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2028 </w:t>
      </w:r>
      <w:r w:rsidRPr="00CA1D98">
        <w:rPr>
          <w:rFonts w:ascii="Times New Roman" w:eastAsia="Calibri" w:hAnsi="Times New Roman" w:cs="Times New Roman"/>
          <w:sz w:val="12"/>
          <w:szCs w:val="12"/>
        </w:rPr>
        <w:t>год – 23 584,67704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1.9. Приложение к Муниципальной программе изложить в редакции  согласно Приложениям № 1 к настоящему постановлению.</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A1D98">
        <w:rPr>
          <w:rFonts w:ascii="Times New Roman" w:eastAsia="Calibri" w:hAnsi="Times New Roman" w:cs="Times New Roman"/>
          <w:sz w:val="12"/>
          <w:szCs w:val="12"/>
        </w:rPr>
        <w:t>Опубликовать настоящее постановление в газете «Сергиевский вестник».</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4. Контроль за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С.Р.</w:t>
      </w:r>
    </w:p>
    <w:p w:rsidR="00CA1D98" w:rsidRPr="00CA1D98" w:rsidRDefault="00CA1D98" w:rsidP="00CA1D98">
      <w:pPr>
        <w:tabs>
          <w:tab w:val="left" w:pos="284"/>
          <w:tab w:val="left" w:pos="3828"/>
        </w:tabs>
        <w:spacing w:after="0" w:line="240" w:lineRule="auto"/>
        <w:jc w:val="right"/>
        <w:rPr>
          <w:rFonts w:ascii="Times New Roman" w:eastAsia="Calibri" w:hAnsi="Times New Roman" w:cs="Times New Roman"/>
          <w:sz w:val="12"/>
          <w:szCs w:val="12"/>
        </w:rPr>
      </w:pPr>
      <w:r w:rsidRPr="00CA1D98">
        <w:rPr>
          <w:rFonts w:ascii="Times New Roman" w:eastAsia="Calibri" w:hAnsi="Times New Roman" w:cs="Times New Roman"/>
          <w:sz w:val="12"/>
          <w:szCs w:val="12"/>
        </w:rPr>
        <w:t>Глава муниципального района</w:t>
      </w:r>
    </w:p>
    <w:p w:rsidR="00CA1D98" w:rsidRDefault="00CA1D98" w:rsidP="00CA1D98">
      <w:pPr>
        <w:tabs>
          <w:tab w:val="left" w:pos="284"/>
          <w:tab w:val="left" w:pos="3828"/>
        </w:tabs>
        <w:spacing w:after="0" w:line="240" w:lineRule="auto"/>
        <w:jc w:val="right"/>
        <w:rPr>
          <w:rFonts w:ascii="Times New Roman" w:eastAsia="Calibri" w:hAnsi="Times New Roman" w:cs="Times New Roman"/>
          <w:sz w:val="12"/>
          <w:szCs w:val="12"/>
        </w:rPr>
      </w:pPr>
      <w:r w:rsidRPr="00CA1D98">
        <w:rPr>
          <w:rFonts w:ascii="Times New Roman" w:eastAsia="Calibri" w:hAnsi="Times New Roman" w:cs="Times New Roman"/>
          <w:sz w:val="12"/>
          <w:szCs w:val="12"/>
        </w:rPr>
        <w:t>Сергиевский Самарской области</w:t>
      </w:r>
    </w:p>
    <w:p w:rsidR="00CA1D98" w:rsidRPr="00CA1D98" w:rsidRDefault="00CA1D98" w:rsidP="00CA1D98">
      <w:pPr>
        <w:tabs>
          <w:tab w:val="left" w:pos="284"/>
          <w:tab w:val="left" w:pos="3828"/>
        </w:tabs>
        <w:spacing w:after="0" w:line="240" w:lineRule="auto"/>
        <w:jc w:val="right"/>
        <w:rPr>
          <w:rFonts w:ascii="Times New Roman" w:eastAsia="Calibri" w:hAnsi="Times New Roman" w:cs="Times New Roman"/>
          <w:sz w:val="12"/>
          <w:szCs w:val="12"/>
        </w:rPr>
      </w:pPr>
      <w:r w:rsidRPr="00CA1D98">
        <w:rPr>
          <w:rFonts w:ascii="Times New Roman" w:eastAsia="Calibri" w:hAnsi="Times New Roman" w:cs="Times New Roman"/>
          <w:sz w:val="12"/>
          <w:szCs w:val="12"/>
        </w:rPr>
        <w:t>А.И. Екамасов</w:t>
      </w:r>
    </w:p>
    <w:p w:rsidR="00CA1D98" w:rsidRPr="00CA1D98" w:rsidRDefault="00CA1D98" w:rsidP="00CA1D98">
      <w:pPr>
        <w:tabs>
          <w:tab w:val="left" w:pos="284"/>
          <w:tab w:val="left" w:pos="3828"/>
        </w:tabs>
        <w:spacing w:after="0" w:line="240" w:lineRule="auto"/>
        <w:jc w:val="both"/>
        <w:rPr>
          <w:rFonts w:ascii="Times New Roman" w:eastAsia="Calibri" w:hAnsi="Times New Roman" w:cs="Times New Roman"/>
          <w:sz w:val="12"/>
          <w:szCs w:val="12"/>
        </w:rPr>
      </w:pPr>
    </w:p>
    <w:p w:rsidR="00CA1D98" w:rsidRPr="00E23B2E" w:rsidRDefault="00CA1D98" w:rsidP="00CA1D98">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CA1D98" w:rsidRPr="00E23B2E" w:rsidRDefault="00CA1D98" w:rsidP="00CA1D98">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к постановлению администрации</w:t>
      </w:r>
    </w:p>
    <w:p w:rsidR="00CA1D98" w:rsidRPr="00E23B2E" w:rsidRDefault="00CA1D98" w:rsidP="00CA1D98">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муниципального района Сергиевский Самарской области</w:t>
      </w:r>
    </w:p>
    <w:p w:rsidR="00CA1D98" w:rsidRPr="00E23B2E" w:rsidRDefault="00CA1D98" w:rsidP="00CA1D98">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w:t>
      </w:r>
      <w:r>
        <w:rPr>
          <w:rFonts w:ascii="Times New Roman" w:eastAsia="Calibri" w:hAnsi="Times New Roman" w:cs="Times New Roman"/>
          <w:i/>
          <w:sz w:val="12"/>
          <w:szCs w:val="12"/>
        </w:rPr>
        <w:t>1215</w:t>
      </w:r>
      <w:r w:rsidRPr="00E23B2E">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9</w:t>
      </w:r>
      <w:r w:rsidRPr="00E23B2E">
        <w:rPr>
          <w:rFonts w:ascii="Times New Roman" w:eastAsia="Calibri" w:hAnsi="Times New Roman" w:cs="Times New Roman"/>
          <w:i/>
          <w:sz w:val="12"/>
          <w:szCs w:val="12"/>
        </w:rPr>
        <w:t>» декабря 2025г.</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 xml:space="preserve">ПЕРЕЧЕНЬ МЕРОПРИЯТИЙ МУНИЦИПАЛЬНОЙ ПРОГРАММЫ (ПОДПРОГРАММЫ) "УПРАВЛЕНИЕ МУНИЦИПАЛЬНЫМИ ФИНАНСАМИ И МУНИЦИПАЛЬНЫМ ДОЛГОМ МУНИЦИПАЛЬНОГО РАЙОНА СЕРГИЕВСКИЙ САМАРСКОЙ ОБЛАСТИ" </w:t>
      </w:r>
    </w:p>
    <w:p w:rsidR="003519F1" w:rsidRP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 xml:space="preserve"> НА 2024-2028 ГОДЫ ЗА СЧЕТ ВСЕХ ИСТОЧНИКОВ ФИНАНСИРОВАНИЯ</w:t>
      </w:r>
    </w:p>
    <w:tbl>
      <w:tblPr>
        <w:tblStyle w:val="af2"/>
        <w:tblW w:w="5000" w:type="pct"/>
        <w:tblLayout w:type="fixed"/>
        <w:tblCellMar>
          <w:left w:w="0" w:type="dxa"/>
          <w:right w:w="0" w:type="dxa"/>
        </w:tblCellMar>
        <w:tblLook w:val="04A0" w:firstRow="1" w:lastRow="0" w:firstColumn="1" w:lastColumn="0" w:noHBand="0" w:noVBand="1"/>
      </w:tblPr>
      <w:tblGrid>
        <w:gridCol w:w="273"/>
        <w:gridCol w:w="1575"/>
        <w:gridCol w:w="709"/>
        <w:gridCol w:w="426"/>
        <w:gridCol w:w="570"/>
        <w:gridCol w:w="427"/>
        <w:gridCol w:w="427"/>
        <w:gridCol w:w="444"/>
        <w:gridCol w:w="412"/>
        <w:gridCol w:w="423"/>
        <w:gridCol w:w="424"/>
        <w:gridCol w:w="1413"/>
      </w:tblGrid>
      <w:tr w:rsidR="00CA1D98" w:rsidRPr="00CA1D98" w:rsidTr="00CA1D98">
        <w:trPr>
          <w:trHeight w:val="20"/>
        </w:trPr>
        <w:tc>
          <w:tcPr>
            <w:tcW w:w="181"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п/п</w:t>
            </w:r>
          </w:p>
        </w:tc>
        <w:tc>
          <w:tcPr>
            <w:tcW w:w="1047"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Наименование мероприятия</w:t>
            </w:r>
          </w:p>
        </w:tc>
        <w:tc>
          <w:tcPr>
            <w:tcW w:w="471"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Ответственный исполнитель</w:t>
            </w:r>
          </w:p>
        </w:tc>
        <w:tc>
          <w:tcPr>
            <w:tcW w:w="283"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Срок реализации, годы</w:t>
            </w:r>
          </w:p>
        </w:tc>
        <w:tc>
          <w:tcPr>
            <w:tcW w:w="2078" w:type="pct"/>
            <w:gridSpan w:val="7"/>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Объем финансирования по годам, тыс. рублей*</w:t>
            </w:r>
          </w:p>
        </w:tc>
        <w:tc>
          <w:tcPr>
            <w:tcW w:w="939"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Ожидаемый результат</w:t>
            </w:r>
          </w:p>
        </w:tc>
      </w:tr>
      <w:tr w:rsidR="00CA1D98" w:rsidRPr="00CA1D98" w:rsidTr="00CA1D98">
        <w:trPr>
          <w:trHeight w:val="20"/>
        </w:trPr>
        <w:tc>
          <w:tcPr>
            <w:tcW w:w="181"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1047"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471"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283"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источник. финансирования</w:t>
            </w:r>
          </w:p>
        </w:tc>
        <w:tc>
          <w:tcPr>
            <w:tcW w:w="284"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 г.</w:t>
            </w:r>
          </w:p>
        </w:tc>
        <w:tc>
          <w:tcPr>
            <w:tcW w:w="284"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2025 г.</w:t>
            </w:r>
          </w:p>
        </w:tc>
        <w:tc>
          <w:tcPr>
            <w:tcW w:w="295"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2026 г.</w:t>
            </w:r>
          </w:p>
        </w:tc>
        <w:tc>
          <w:tcPr>
            <w:tcW w:w="274"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2027 г.</w:t>
            </w:r>
          </w:p>
        </w:tc>
        <w:tc>
          <w:tcPr>
            <w:tcW w:w="28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2028 г.</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всего:</w:t>
            </w:r>
          </w:p>
        </w:tc>
        <w:tc>
          <w:tcPr>
            <w:tcW w:w="939"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Подпрограмма 1. «Управление муниципальным  долгом муниципального района Сергиевский Самарской области" на 2024 – 2028 годы</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Цель: Повышение эффективности управления  муниципальным долгом муниципального района Сергиевский Самарской области</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Задача 1. Оптимизация объема и структуры муниципального долга муниципального района Сергиевский  Самарской области, соблюдение установленного законодательством ограничения объема муниципального долга</w:t>
            </w: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Анализ возможностей осуществления новых заимствований и проведение оценки долговой нагрузки на бюджет муниципального района</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9"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39"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xml:space="preserve">   Сохранение экономически безопасного уровня муниципального  долга  муниципального района Сергиевский Самарской области: не более 50% от утвержденного общего годового объема доходов без учета безвозмездных поступлений</w:t>
            </w: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Обеспечение своевременного обслуживания долговых обязательств  муниципального района Сергиевский Самарской области</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9"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39"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Задача 2. Ограничение стоимости заимствований в целях оптимизации бюджетных расходов на обслуживание муниципального долга муниципального района Сергиевский Самарской области</w:t>
            </w: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3</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xml:space="preserve">Соблюдение ограничений </w:t>
            </w:r>
            <w:r w:rsidRPr="00CA1D98">
              <w:rPr>
                <w:rFonts w:ascii="Times New Roman" w:eastAsia="Calibri" w:hAnsi="Times New Roman" w:cs="Times New Roman"/>
                <w:sz w:val="12"/>
                <w:szCs w:val="12"/>
              </w:rPr>
              <w:lastRenderedPageBreak/>
              <w:t>расходов по погашению и  обслуживанию муниципального долга, установленных БК РФ</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5 683,89177</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6 000,00000</w:t>
            </w:r>
          </w:p>
        </w:tc>
        <w:tc>
          <w:tcPr>
            <w:tcW w:w="295"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5 000,00000</w:t>
            </w:r>
          </w:p>
        </w:tc>
        <w:tc>
          <w:tcPr>
            <w:tcW w:w="27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5 000,00000</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5 000,00000</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26 683,89177</w:t>
            </w:r>
          </w:p>
        </w:tc>
        <w:tc>
          <w:tcPr>
            <w:tcW w:w="93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Поддержание объема расходов на обслуживание муниципального  долга  муниципального района Сергиевский Самарской области на уровне не более 5% общего объёма расходов местного бюджета (без учета расходов за счет субвенций, предоставляемых из бюджетов бюджетной системы Российской Федерации);</w:t>
            </w:r>
          </w:p>
        </w:tc>
      </w:tr>
      <w:tr w:rsidR="00CA1D98" w:rsidRPr="00CA1D98" w:rsidTr="00CA1D98">
        <w:trPr>
          <w:trHeight w:val="20"/>
        </w:trPr>
        <w:tc>
          <w:tcPr>
            <w:tcW w:w="5000" w:type="pct"/>
            <w:gridSpan w:val="12"/>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Подпрограмма 2. «Межбюджетные отношения муниципального района Сергиевский Самарской области» на 2024 – 2028 годы</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Цель: Организация межбюджетных отношений, способствующих обеспечению равных условий для устойчивого исполнения  расходных обязательств муниципального района Сергиевский Самарской области и повышению качества управления муниципальными финансами</w:t>
            </w:r>
          </w:p>
        </w:tc>
      </w:tr>
      <w:tr w:rsidR="00CA1D98" w:rsidRPr="00CA1D98" w:rsidTr="00CA1D98">
        <w:trPr>
          <w:trHeight w:val="20"/>
        </w:trPr>
        <w:tc>
          <w:tcPr>
            <w:tcW w:w="5000" w:type="pct"/>
            <w:gridSpan w:val="12"/>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Задача 1. Выравнивания бюджетной обеспеченности муниципальных  образований муниципального района Сергиевский  Самарской области</w:t>
            </w: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Проведение мониторинга отдельных параметров местных бюджетов (бюджетной обеспеченности, просроченной кредиторской задолженности местных бюджетов, дефицита местных бюджетов, расходов на содержание органов местного самоуправления и т.д.)</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9"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3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Совершенствование системы распределения и перераспределения финансовой помощи из местного бюджета между муниципальными образованиями муниципального района Сергиевский Самарской области</w:t>
            </w:r>
          </w:p>
        </w:tc>
      </w:tr>
      <w:tr w:rsidR="00CA1D98" w:rsidRPr="00CA1D98" w:rsidTr="00CA1D98">
        <w:trPr>
          <w:trHeight w:val="20"/>
        </w:trPr>
        <w:tc>
          <w:tcPr>
            <w:tcW w:w="5000" w:type="pct"/>
            <w:gridSpan w:val="12"/>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Задача 2. Финансовое обеспечение полномочий, переданных органам местного самоуправления поселений</w:t>
            </w:r>
          </w:p>
        </w:tc>
      </w:tr>
      <w:tr w:rsidR="00CA1D98" w:rsidRPr="00CA1D98" w:rsidTr="00CA1D98">
        <w:trPr>
          <w:trHeight w:val="20"/>
        </w:trPr>
        <w:tc>
          <w:tcPr>
            <w:tcW w:w="181" w:type="pct"/>
            <w:vMerge w:val="restar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w:t>
            </w:r>
          </w:p>
        </w:tc>
        <w:tc>
          <w:tcPr>
            <w:tcW w:w="1047"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Предоставление межбюджетных трансфертов бюджетам поселений из бюджета муниципального района</w:t>
            </w:r>
          </w:p>
        </w:tc>
        <w:tc>
          <w:tcPr>
            <w:tcW w:w="471"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102 447,45636</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92 687,88547</w:t>
            </w:r>
          </w:p>
        </w:tc>
        <w:tc>
          <w:tcPr>
            <w:tcW w:w="295"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116 859,79870</w:t>
            </w:r>
          </w:p>
        </w:tc>
        <w:tc>
          <w:tcPr>
            <w:tcW w:w="27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10 000,00000</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10 000,00000</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331 995,14053</w:t>
            </w:r>
          </w:p>
        </w:tc>
        <w:tc>
          <w:tcPr>
            <w:tcW w:w="939"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Поддержка устойчивого исполнения местных бюджетов,    содействие повышению качества управления муниципальными финансами.</w:t>
            </w:r>
          </w:p>
        </w:tc>
      </w:tr>
      <w:tr w:rsidR="00CA1D98" w:rsidRPr="00CA1D98" w:rsidTr="00CA1D98">
        <w:trPr>
          <w:trHeight w:val="20"/>
        </w:trPr>
        <w:tc>
          <w:tcPr>
            <w:tcW w:w="181"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1047"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471"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283"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обл. бюджет</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1 209,00000</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1 198,00000</w:t>
            </w:r>
          </w:p>
        </w:tc>
        <w:tc>
          <w:tcPr>
            <w:tcW w:w="295"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3 714,00000</w:t>
            </w:r>
          </w:p>
        </w:tc>
        <w:tc>
          <w:tcPr>
            <w:tcW w:w="27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2 986,00000</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2 986,00000</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12 093,00000</w:t>
            </w:r>
          </w:p>
        </w:tc>
        <w:tc>
          <w:tcPr>
            <w:tcW w:w="939"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1047"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ИТОГО:</w:t>
            </w:r>
          </w:p>
        </w:tc>
        <w:tc>
          <w:tcPr>
            <w:tcW w:w="47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379"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103 656,45636</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93 885,88547</w:t>
            </w:r>
          </w:p>
        </w:tc>
        <w:tc>
          <w:tcPr>
            <w:tcW w:w="295"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120 573,79870</w:t>
            </w:r>
          </w:p>
        </w:tc>
        <w:tc>
          <w:tcPr>
            <w:tcW w:w="27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12 986,00000</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12 986,00000</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344 088,14053</w:t>
            </w:r>
          </w:p>
        </w:tc>
        <w:tc>
          <w:tcPr>
            <w:tcW w:w="939"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Подпрограмма 3. «Обеспечение деятельности Управления финансами администрации муниципального района Сергиевский Самарской области» на 2024 – 2028 годы</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Цель: Проведение единой бюджетной политики, направленной на обеспечение сбалансированности и устойчивости бюджетной системы муниципального района Сергиевский Самарской области, обеспечение контроля за соблюдением бюджетного законодательства</w:t>
            </w:r>
          </w:p>
        </w:tc>
      </w:tr>
      <w:tr w:rsidR="00CA1D98" w:rsidRPr="00CA1D98" w:rsidTr="00CA1D98">
        <w:trPr>
          <w:trHeight w:val="20"/>
        </w:trPr>
        <w:tc>
          <w:tcPr>
            <w:tcW w:w="5000" w:type="pct"/>
            <w:gridSpan w:val="12"/>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Задача 1. Соблюдение норм, установленных бюджетным законодательством</w:t>
            </w: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1</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Обеспечение бюджетного процесса</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19 622,59623</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21 634,50803</w:t>
            </w:r>
          </w:p>
        </w:tc>
        <w:tc>
          <w:tcPr>
            <w:tcW w:w="295"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23 584,67704</w:t>
            </w:r>
          </w:p>
        </w:tc>
        <w:tc>
          <w:tcPr>
            <w:tcW w:w="27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23 584,67704</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23 584,67704</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112 011,13538</w:t>
            </w:r>
          </w:p>
        </w:tc>
        <w:tc>
          <w:tcPr>
            <w:tcW w:w="93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xml:space="preserve">Оптимизация процессов исполнения местного бюджета;   Повышение эффективности и результативности использования средств местного бюджета;   Своевременное выполнение денежных обязательств получателями бюджетных средств за счет средств бюджета муниципального района Сергиевский Самарской области в текущем финансовом году </w:t>
            </w: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Своевременная и качественная подготовка проекта  бюджета муниципального района Сергиевский Самарской области на очередной финансовый год и плановый период и внесение изменений в закон о бюджете муниципального района на очередной финансовый год и плановый период</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9"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3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Оптимизация процессов исполнения местного бюджета</w:t>
            </w: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3</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xml:space="preserve">Формирование и ведение реестра расходных </w:t>
            </w:r>
            <w:r w:rsidRPr="00CA1D98">
              <w:rPr>
                <w:rFonts w:ascii="Times New Roman" w:eastAsia="Calibri" w:hAnsi="Times New Roman" w:cs="Times New Roman"/>
                <w:sz w:val="12"/>
                <w:szCs w:val="12"/>
              </w:rPr>
              <w:lastRenderedPageBreak/>
              <w:t>обязательств муниципального района Сергиевский Самарской области</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lastRenderedPageBreak/>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9"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3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xml:space="preserve">Повышение эффективности и </w:t>
            </w:r>
            <w:r w:rsidRPr="00CA1D98">
              <w:rPr>
                <w:rFonts w:ascii="Times New Roman" w:eastAsia="Calibri" w:hAnsi="Times New Roman" w:cs="Times New Roman"/>
                <w:sz w:val="12"/>
                <w:szCs w:val="12"/>
              </w:rPr>
              <w:lastRenderedPageBreak/>
              <w:t>результативности использования средств местного бюджета</w:t>
            </w:r>
          </w:p>
        </w:tc>
      </w:tr>
      <w:tr w:rsidR="00CA1D98" w:rsidRPr="00CA1D98" w:rsidTr="00CA1D98">
        <w:trPr>
          <w:trHeight w:val="20"/>
        </w:trPr>
        <w:tc>
          <w:tcPr>
            <w:tcW w:w="5000" w:type="pct"/>
            <w:gridSpan w:val="12"/>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lastRenderedPageBreak/>
              <w:t>Задача 2. Совершенствование форм и методов планирования доходной части бюджета муниципального района Сергиевский Самарской области</w:t>
            </w: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6</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Мероприятия по сокращению недоимки по налогам и сборам</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9"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39"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xml:space="preserve">Увеличение доходной части бюджета </w:t>
            </w: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7</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Мониторинг динамики поступлений собственных доходов муниципального района Сергиевский</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9"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39"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8</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Проведение оценки эффективности использования муниципального имущества</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9"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39"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9</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Анализ земельных участков, являющихся объектом налогообложения</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9"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39"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r>
      <w:tr w:rsidR="00CA1D98" w:rsidRPr="00CA1D98" w:rsidTr="00CA1D98">
        <w:trPr>
          <w:trHeight w:val="20"/>
        </w:trPr>
        <w:tc>
          <w:tcPr>
            <w:tcW w:w="5000" w:type="pct"/>
            <w:gridSpan w:val="12"/>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Задача 3. Повышение эффективности расходования бюджетных средств главными распорядителями средств местного бюджета</w:t>
            </w: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10</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Осуществление мониторинга качества финансового менеджмента главных распорядителей средств местного бюджета</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9"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3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Повышение эффективности и результативности использования средств местного бюджета</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Задача 4. Совершенствование процедур контроля за операциями со средствами получателей средств областного бюджета, муниципальных  бюджетных и автономных учреждений муниципального района Сергиевский  Самарской области</w:t>
            </w: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11</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Осуществление процедур контроля  в соответствии с действующим законодательством  за операциями со средствами получателей средств местного бюджета, лицевые счета которым открыты в Управление финансами</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9"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3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повышение эффективности и результативности использования средств местного бюджета</w:t>
            </w:r>
          </w:p>
        </w:tc>
      </w:tr>
      <w:tr w:rsidR="00CA1D98" w:rsidRPr="00CA1D98" w:rsidTr="00CA1D98">
        <w:trPr>
          <w:trHeight w:val="20"/>
        </w:trPr>
        <w:tc>
          <w:tcPr>
            <w:tcW w:w="5000" w:type="pct"/>
            <w:gridSpan w:val="12"/>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Задача 5. Своевременность и полнота размещения информации по муниципальному району Сергиевский Самарской области на едином портале бюджетной системы (ЕПБС)</w:t>
            </w: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12</w:t>
            </w:r>
          </w:p>
        </w:tc>
        <w:tc>
          <w:tcPr>
            <w:tcW w:w="1047"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Размещение информации в установленные сроки  и в полном объеме</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37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9"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39"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повышение эффективности и результативности использования средств местного бюджета</w:t>
            </w:r>
          </w:p>
        </w:tc>
      </w:tr>
      <w:tr w:rsidR="00CA1D98" w:rsidRPr="00CA1D98" w:rsidTr="00CA1D98">
        <w:trPr>
          <w:trHeight w:val="20"/>
        </w:trPr>
        <w:tc>
          <w:tcPr>
            <w:tcW w:w="1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1047"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ВСЕГО:</w:t>
            </w:r>
          </w:p>
        </w:tc>
        <w:tc>
          <w:tcPr>
            <w:tcW w:w="47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379"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128 962,94436</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121 520,39350</w:t>
            </w:r>
          </w:p>
        </w:tc>
        <w:tc>
          <w:tcPr>
            <w:tcW w:w="295"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149 158,47574</w:t>
            </w:r>
          </w:p>
        </w:tc>
        <w:tc>
          <w:tcPr>
            <w:tcW w:w="27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41 570,67704</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41 570,67704</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482 783,16768</w:t>
            </w:r>
          </w:p>
        </w:tc>
        <w:tc>
          <w:tcPr>
            <w:tcW w:w="939"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r>
      <w:tr w:rsidR="00CA1D98" w:rsidRPr="00CA1D98" w:rsidTr="00CA1D98">
        <w:trPr>
          <w:trHeight w:val="20"/>
        </w:trPr>
        <w:tc>
          <w:tcPr>
            <w:tcW w:w="2361" w:type="pct"/>
            <w:gridSpan w:val="5"/>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в том числе: средства местного бюджета</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127 753,94436</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120 322,39350</w:t>
            </w:r>
          </w:p>
        </w:tc>
        <w:tc>
          <w:tcPr>
            <w:tcW w:w="295"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145 444,47574</w:t>
            </w:r>
          </w:p>
        </w:tc>
        <w:tc>
          <w:tcPr>
            <w:tcW w:w="27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38 584,67704</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38 584,67704</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470 690,16768</w:t>
            </w:r>
          </w:p>
        </w:tc>
        <w:tc>
          <w:tcPr>
            <w:tcW w:w="939"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r>
      <w:tr w:rsidR="00CA1D98" w:rsidRPr="00CA1D98" w:rsidTr="00CA1D98">
        <w:trPr>
          <w:trHeight w:val="20"/>
        </w:trPr>
        <w:tc>
          <w:tcPr>
            <w:tcW w:w="2361" w:type="pct"/>
            <w:gridSpan w:val="5"/>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средства областного бюджета</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1 209,00000</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1 198,00000</w:t>
            </w:r>
          </w:p>
        </w:tc>
        <w:tc>
          <w:tcPr>
            <w:tcW w:w="295"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3 714,00000</w:t>
            </w:r>
          </w:p>
        </w:tc>
        <w:tc>
          <w:tcPr>
            <w:tcW w:w="27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2 986,00000</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2 986,00000</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12 093,00000</w:t>
            </w:r>
          </w:p>
        </w:tc>
        <w:tc>
          <w:tcPr>
            <w:tcW w:w="939"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r>
      <w:tr w:rsidR="00CA1D98" w:rsidRPr="00CA1D98" w:rsidTr="00CA1D98">
        <w:trPr>
          <w:trHeight w:val="20"/>
        </w:trPr>
        <w:tc>
          <w:tcPr>
            <w:tcW w:w="5000" w:type="pct"/>
            <w:gridSpan w:val="12"/>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tc>
      </w:tr>
    </w:tbl>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CA1D98" w:rsidRP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АДМИНИСТРАЦИЯ</w:t>
      </w:r>
    </w:p>
    <w:p w:rsidR="00CA1D98" w:rsidRP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МУНИЦИПАЛЬНОГО РАЙОНА СЕРГИЕВСКИЙ</w:t>
      </w:r>
    </w:p>
    <w:p w:rsidR="00CA1D98" w:rsidRP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САМАРСКОЙ ОБЛАСТИ</w:t>
      </w:r>
    </w:p>
    <w:p w:rsidR="00CA1D98" w:rsidRP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p>
    <w:p w:rsidR="00CA1D98" w:rsidRP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ПОСТАНОВЛЕНИЕ</w:t>
      </w:r>
    </w:p>
    <w:p w:rsidR="00CA1D98" w:rsidRP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от «29» декабря 2025 г. №1216</w:t>
      </w:r>
    </w:p>
    <w:p w:rsidR="00CA1D98" w:rsidRP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p>
    <w:p w:rsid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О ВНЕСЕНИИ ИЗМЕНЕНИЙ В ПРИЛОЖЕНИЕ № 1 К ПОСТАНОВЛЕНИЮ АДМИНИСТРАЦИИ</w:t>
      </w:r>
    </w:p>
    <w:p w:rsid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 xml:space="preserve"> МУНИЦИПАЛЬНОГО РАЙОНА СЕРГИЕВСКИЙ № 821 ОТ 04.08.2023Г. «ОБ УТВЕРЖДЕНИИ МУНИЦИПАЛЬНОЙ ПРОГРАММЫ «РАЗВИТИЕ ТРАНСПОРТНОГО ОБСЛУЖИВАНИЯ НАСЕЛЕНИЯ И ОРГАНИЗАЦИЙ </w:t>
      </w:r>
    </w:p>
    <w:p w:rsidR="00CA1D98" w:rsidRP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В МУНИЦИПАЛЬНОМ РАЙОНЕ СЕРГИЕВСКИЙ САМАРСКОЙ ОБЛАСТИ» НА 2024-2028 ГОДЫ»</w:t>
      </w:r>
    </w:p>
    <w:p w:rsidR="00CA1D98" w:rsidRP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 постановляет:</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CA1D98">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Самарской области № 821 от 04.08.2023 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2024-2028 годы» (далее – Муниципальная программа) следующего содержания:</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«Общий объем финансирования Муниципальной программы составит 439 289,88379 тыс. рублей (*),  в том числе:</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2024 году – 148 668,52917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79 597,93406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69 070,59511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2025 году – 99 717,88191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14 023,94729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85 693,93462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2026 году – 88 183,91292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14 023,94729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74 159,96563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2027 году – 51 360,27977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12 253,94729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39 106,33248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2028 году –51 359,28002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12 253,94729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39 105,33273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1.2. Абзац 2 раздела 5 Муниципальной программы «Обоснование ресурсного обеспечения муниципальной Программы» изложить в следующей редакции:</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«Общий объем финансирования Муниципальной программы  на 2024-2028 годы составляет 439 289,88379 тыс. рублей (*):</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2024 году – 148 668,52917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79 597,93406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69 070,59511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2025 году – 99 717,88191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14 023,94729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85 693,93462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2026 году – 88 183,91292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14 023,94729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74 159,96563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2027 году – 51 360,27977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12 253,94729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39 106,33248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2028 году –51 359,28002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12 253,94729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39 105,33273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1.3.  В Разделе 10.1. Подпрограммы 1 Муниципальной программы «Обеспечение населения пассажирскими перевозками межпоселенческого характера в муниципальном районе Сергиевский Самарской области»  на 2024 – 2028  годы» (далее – Подпрограмма 1) в тексте Паспорта Подпрограммы 1 позицию, касающуюся объема бюджетных ассигнований Подпрограммы 1, изложить в следующей редакции:</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«Общий объем финансирования Подпрограммы 1 составит  234 929,68799 тыс. рублей (*), в том числе:</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2024 году – 93 378,25093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 79 597,93406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 13 780,31687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2025 году – 48 712,86536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 14 023,94729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 34 688,91807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2026 году – 56 150,34391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 14 023,94729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 42 126,39662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2027 году – 18 344,61377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 12 253,94729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 6 090,66648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2028 году – 18 343,61402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 12 253,94729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 6 089,66673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1.4. в Разделе 10.1. Подпрограммы 1 Муниципальной программы «Обеспечение населения пассажирскими перевозками межпоселенческого характера в муниципальном районе Сергиевский Самарской области» на 2024 – 2028 годы» в тексте пункта  V. «Обоснование ресурсного обеспечения Подпрограммы 1»  позицию, касающуюся объема финансирования Подпрограммы 1изложить в следующей редакции:</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«Общий объем финансирования Подпрограммы 1 составит 234 929,68799 тыс. рублей (*), в том числе:</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2024 году – 93 378,25093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 79 597,93406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 13 780,31687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2025 году – 48 712,86536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 14 023,94729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 34 688,91807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2026 году – 56 150,34391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 14 023,94729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 42 126,39662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2027 году – 18 344,61377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областного бюджета – 12 253,94729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 6 090,66648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2028 году – 18 343,61402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lastRenderedPageBreak/>
        <w:t>в том числе: средства областного бюджета – 12 253,94729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местного бюджета – 6 089,66673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1.5.  В Разделе 10.2. Подпрограммы 2 Муниципальной программы «Развитие системы оказания автотранспортных услуг структурных подразделений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2024 – 2028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«Общий объем финансирования Подпрограммы 2 составит 204 360,19580 тыс. рублей (*), в том числе:</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2024 году – 55 290,27824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2025 году – 51 005,01655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2026 году – 32 033,56901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2027 году – 33 015,66600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2028 году – 33 015,66600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1.6. в Разделе 10.2. Подпрограммы 2 Муниципальной программы «Развитие системы оказания автотранспортных услуг структурных подразделений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2024 – 2028 годы» в тексте пункта  V. «Обоснование ресурсного обеспечения Подпрограммы 2»  позицию, касающуюся объема финансирования Подпрограммы 2, изложить в следующей редакции:</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«Общий объем финансирования Подпрограммы 2 составит 204 360,19580 тыс. рублей (*), в том числе:</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2024 году – 55 290,27824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2025 году – 51 005,01655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2026 году – 32 033,56901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2027 году – 33 015,66600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в 2028 году – 33 015,66600 тыс. рублей.</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1.7. Приложение № 1 к Муниципальной программе изложить в редакции согласно Приложения №1 к настоящему постановлению.</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A1D98">
        <w:rPr>
          <w:rFonts w:ascii="Times New Roman" w:eastAsia="Calibri" w:hAnsi="Times New Roman" w:cs="Times New Roman"/>
          <w:sz w:val="12"/>
          <w:szCs w:val="12"/>
        </w:rPr>
        <w:t>Опубликовать настоящее постановление в газете «Сергиевский вестник».</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A1D98">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CA1D98" w:rsidRPr="00CA1D98" w:rsidRDefault="00CA1D98" w:rsidP="00CA1D98">
      <w:pPr>
        <w:tabs>
          <w:tab w:val="left" w:pos="284"/>
          <w:tab w:val="left" w:pos="3828"/>
        </w:tabs>
        <w:spacing w:after="0" w:line="240" w:lineRule="auto"/>
        <w:ind w:firstLine="284"/>
        <w:jc w:val="both"/>
        <w:rPr>
          <w:rFonts w:ascii="Times New Roman" w:eastAsia="Calibri" w:hAnsi="Times New Roman" w:cs="Times New Roman"/>
          <w:sz w:val="12"/>
          <w:szCs w:val="12"/>
        </w:rPr>
      </w:pPr>
      <w:r w:rsidRPr="00CA1D98">
        <w:rPr>
          <w:rFonts w:ascii="Times New Roman" w:eastAsia="Calibri" w:hAnsi="Times New Roman" w:cs="Times New Roman"/>
          <w:sz w:val="12"/>
          <w:szCs w:val="12"/>
        </w:rPr>
        <w:t>4. Контроль за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С.Р.</w:t>
      </w:r>
    </w:p>
    <w:p w:rsidR="00CA1D98" w:rsidRPr="00CA1D98" w:rsidRDefault="00CA1D98" w:rsidP="00CA1D98">
      <w:pPr>
        <w:tabs>
          <w:tab w:val="left" w:pos="284"/>
          <w:tab w:val="left" w:pos="3828"/>
        </w:tabs>
        <w:spacing w:after="0" w:line="240" w:lineRule="auto"/>
        <w:jc w:val="right"/>
        <w:rPr>
          <w:rFonts w:ascii="Times New Roman" w:eastAsia="Calibri" w:hAnsi="Times New Roman" w:cs="Times New Roman"/>
          <w:sz w:val="12"/>
          <w:szCs w:val="12"/>
        </w:rPr>
      </w:pPr>
      <w:r w:rsidRPr="00CA1D98">
        <w:rPr>
          <w:rFonts w:ascii="Times New Roman" w:eastAsia="Calibri" w:hAnsi="Times New Roman" w:cs="Times New Roman"/>
          <w:sz w:val="12"/>
          <w:szCs w:val="12"/>
        </w:rPr>
        <w:t>Глава муниципального района</w:t>
      </w:r>
    </w:p>
    <w:p w:rsidR="00CA1D98" w:rsidRDefault="00CA1D98" w:rsidP="00CA1D98">
      <w:pPr>
        <w:tabs>
          <w:tab w:val="left" w:pos="284"/>
          <w:tab w:val="left" w:pos="3828"/>
        </w:tabs>
        <w:spacing w:after="0" w:line="240" w:lineRule="auto"/>
        <w:jc w:val="right"/>
        <w:rPr>
          <w:rFonts w:ascii="Times New Roman" w:eastAsia="Calibri" w:hAnsi="Times New Roman" w:cs="Times New Roman"/>
          <w:sz w:val="12"/>
          <w:szCs w:val="12"/>
        </w:rPr>
      </w:pPr>
      <w:r w:rsidRPr="00CA1D98">
        <w:rPr>
          <w:rFonts w:ascii="Times New Roman" w:eastAsia="Calibri" w:hAnsi="Times New Roman" w:cs="Times New Roman"/>
          <w:sz w:val="12"/>
          <w:szCs w:val="12"/>
        </w:rPr>
        <w:t>Сергиевский Самарской области</w:t>
      </w:r>
    </w:p>
    <w:p w:rsidR="00CA1D98" w:rsidRPr="00CA1D98" w:rsidRDefault="00CA1D98" w:rsidP="00CA1D98">
      <w:pPr>
        <w:tabs>
          <w:tab w:val="left" w:pos="284"/>
          <w:tab w:val="left" w:pos="3828"/>
        </w:tabs>
        <w:spacing w:after="0" w:line="240" w:lineRule="auto"/>
        <w:jc w:val="right"/>
        <w:rPr>
          <w:rFonts w:ascii="Times New Roman" w:eastAsia="Calibri" w:hAnsi="Times New Roman" w:cs="Times New Roman"/>
          <w:sz w:val="12"/>
          <w:szCs w:val="12"/>
        </w:rPr>
      </w:pPr>
      <w:r w:rsidRPr="00CA1D98">
        <w:rPr>
          <w:rFonts w:ascii="Times New Roman" w:eastAsia="Calibri" w:hAnsi="Times New Roman" w:cs="Times New Roman"/>
          <w:sz w:val="12"/>
          <w:szCs w:val="12"/>
        </w:rPr>
        <w:t>А.И. Екамасов</w:t>
      </w: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CA1D98" w:rsidRPr="00E23B2E" w:rsidRDefault="00CA1D98" w:rsidP="00CA1D98">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CA1D98" w:rsidRPr="00E23B2E" w:rsidRDefault="00CA1D98" w:rsidP="00CA1D98">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к постановлению администрации</w:t>
      </w:r>
    </w:p>
    <w:p w:rsidR="00CA1D98" w:rsidRPr="00E23B2E" w:rsidRDefault="00CA1D98" w:rsidP="00CA1D98">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муниципального района Сергиевский Самарской области</w:t>
      </w:r>
    </w:p>
    <w:p w:rsidR="00CA1D98" w:rsidRPr="00E23B2E" w:rsidRDefault="00CA1D98" w:rsidP="00CA1D98">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w:t>
      </w:r>
      <w:r>
        <w:rPr>
          <w:rFonts w:ascii="Times New Roman" w:eastAsia="Calibri" w:hAnsi="Times New Roman" w:cs="Times New Roman"/>
          <w:i/>
          <w:sz w:val="12"/>
          <w:szCs w:val="12"/>
        </w:rPr>
        <w:t>1216</w:t>
      </w:r>
      <w:r w:rsidRPr="00E23B2E">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9</w:t>
      </w:r>
      <w:r w:rsidRPr="00E23B2E">
        <w:rPr>
          <w:rFonts w:ascii="Times New Roman" w:eastAsia="Calibri" w:hAnsi="Times New Roman" w:cs="Times New Roman"/>
          <w:i/>
          <w:sz w:val="12"/>
          <w:szCs w:val="12"/>
        </w:rPr>
        <w:t>» декабря 2025г.</w:t>
      </w: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0A10AA" w:rsidRPr="00CA1D98" w:rsidRDefault="00CA1D98" w:rsidP="00CA1D98">
      <w:pPr>
        <w:tabs>
          <w:tab w:val="left" w:pos="284"/>
          <w:tab w:val="left" w:pos="3828"/>
        </w:tabs>
        <w:spacing w:after="0" w:line="240" w:lineRule="auto"/>
        <w:jc w:val="center"/>
        <w:rPr>
          <w:rFonts w:ascii="Times New Roman" w:eastAsia="Calibri" w:hAnsi="Times New Roman" w:cs="Times New Roman"/>
          <w:b/>
          <w:sz w:val="12"/>
          <w:szCs w:val="12"/>
        </w:rPr>
      </w:pPr>
      <w:r w:rsidRPr="00CA1D98">
        <w:rPr>
          <w:rFonts w:ascii="Times New Roman" w:eastAsia="Calibri" w:hAnsi="Times New Roman" w:cs="Times New Roman"/>
          <w:b/>
          <w:sz w:val="12"/>
          <w:szCs w:val="12"/>
        </w:rPr>
        <w:t>ПЕРЕЧЕНЬ МЕРОПРИЯТИЙ МУНИЦИПАЛЬНОЙ ПРОГРАММЫ (ПОДПРОГРАММЫ) "РАЗВИТИЕ ТРАНСПОРТНОГО ОБСЛУЖИВАНИЯ НАСЕЛЕНИЯ И ОРГАНИЗАЦИЙ В МУНИЦИПАЛЬНОМ РАЙОНЕ СЕРГИЕВСКИЙ САМАРСКОЙ ОБЛАСТИ" НА 2024 - 2028 ГОДЫ ЗА СЧЕТ ВСЕХ ИСТОЧНИКОВ ФИНАНСИРОВАНИЯ</w:t>
      </w:r>
    </w:p>
    <w:tbl>
      <w:tblPr>
        <w:tblStyle w:val="af2"/>
        <w:tblW w:w="5000" w:type="pct"/>
        <w:tblLayout w:type="fixed"/>
        <w:tblCellMar>
          <w:left w:w="0" w:type="dxa"/>
          <w:right w:w="0" w:type="dxa"/>
        </w:tblCellMar>
        <w:tblLook w:val="04A0" w:firstRow="1" w:lastRow="0" w:firstColumn="1" w:lastColumn="0" w:noHBand="0" w:noVBand="1"/>
      </w:tblPr>
      <w:tblGrid>
        <w:gridCol w:w="139"/>
        <w:gridCol w:w="1709"/>
        <w:gridCol w:w="710"/>
        <w:gridCol w:w="424"/>
        <w:gridCol w:w="709"/>
        <w:gridCol w:w="424"/>
        <w:gridCol w:w="426"/>
        <w:gridCol w:w="487"/>
        <w:gridCol w:w="363"/>
        <w:gridCol w:w="423"/>
        <w:gridCol w:w="427"/>
        <w:gridCol w:w="1282"/>
      </w:tblGrid>
      <w:tr w:rsidR="00CA1D98" w:rsidRPr="00CA1D98" w:rsidTr="00CA1D98">
        <w:trPr>
          <w:trHeight w:val="20"/>
        </w:trPr>
        <w:tc>
          <w:tcPr>
            <w:tcW w:w="92"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п/п</w:t>
            </w:r>
          </w:p>
        </w:tc>
        <w:tc>
          <w:tcPr>
            <w:tcW w:w="1136"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Наименование мероприятия</w:t>
            </w:r>
          </w:p>
        </w:tc>
        <w:tc>
          <w:tcPr>
            <w:tcW w:w="472"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Ответственный исполнитель</w:t>
            </w:r>
          </w:p>
        </w:tc>
        <w:tc>
          <w:tcPr>
            <w:tcW w:w="282"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Срок реализации, годы</w:t>
            </w:r>
          </w:p>
        </w:tc>
        <w:tc>
          <w:tcPr>
            <w:tcW w:w="2166" w:type="pct"/>
            <w:gridSpan w:val="7"/>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Объем финансирования по годам, тыс. рублей (*)</w:t>
            </w:r>
          </w:p>
        </w:tc>
        <w:tc>
          <w:tcPr>
            <w:tcW w:w="852"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Ожидаемый результат</w:t>
            </w:r>
          </w:p>
        </w:tc>
      </w:tr>
      <w:tr w:rsidR="00CA1D98" w:rsidRPr="00CA1D98" w:rsidTr="00CA1D98">
        <w:trPr>
          <w:trHeight w:val="20"/>
        </w:trPr>
        <w:tc>
          <w:tcPr>
            <w:tcW w:w="92"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1136"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472"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282"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источник. финансирования</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 г.</w:t>
            </w:r>
          </w:p>
        </w:tc>
        <w:tc>
          <w:tcPr>
            <w:tcW w:w="283"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2025 г.</w:t>
            </w:r>
          </w:p>
        </w:tc>
        <w:tc>
          <w:tcPr>
            <w:tcW w:w="324"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2026 г.</w:t>
            </w:r>
          </w:p>
        </w:tc>
        <w:tc>
          <w:tcPr>
            <w:tcW w:w="24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2027 г.</w:t>
            </w:r>
          </w:p>
        </w:tc>
        <w:tc>
          <w:tcPr>
            <w:tcW w:w="28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2028 г.</w:t>
            </w:r>
          </w:p>
        </w:tc>
        <w:tc>
          <w:tcPr>
            <w:tcW w:w="284"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всего:</w:t>
            </w:r>
          </w:p>
        </w:tc>
        <w:tc>
          <w:tcPr>
            <w:tcW w:w="852"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Цель муниципальной программы: Обеспечение доступности и качества транспортных услуг населению и муниципальным учреждениям муниципального района Сергиевский Самарской области</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 xml:space="preserve">Подпрограмма 1. «Обеспечение населения пассажирскими перевозками межпоселенческого характера в муниципальном районе </w:t>
            </w:r>
            <w:r>
              <w:rPr>
                <w:rFonts w:ascii="Times New Roman" w:eastAsia="Calibri" w:hAnsi="Times New Roman" w:cs="Times New Roman"/>
                <w:bCs/>
                <w:sz w:val="12"/>
                <w:szCs w:val="12"/>
              </w:rPr>
              <w:t>Сергиевский Самарской области» н</w:t>
            </w:r>
            <w:r w:rsidRPr="00CA1D98">
              <w:rPr>
                <w:rFonts w:ascii="Times New Roman" w:eastAsia="Calibri" w:hAnsi="Times New Roman" w:cs="Times New Roman"/>
                <w:bCs/>
                <w:sz w:val="12"/>
                <w:szCs w:val="12"/>
              </w:rPr>
              <w:t>а 2024 – 2028 годы</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Цель подпрограммы 1: Обеспечение населения муниципального района Сергиевский услугами автомобильного транспорта общего пользования в муниципальном районе Сергиевский Самарской области</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Задача 1. Организовать оптимальную  маршрутную сеть внутрирайонных пассажирских перевозок в соответствии с требованиями населения муниципального  района Сергиевский</w:t>
            </w:r>
          </w:p>
        </w:tc>
      </w:tr>
      <w:tr w:rsidR="00CA1D98" w:rsidRPr="00CA1D98" w:rsidTr="00CA1D98">
        <w:trPr>
          <w:trHeight w:val="20"/>
        </w:trPr>
        <w:tc>
          <w:tcPr>
            <w:tcW w:w="9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w:t>
            </w:r>
          </w:p>
        </w:tc>
        <w:tc>
          <w:tcPr>
            <w:tcW w:w="1136"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Утверждение графиков движения по маршрутной сети межпоселенческих маршрутов</w:t>
            </w:r>
          </w:p>
        </w:tc>
        <w:tc>
          <w:tcPr>
            <w:tcW w:w="47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5"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85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xml:space="preserve">Сохранение доли населенных пунктов, охваченных автобусным сообщением </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xml:space="preserve">Задача 2. Повысить доступность услуг пассажирского транспорта для населения муниципального района Сергиевский </w:t>
            </w:r>
          </w:p>
        </w:tc>
      </w:tr>
      <w:tr w:rsidR="00CA1D98" w:rsidRPr="00CA1D98" w:rsidTr="00CA1D98">
        <w:trPr>
          <w:trHeight w:val="20"/>
        </w:trPr>
        <w:tc>
          <w:tcPr>
            <w:tcW w:w="9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w:t>
            </w:r>
          </w:p>
        </w:tc>
        <w:tc>
          <w:tcPr>
            <w:tcW w:w="1136"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Финансовое обеспечение (возмещения) затрат в связи с оказанием услуг по перевозке граждан по внутримуниципальным маршрутам на автомобильном транспорте общего пользования в границах муниципального района Сергиевский</w:t>
            </w:r>
          </w:p>
        </w:tc>
        <w:tc>
          <w:tcPr>
            <w:tcW w:w="47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10 055,86693</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34 515,75603</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34 035,73014</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78 607,35310</w:t>
            </w:r>
          </w:p>
        </w:tc>
        <w:tc>
          <w:tcPr>
            <w:tcW w:w="85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xml:space="preserve">Сохранение доли населенных пунктов, охваченных автобусным сообщением </w:t>
            </w:r>
          </w:p>
        </w:tc>
      </w:tr>
      <w:tr w:rsidR="00CA1D98" w:rsidRPr="00CA1D98" w:rsidTr="00CA1D98">
        <w:trPr>
          <w:trHeight w:val="20"/>
        </w:trPr>
        <w:tc>
          <w:tcPr>
            <w:tcW w:w="92" w:type="pct"/>
            <w:vMerge w:val="restar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3</w:t>
            </w:r>
          </w:p>
        </w:tc>
        <w:tc>
          <w:tcPr>
            <w:tcW w:w="1136"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Приобретение подвижного состава пассажирского транспорта для обеспечения организации регулярных перевозок автомобильным транспортом по муниципальным маршрутам</w:t>
            </w:r>
          </w:p>
        </w:tc>
        <w:tc>
          <w:tcPr>
            <w:tcW w:w="47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областной бюджет</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77 145,75006</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77 145,75006</w:t>
            </w:r>
          </w:p>
        </w:tc>
        <w:tc>
          <w:tcPr>
            <w:tcW w:w="852" w:type="pct"/>
            <w:vMerge w:val="restar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Создание условий для предоставления транспортных услуг населению и организации транспортного обслуживания населения</w:t>
            </w:r>
          </w:p>
        </w:tc>
      </w:tr>
      <w:tr w:rsidR="00CA1D98" w:rsidRPr="00CA1D98" w:rsidTr="00CA1D98">
        <w:trPr>
          <w:trHeight w:val="20"/>
        </w:trPr>
        <w:tc>
          <w:tcPr>
            <w:tcW w:w="92"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1136"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47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779,25000</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8 090,66648</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6 090,66648</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6 089,66673</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21 050,24969</w:t>
            </w:r>
          </w:p>
        </w:tc>
        <w:tc>
          <w:tcPr>
            <w:tcW w:w="852"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r>
      <w:tr w:rsidR="00CA1D98" w:rsidRPr="00CA1D98" w:rsidTr="00CA1D98">
        <w:trPr>
          <w:trHeight w:val="20"/>
        </w:trPr>
        <w:tc>
          <w:tcPr>
            <w:tcW w:w="92"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1136"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47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 (сверхфинансирование)</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2 690,19994</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2 690,19994</w:t>
            </w:r>
          </w:p>
        </w:tc>
        <w:tc>
          <w:tcPr>
            <w:tcW w:w="852" w:type="pct"/>
            <w:vMerge/>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r>
      <w:tr w:rsidR="00CA1D98" w:rsidRPr="00CA1D98" w:rsidTr="00CA1D98">
        <w:trPr>
          <w:trHeight w:val="20"/>
        </w:trPr>
        <w:tc>
          <w:tcPr>
            <w:tcW w:w="9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lastRenderedPageBreak/>
              <w:t>4</w:t>
            </w:r>
          </w:p>
        </w:tc>
        <w:tc>
          <w:tcPr>
            <w:tcW w:w="1136"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Постановка на учет автотранспортных средств</w:t>
            </w:r>
          </w:p>
        </w:tc>
        <w:tc>
          <w:tcPr>
            <w:tcW w:w="47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255,00000</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173,16204</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428,16204</w:t>
            </w:r>
          </w:p>
        </w:tc>
        <w:tc>
          <w:tcPr>
            <w:tcW w:w="85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r>
      <w:tr w:rsidR="00CA1D98" w:rsidRPr="00CA1D98" w:rsidTr="00CA1D98">
        <w:trPr>
          <w:trHeight w:val="20"/>
        </w:trPr>
        <w:tc>
          <w:tcPr>
            <w:tcW w:w="9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5</w:t>
            </w:r>
          </w:p>
        </w:tc>
        <w:tc>
          <w:tcPr>
            <w:tcW w:w="1136"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Обеспечение ОМСУ равной доступности услуг общественного транспорта для отдельных категорий граждан</w:t>
            </w:r>
          </w:p>
        </w:tc>
        <w:tc>
          <w:tcPr>
            <w:tcW w:w="47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2 452,18400</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10 483,94729</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10 483,94729</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10 483,94729</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10 483,94729</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44 387,97316</w:t>
            </w:r>
          </w:p>
        </w:tc>
        <w:tc>
          <w:tcPr>
            <w:tcW w:w="85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Создание условий для предоставления транспортных услуг населению и организации транспортного обслуживания населения</w:t>
            </w:r>
          </w:p>
        </w:tc>
      </w:tr>
      <w:tr w:rsidR="00CA1D98" w:rsidRPr="00CA1D98" w:rsidTr="00CA1D98">
        <w:trPr>
          <w:trHeight w:val="20"/>
        </w:trPr>
        <w:tc>
          <w:tcPr>
            <w:tcW w:w="9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6</w:t>
            </w:r>
          </w:p>
        </w:tc>
        <w:tc>
          <w:tcPr>
            <w:tcW w:w="1136"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Возмещение недополученных доходов МУ, оказывающим услуге по перевозке автомобильным транспортом отдельных категорий граждан</w:t>
            </w:r>
          </w:p>
        </w:tc>
        <w:tc>
          <w:tcPr>
            <w:tcW w:w="47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1 770,00000</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1 770,00000</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3 540,00000</w:t>
            </w:r>
          </w:p>
        </w:tc>
        <w:tc>
          <w:tcPr>
            <w:tcW w:w="85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Создание условий для предоставления транспортных услуг населению и организации транспортного обслуживания населения</w:t>
            </w:r>
          </w:p>
        </w:tc>
      </w:tr>
      <w:tr w:rsidR="00CA1D98" w:rsidRPr="00CA1D98" w:rsidTr="00CA1D98">
        <w:trPr>
          <w:trHeight w:val="20"/>
        </w:trPr>
        <w:tc>
          <w:tcPr>
            <w:tcW w:w="9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7</w:t>
            </w:r>
          </w:p>
        </w:tc>
        <w:tc>
          <w:tcPr>
            <w:tcW w:w="1136"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Возмещение недополученных доходов МУ, оказывающим услуге по перевозке автомобильным транспортом обучающихся общеобразовательных учреждений из многодетных семей по социальным картам</w:t>
            </w:r>
          </w:p>
        </w:tc>
        <w:tc>
          <w:tcPr>
            <w:tcW w:w="47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0,00000</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1 770,00000</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1 770,00000</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1 770,00000</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1 770,00000</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7 080,00000</w:t>
            </w:r>
          </w:p>
        </w:tc>
        <w:tc>
          <w:tcPr>
            <w:tcW w:w="85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Создание условий для предоставления транспортных услуг населению и организации транспортного обслуживания населения</w:t>
            </w:r>
          </w:p>
        </w:tc>
      </w:tr>
      <w:tr w:rsidR="00CA1D98" w:rsidRPr="00CA1D98" w:rsidTr="00CA1D98">
        <w:trPr>
          <w:trHeight w:val="20"/>
        </w:trPr>
        <w:tc>
          <w:tcPr>
            <w:tcW w:w="9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1136"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ИТОГО:</w:t>
            </w:r>
          </w:p>
        </w:tc>
        <w:tc>
          <w:tcPr>
            <w:tcW w:w="47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47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93 378,25093</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48 712,86536</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56 150,34391</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18 344,61377</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18 343,61402</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234 929,68799</w:t>
            </w:r>
          </w:p>
        </w:tc>
        <w:tc>
          <w:tcPr>
            <w:tcW w:w="85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r>
      <w:tr w:rsidR="00CA1D98" w:rsidRPr="00CA1D98" w:rsidTr="00CA1D98">
        <w:trPr>
          <w:trHeight w:val="20"/>
        </w:trPr>
        <w:tc>
          <w:tcPr>
            <w:tcW w:w="2453" w:type="pct"/>
            <w:gridSpan w:val="5"/>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местного бюджета</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13 780,31687</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34 688,91807</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42 126,39662</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6 090,66648</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6 089,66673</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102 775,96477</w:t>
            </w:r>
          </w:p>
        </w:tc>
        <w:tc>
          <w:tcPr>
            <w:tcW w:w="85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r>
      <w:tr w:rsidR="00CA1D98" w:rsidRPr="00CA1D98" w:rsidTr="00CA1D98">
        <w:trPr>
          <w:trHeight w:val="20"/>
        </w:trPr>
        <w:tc>
          <w:tcPr>
            <w:tcW w:w="2453" w:type="pct"/>
            <w:gridSpan w:val="5"/>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областного бюджета</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79 597,93406</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14 023,94729</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14 023,94729</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12 253,94729</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12 253,94729</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132 153,72322</w:t>
            </w:r>
          </w:p>
        </w:tc>
        <w:tc>
          <w:tcPr>
            <w:tcW w:w="85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Подпрограмма 2. «Развитие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2024 – 2028 годы</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Цель подпрограммы 2: Бесперебойное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Задача 1. Организовать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tc>
      </w:tr>
      <w:tr w:rsidR="00CA1D98" w:rsidRPr="00CA1D98" w:rsidTr="00CA1D98">
        <w:trPr>
          <w:trHeight w:val="20"/>
        </w:trPr>
        <w:tc>
          <w:tcPr>
            <w:tcW w:w="9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1</w:t>
            </w:r>
          </w:p>
        </w:tc>
        <w:tc>
          <w:tcPr>
            <w:tcW w:w="1136"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Обеспечение  транспортными средствами отделы, комитеты, управления и учреждения администрации муниципального района Сергиевский</w:t>
            </w:r>
          </w:p>
        </w:tc>
        <w:tc>
          <w:tcPr>
            <w:tcW w:w="47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5"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85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Эффективное  использование автотранспортных средств для нужд структурных подразделений администрации муниципального района Сергиевский Самарской области</w:t>
            </w:r>
          </w:p>
        </w:tc>
      </w:tr>
      <w:tr w:rsidR="00CA1D98" w:rsidRPr="00CA1D98" w:rsidTr="00CA1D98">
        <w:trPr>
          <w:trHeight w:val="20"/>
        </w:trPr>
        <w:tc>
          <w:tcPr>
            <w:tcW w:w="5000" w:type="pct"/>
            <w:gridSpan w:val="12"/>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Задача 2. Оптимизация затрат на содержание и техническое обслуживание автотранспорта,  повышение эффективности использования автотранспортных средств, содержание которых осуществляется за счет средств бюджета</w:t>
            </w:r>
          </w:p>
        </w:tc>
      </w:tr>
      <w:tr w:rsidR="00CA1D98" w:rsidRPr="00CA1D98" w:rsidTr="00CA1D98">
        <w:trPr>
          <w:trHeight w:val="20"/>
        </w:trPr>
        <w:tc>
          <w:tcPr>
            <w:tcW w:w="9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w:t>
            </w:r>
          </w:p>
        </w:tc>
        <w:tc>
          <w:tcPr>
            <w:tcW w:w="1136"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Материально-техническое и финансовое обеспечение деятельности МБУ «Гараж» муниципального района Сергиевский</w:t>
            </w:r>
          </w:p>
        </w:tc>
        <w:tc>
          <w:tcPr>
            <w:tcW w:w="47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55 290,27824</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51 005,01655</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32 033,56901</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33 015,66600</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33 015,66600</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204 360,19580</w:t>
            </w:r>
          </w:p>
        </w:tc>
        <w:tc>
          <w:tcPr>
            <w:tcW w:w="85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Оптимизация  затрат на техническое обслуживание и содержание автотранспорта, используемого на нужды структурных подразделений администрации муниципального района Сергиевский</w:t>
            </w:r>
          </w:p>
        </w:tc>
      </w:tr>
      <w:tr w:rsidR="00CA1D98" w:rsidRPr="00CA1D98" w:rsidTr="00CA1D98">
        <w:trPr>
          <w:trHeight w:val="20"/>
        </w:trPr>
        <w:tc>
          <w:tcPr>
            <w:tcW w:w="9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3</w:t>
            </w:r>
          </w:p>
        </w:tc>
        <w:tc>
          <w:tcPr>
            <w:tcW w:w="1136"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Обновление и модернизация транспортного парка МБУ Гараж</w:t>
            </w:r>
          </w:p>
        </w:tc>
        <w:tc>
          <w:tcPr>
            <w:tcW w:w="47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Управление финансами</w:t>
            </w:r>
          </w:p>
        </w:tc>
        <w:tc>
          <w:tcPr>
            <w:tcW w:w="28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2024-2028</w:t>
            </w:r>
          </w:p>
        </w:tc>
        <w:tc>
          <w:tcPr>
            <w:tcW w:w="471"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мест. бюджет</w:t>
            </w:r>
          </w:p>
        </w:tc>
        <w:tc>
          <w:tcPr>
            <w:tcW w:w="1695" w:type="pct"/>
            <w:gridSpan w:val="6"/>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852" w:type="pct"/>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Эффективное  использование автотранспортных средств для нужд структурных подразделений администрации муниципального района Сергиевский Самарской области</w:t>
            </w:r>
          </w:p>
        </w:tc>
      </w:tr>
      <w:tr w:rsidR="00CA1D98" w:rsidRPr="00CA1D98" w:rsidTr="00CA1D98">
        <w:trPr>
          <w:trHeight w:val="20"/>
        </w:trPr>
        <w:tc>
          <w:tcPr>
            <w:tcW w:w="9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lastRenderedPageBreak/>
              <w:t> </w:t>
            </w:r>
          </w:p>
        </w:tc>
        <w:tc>
          <w:tcPr>
            <w:tcW w:w="1136"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ИТОГО:</w:t>
            </w:r>
          </w:p>
        </w:tc>
        <w:tc>
          <w:tcPr>
            <w:tcW w:w="47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47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55 290,27824</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51 005,01655</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32 033,56901</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33 015,66600</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33 015,66600</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204 360,19580</w:t>
            </w:r>
          </w:p>
        </w:tc>
        <w:tc>
          <w:tcPr>
            <w:tcW w:w="85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r>
      <w:tr w:rsidR="00CA1D98" w:rsidRPr="00CA1D98" w:rsidTr="00CA1D98">
        <w:trPr>
          <w:trHeight w:val="20"/>
        </w:trPr>
        <w:tc>
          <w:tcPr>
            <w:tcW w:w="9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1136"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ВСЕГО:</w:t>
            </w:r>
          </w:p>
        </w:tc>
        <w:tc>
          <w:tcPr>
            <w:tcW w:w="47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471"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148 668,52917</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99 717,88191</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88 183,91292</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51 360,27977</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51 359,28002</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sz w:val="12"/>
                <w:szCs w:val="12"/>
              </w:rPr>
            </w:pPr>
            <w:r w:rsidRPr="00CA1D98">
              <w:rPr>
                <w:rFonts w:ascii="Times New Roman" w:eastAsia="Calibri" w:hAnsi="Times New Roman" w:cs="Times New Roman"/>
                <w:bCs/>
                <w:sz w:val="12"/>
                <w:szCs w:val="12"/>
              </w:rPr>
              <w:t>439 289,88379</w:t>
            </w:r>
          </w:p>
        </w:tc>
        <w:tc>
          <w:tcPr>
            <w:tcW w:w="85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r>
      <w:tr w:rsidR="00CA1D98" w:rsidRPr="00CA1D98" w:rsidTr="00CA1D98">
        <w:trPr>
          <w:trHeight w:val="20"/>
        </w:trPr>
        <w:tc>
          <w:tcPr>
            <w:tcW w:w="2453" w:type="pct"/>
            <w:gridSpan w:val="5"/>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в том числе средства местного бюджета</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69 070,59511</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85 693,93462</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74 159,96563</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39 106,33248</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39 105,33273</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307 136,16057</w:t>
            </w:r>
          </w:p>
        </w:tc>
        <w:tc>
          <w:tcPr>
            <w:tcW w:w="85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r>
      <w:tr w:rsidR="00CA1D98" w:rsidRPr="00CA1D98" w:rsidTr="00CA1D98">
        <w:trPr>
          <w:trHeight w:val="20"/>
        </w:trPr>
        <w:tc>
          <w:tcPr>
            <w:tcW w:w="2453" w:type="pct"/>
            <w:gridSpan w:val="5"/>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средства областного бюджета</w:t>
            </w:r>
          </w:p>
        </w:tc>
        <w:tc>
          <w:tcPr>
            <w:tcW w:w="282"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79 597,93406</w:t>
            </w:r>
          </w:p>
        </w:tc>
        <w:tc>
          <w:tcPr>
            <w:tcW w:w="283"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14 023,94729</w:t>
            </w:r>
          </w:p>
        </w:tc>
        <w:tc>
          <w:tcPr>
            <w:tcW w:w="32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14 023,94729</w:t>
            </w:r>
          </w:p>
        </w:tc>
        <w:tc>
          <w:tcPr>
            <w:tcW w:w="241"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12 253,94729</w:t>
            </w:r>
          </w:p>
        </w:tc>
        <w:tc>
          <w:tcPr>
            <w:tcW w:w="281"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12 253,94729</w:t>
            </w:r>
          </w:p>
        </w:tc>
        <w:tc>
          <w:tcPr>
            <w:tcW w:w="284" w:type="pct"/>
            <w:noWrap/>
            <w:hideMark/>
          </w:tcPr>
          <w:p w:rsidR="00CA1D98" w:rsidRPr="00CA1D98" w:rsidRDefault="00CA1D98" w:rsidP="00CA1D98">
            <w:pPr>
              <w:tabs>
                <w:tab w:val="left" w:pos="284"/>
                <w:tab w:val="left" w:pos="3828"/>
              </w:tabs>
              <w:rPr>
                <w:rFonts w:ascii="Times New Roman" w:eastAsia="Calibri" w:hAnsi="Times New Roman" w:cs="Times New Roman"/>
                <w:bCs/>
                <w:iCs/>
                <w:sz w:val="12"/>
                <w:szCs w:val="12"/>
              </w:rPr>
            </w:pPr>
            <w:r w:rsidRPr="00CA1D98">
              <w:rPr>
                <w:rFonts w:ascii="Times New Roman" w:eastAsia="Calibri" w:hAnsi="Times New Roman" w:cs="Times New Roman"/>
                <w:bCs/>
                <w:iCs/>
                <w:sz w:val="12"/>
                <w:szCs w:val="12"/>
              </w:rPr>
              <w:t>132 153,72322</w:t>
            </w:r>
          </w:p>
        </w:tc>
        <w:tc>
          <w:tcPr>
            <w:tcW w:w="85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w:t>
            </w:r>
          </w:p>
        </w:tc>
      </w:tr>
      <w:tr w:rsidR="00CA1D98" w:rsidRPr="00CA1D98" w:rsidTr="00CA1D98">
        <w:trPr>
          <w:trHeight w:val="20"/>
        </w:trPr>
        <w:tc>
          <w:tcPr>
            <w:tcW w:w="92" w:type="pct"/>
            <w:noWrap/>
            <w:hideMark/>
          </w:tcPr>
          <w:p w:rsidR="00CA1D98" w:rsidRPr="00CA1D98" w:rsidRDefault="00CA1D98" w:rsidP="00CA1D98">
            <w:pPr>
              <w:tabs>
                <w:tab w:val="left" w:pos="284"/>
                <w:tab w:val="left" w:pos="3828"/>
              </w:tabs>
              <w:rPr>
                <w:rFonts w:ascii="Times New Roman" w:eastAsia="Calibri" w:hAnsi="Times New Roman" w:cs="Times New Roman"/>
                <w:sz w:val="12"/>
                <w:szCs w:val="12"/>
              </w:rPr>
            </w:pPr>
          </w:p>
        </w:tc>
        <w:tc>
          <w:tcPr>
            <w:tcW w:w="4908" w:type="pct"/>
            <w:gridSpan w:val="11"/>
            <w:hideMark/>
          </w:tcPr>
          <w:p w:rsidR="00CA1D98" w:rsidRPr="00CA1D98" w:rsidRDefault="00CA1D98" w:rsidP="00CA1D98">
            <w:pPr>
              <w:tabs>
                <w:tab w:val="left" w:pos="284"/>
                <w:tab w:val="left" w:pos="3828"/>
              </w:tabs>
              <w:rPr>
                <w:rFonts w:ascii="Times New Roman" w:eastAsia="Calibri" w:hAnsi="Times New Roman" w:cs="Times New Roman"/>
                <w:sz w:val="12"/>
                <w:szCs w:val="12"/>
              </w:rPr>
            </w:pPr>
            <w:r w:rsidRPr="00CA1D98">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tc>
      </w:tr>
    </w:tbl>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Зарегистрировано</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в Управлении Министерства юстиции</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Российской Федерации</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по Самарской области</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17 декабря 2025 года,</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государственный регистрационный</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 RU 635211012025001</w:t>
      </w:r>
    </w:p>
    <w:p w:rsidR="0016658D" w:rsidRPr="0016658D" w:rsidRDefault="0016658D" w:rsidP="0016658D">
      <w:pPr>
        <w:tabs>
          <w:tab w:val="left" w:pos="284"/>
          <w:tab w:val="left" w:pos="3828"/>
        </w:tabs>
        <w:spacing w:after="0" w:line="240" w:lineRule="auto"/>
        <w:jc w:val="both"/>
        <w:rPr>
          <w:rFonts w:ascii="Times New Roman" w:eastAsia="Calibri" w:hAnsi="Times New Roman" w:cs="Times New Roman"/>
          <w:sz w:val="12"/>
          <w:szCs w:val="12"/>
        </w:rPr>
      </w:pP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b/>
          <w:sz w:val="12"/>
          <w:szCs w:val="12"/>
        </w:rPr>
      </w:pPr>
      <w:r w:rsidRPr="0016658D">
        <w:rPr>
          <w:rFonts w:ascii="Times New Roman" w:eastAsia="Calibri" w:hAnsi="Times New Roman" w:cs="Times New Roman"/>
          <w:b/>
          <w:sz w:val="12"/>
          <w:szCs w:val="12"/>
        </w:rPr>
        <w:t>СОБРАНИЕ ПРЕДСТАВИТЕЛЕЙ</w:t>
      </w: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b/>
          <w:sz w:val="12"/>
          <w:szCs w:val="12"/>
        </w:rPr>
      </w:pPr>
      <w:r w:rsidRPr="0016658D">
        <w:rPr>
          <w:rFonts w:ascii="Times New Roman" w:eastAsia="Calibri" w:hAnsi="Times New Roman" w:cs="Times New Roman"/>
          <w:b/>
          <w:sz w:val="12"/>
          <w:szCs w:val="12"/>
        </w:rPr>
        <w:t>ГОРОДСКОГО ПОСЕЛЕНИЯ СУХОДОЛ</w:t>
      </w: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b/>
          <w:sz w:val="12"/>
          <w:szCs w:val="12"/>
        </w:rPr>
      </w:pPr>
      <w:r w:rsidRPr="0016658D">
        <w:rPr>
          <w:rFonts w:ascii="Times New Roman" w:eastAsia="Calibri" w:hAnsi="Times New Roman" w:cs="Times New Roman"/>
          <w:b/>
          <w:sz w:val="12"/>
          <w:szCs w:val="12"/>
        </w:rPr>
        <w:t>МУНИЦИПАЛЬНОГО РАЙОНА СЕРГИЕВСКИЙ</w:t>
      </w: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b/>
          <w:sz w:val="12"/>
          <w:szCs w:val="12"/>
        </w:rPr>
      </w:pPr>
      <w:r w:rsidRPr="0016658D">
        <w:rPr>
          <w:rFonts w:ascii="Times New Roman" w:eastAsia="Calibri" w:hAnsi="Times New Roman" w:cs="Times New Roman"/>
          <w:b/>
          <w:sz w:val="12"/>
          <w:szCs w:val="12"/>
        </w:rPr>
        <w:t>САМАРСКОЙ ОБЛАСТИ</w:t>
      </w: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b/>
          <w:sz w:val="12"/>
          <w:szCs w:val="12"/>
        </w:rPr>
      </w:pP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b/>
          <w:sz w:val="12"/>
          <w:szCs w:val="12"/>
        </w:rPr>
      </w:pPr>
      <w:r w:rsidRPr="0016658D">
        <w:rPr>
          <w:rFonts w:ascii="Times New Roman" w:eastAsia="Calibri" w:hAnsi="Times New Roman" w:cs="Times New Roman"/>
          <w:b/>
          <w:sz w:val="12"/>
          <w:szCs w:val="12"/>
        </w:rPr>
        <w:t>РЕШЕНИЕ</w:t>
      </w: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от </w:t>
      </w:r>
      <w:r w:rsidRPr="0016658D">
        <w:rPr>
          <w:rFonts w:ascii="Times New Roman" w:eastAsia="Calibri" w:hAnsi="Times New Roman" w:cs="Times New Roman"/>
          <w:b/>
          <w:sz w:val="12"/>
          <w:szCs w:val="12"/>
        </w:rPr>
        <w:t>«12» ноября 2025 г. № 10</w:t>
      </w: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b/>
          <w:sz w:val="12"/>
          <w:szCs w:val="12"/>
        </w:rPr>
      </w:pP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b/>
          <w:sz w:val="12"/>
          <w:szCs w:val="12"/>
        </w:rPr>
      </w:pPr>
      <w:r w:rsidRPr="0016658D">
        <w:rPr>
          <w:rFonts w:ascii="Times New Roman" w:eastAsia="Calibri" w:hAnsi="Times New Roman" w:cs="Times New Roman"/>
          <w:b/>
          <w:sz w:val="12"/>
          <w:szCs w:val="12"/>
        </w:rPr>
        <w:t>«О принятии Устава городского поселения Суходол 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jc w:val="both"/>
        <w:rPr>
          <w:rFonts w:ascii="Times New Roman" w:eastAsia="Calibri" w:hAnsi="Times New Roman" w:cs="Times New Roman"/>
          <w:sz w:val="12"/>
          <w:szCs w:val="12"/>
        </w:rPr>
      </w:pP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В соответствии со статьей 56 Федерального закона от 20.03.2025 № 33-ФЗ «Об общих принципах организации местного самоуправления в единой системе публичной власти», с учетом заключения о результатах публичных слушаний по проекту Устава городского поселения Суходол муниципального района Сергиевский Самарской области от 04.11.2025 года,</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 Самарской области решило:</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Принять Устав городского поселения Суходол муниципального района Сергиевский Самарской области (прилагается).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Поручить Главе городского поселения Суходол муниципального района Сергиевский Самарской области направить Устав городского поселения Суходол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После государственной регистрации Устава городского поселения Суходол муниципального района Сергиевский Самарской области осуществить его официальное опубликование в газете «Сергиевский вестник».</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Со дня вступления в силу настоящего Решения признать утратившими силу: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21.07.2015 № 21 «О принятии Устава городского поселения Суходол 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Устав городского поселения Суходол муниципального района Сергиевский Самарской области, принятый решением Собрания представителей городского поселения Суходол муниципального района Сергиевский Самарской области от 21.07.2015 № 21;</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30.03.2017 №10 «О внесении изменений в Устав городского поселения Суходол 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14.05.2018 №12 «О внесении изменений в Устав городского поселения Суходол 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01.11.2019 №31 «О внесении изменений в Устав городского поселения Суходол 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22.01.2021 №02 «О внесении изменений в Устав городского поселения Суходол 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15.03.2024 №08 «О внесении изменений в Устав городского поселения Суходол 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27.08.2024 №23 «О внесении изменений в Устав городского поселения Суходол 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городского поселения Суходол</w:t>
      </w:r>
    </w:p>
    <w:p w:rsid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С.И. Баранов</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6658D">
        <w:rPr>
          <w:rFonts w:ascii="Times New Roman" w:eastAsia="Calibri" w:hAnsi="Times New Roman" w:cs="Times New Roman"/>
          <w:sz w:val="12"/>
          <w:szCs w:val="12"/>
        </w:rPr>
        <w:t>И.о</w:t>
      </w:r>
      <w:proofErr w:type="spellEnd"/>
      <w:r w:rsidRPr="0016658D">
        <w:rPr>
          <w:rFonts w:ascii="Times New Roman" w:eastAsia="Calibri" w:hAnsi="Times New Roman" w:cs="Times New Roman"/>
          <w:sz w:val="12"/>
          <w:szCs w:val="12"/>
        </w:rPr>
        <w:t>. Главы городского поселения Суходол</w:t>
      </w:r>
    </w:p>
    <w:p w:rsid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Сергиевский Самарской области</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С.А. Даньшина</w:t>
      </w: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ПРИНЯТ</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решением Собрания представителей городского поселения Суходол</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от 12.11.2025 года № 10</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p>
    <w:p w:rsid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6658D">
        <w:rPr>
          <w:rFonts w:ascii="Times New Roman" w:eastAsia="Calibri" w:hAnsi="Times New Roman" w:cs="Times New Roman"/>
          <w:sz w:val="12"/>
          <w:szCs w:val="12"/>
        </w:rPr>
        <w:lastRenderedPageBreak/>
        <w:t>И.о</w:t>
      </w:r>
      <w:proofErr w:type="spellEnd"/>
      <w:r w:rsidRPr="0016658D">
        <w:rPr>
          <w:rFonts w:ascii="Times New Roman" w:eastAsia="Calibri" w:hAnsi="Times New Roman" w:cs="Times New Roman"/>
          <w:sz w:val="12"/>
          <w:szCs w:val="12"/>
        </w:rPr>
        <w:t xml:space="preserve">. Главы городского поселения Суходол </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 xml:space="preserve">_______________ </w:t>
      </w:r>
      <w:proofErr w:type="spellStart"/>
      <w:r w:rsidRPr="0016658D">
        <w:rPr>
          <w:rFonts w:ascii="Times New Roman" w:eastAsia="Calibri" w:hAnsi="Times New Roman" w:cs="Times New Roman"/>
          <w:sz w:val="12"/>
          <w:szCs w:val="12"/>
        </w:rPr>
        <w:t>С.А.Даньшина</w:t>
      </w:r>
      <w:proofErr w:type="spellEnd"/>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Председатель Собрания представителей городского поселения Суходол</w:t>
      </w:r>
    </w:p>
    <w:p w:rsidR="0016658D" w:rsidRPr="0016658D"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муниципального района Сергиевский Самарской области</w:t>
      </w:r>
    </w:p>
    <w:p w:rsidR="000A10AA" w:rsidRDefault="0016658D" w:rsidP="0016658D">
      <w:pPr>
        <w:tabs>
          <w:tab w:val="left" w:pos="284"/>
          <w:tab w:val="left" w:pos="3828"/>
        </w:tabs>
        <w:spacing w:after="0" w:line="240" w:lineRule="auto"/>
        <w:jc w:val="right"/>
        <w:rPr>
          <w:rFonts w:ascii="Times New Roman" w:eastAsia="Calibri" w:hAnsi="Times New Roman" w:cs="Times New Roman"/>
          <w:sz w:val="12"/>
          <w:szCs w:val="12"/>
        </w:rPr>
      </w:pPr>
      <w:r w:rsidRPr="0016658D">
        <w:rPr>
          <w:rFonts w:ascii="Times New Roman" w:eastAsia="Calibri" w:hAnsi="Times New Roman" w:cs="Times New Roman"/>
          <w:sz w:val="12"/>
          <w:szCs w:val="12"/>
        </w:rPr>
        <w:t xml:space="preserve">___________________ </w:t>
      </w:r>
      <w:proofErr w:type="spellStart"/>
      <w:r w:rsidRPr="0016658D">
        <w:rPr>
          <w:rFonts w:ascii="Times New Roman" w:eastAsia="Calibri" w:hAnsi="Times New Roman" w:cs="Times New Roman"/>
          <w:sz w:val="12"/>
          <w:szCs w:val="12"/>
        </w:rPr>
        <w:t>С.И.Баранов</w:t>
      </w:r>
      <w:proofErr w:type="spellEnd"/>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b/>
          <w:sz w:val="12"/>
          <w:szCs w:val="12"/>
        </w:rPr>
      </w:pPr>
      <w:r w:rsidRPr="0016658D">
        <w:rPr>
          <w:rFonts w:ascii="Times New Roman" w:eastAsia="Calibri" w:hAnsi="Times New Roman" w:cs="Times New Roman"/>
          <w:b/>
          <w:sz w:val="12"/>
          <w:szCs w:val="12"/>
        </w:rPr>
        <w:t>Устав</w:t>
      </w: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b/>
          <w:sz w:val="12"/>
          <w:szCs w:val="12"/>
        </w:rPr>
      </w:pPr>
      <w:r w:rsidRPr="0016658D">
        <w:rPr>
          <w:rFonts w:ascii="Times New Roman" w:eastAsia="Calibri" w:hAnsi="Times New Roman" w:cs="Times New Roman"/>
          <w:b/>
          <w:sz w:val="12"/>
          <w:szCs w:val="12"/>
        </w:rPr>
        <w:t>городского поселения Суходол</w:t>
      </w: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b/>
          <w:sz w:val="12"/>
          <w:szCs w:val="12"/>
        </w:rPr>
      </w:pPr>
      <w:r w:rsidRPr="0016658D">
        <w:rPr>
          <w:rFonts w:ascii="Times New Roman" w:eastAsia="Calibri" w:hAnsi="Times New Roman" w:cs="Times New Roman"/>
          <w:b/>
          <w:sz w:val="12"/>
          <w:szCs w:val="12"/>
        </w:rPr>
        <w:t>муниципального района Сергиевский</w:t>
      </w: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b/>
          <w:sz w:val="12"/>
          <w:szCs w:val="12"/>
        </w:rPr>
      </w:pPr>
      <w:r w:rsidRPr="0016658D">
        <w:rPr>
          <w:rFonts w:ascii="Times New Roman" w:eastAsia="Calibri" w:hAnsi="Times New Roman" w:cs="Times New Roman"/>
          <w:b/>
          <w:sz w:val="12"/>
          <w:szCs w:val="12"/>
        </w:rPr>
        <w:t>Самарской области</w:t>
      </w:r>
    </w:p>
    <w:p w:rsidR="0016658D" w:rsidRPr="0016658D" w:rsidRDefault="0016658D" w:rsidP="0016658D">
      <w:pPr>
        <w:tabs>
          <w:tab w:val="left" w:pos="284"/>
          <w:tab w:val="left" w:pos="3828"/>
        </w:tabs>
        <w:spacing w:after="0" w:line="240" w:lineRule="auto"/>
        <w:jc w:val="both"/>
        <w:rPr>
          <w:rFonts w:ascii="Times New Roman" w:eastAsia="Calibri" w:hAnsi="Times New Roman" w:cs="Times New Roman"/>
          <w:sz w:val="12"/>
          <w:szCs w:val="12"/>
        </w:rPr>
      </w:pPr>
    </w:p>
    <w:p w:rsidR="0016658D" w:rsidRPr="0016658D" w:rsidRDefault="0016658D" w:rsidP="0016658D">
      <w:pPr>
        <w:tabs>
          <w:tab w:val="left" w:pos="284"/>
          <w:tab w:val="left" w:pos="3828"/>
        </w:tabs>
        <w:spacing w:after="0" w:line="240" w:lineRule="auto"/>
        <w:jc w:val="center"/>
        <w:rPr>
          <w:rFonts w:ascii="Times New Roman" w:eastAsia="Calibri" w:hAnsi="Times New Roman" w:cs="Times New Roman"/>
          <w:sz w:val="12"/>
          <w:szCs w:val="12"/>
        </w:rPr>
      </w:pPr>
      <w:r w:rsidRPr="0016658D">
        <w:rPr>
          <w:rFonts w:ascii="Times New Roman" w:eastAsia="Calibri" w:hAnsi="Times New Roman" w:cs="Times New Roman"/>
          <w:sz w:val="12"/>
          <w:szCs w:val="12"/>
        </w:rPr>
        <w:t>поселок городского типа Суходол, 2025</w:t>
      </w:r>
    </w:p>
    <w:p w:rsidR="0016658D" w:rsidRPr="0016658D" w:rsidRDefault="0016658D" w:rsidP="0016658D">
      <w:pPr>
        <w:tabs>
          <w:tab w:val="left" w:pos="284"/>
          <w:tab w:val="left" w:pos="3828"/>
        </w:tabs>
        <w:spacing w:after="0" w:line="240" w:lineRule="auto"/>
        <w:jc w:val="both"/>
        <w:rPr>
          <w:rFonts w:ascii="Times New Roman" w:eastAsia="Calibri" w:hAnsi="Times New Roman" w:cs="Times New Roman"/>
          <w:sz w:val="12"/>
          <w:szCs w:val="12"/>
        </w:rPr>
      </w:pP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ГЛАВА 1. ОБЩИЕ ПОЛОЖЕНИЯ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1.  Предмет Устава городского поселения муниципального района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Устав городского поселения Суходол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городского поселения Суходол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городского поселения Суходол муниципального района Сергиевский Самарской области (далее – органы местного самоуправления поселения), их полномочия, экономическую основу местного самоуправления, а также регулирует иные вопросы реализации органами местного самоуправления полномочий по решению вопросов непосредственного обеспечения жизнедеятельности населения (вопросов местного значения) (далее – вопросов местного значения)  и исполнению отдельных государственных полномочий.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2.  Наименование и правовой статус городского поселения Суходол 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Городское поселение Суходол муниципального района Сергиевский Самарской области (далее также – поселение) находится на территории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решения вопросов местного значения в пределах полномочий, предусмотренных в соответствии с Конституцией Российской Федерации федеральными законами, а в случаях, установленных федеральными законами, - законами субъектов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3.  Права граждан на осуществление местного самоуправления в поселении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4.  Правовая основа местного самоуправления в поселении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Правительства Российской Федерации, иные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и сходах граждан, иные муниципальные правовые акты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5.  Официальные символы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городского поселения Суходол муниципального района Сергиевский Самарской области (далее – Собрание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6.  Территориальная организация местного самоуправления в поселении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В соответствии с Законом Самарской области от 25.02.2005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входит поселок городского типа Суходол.</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Административным центром поселения является поселок городского типа Суходол.</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ГЛАВА 2. КОМПЕТЕНЦИЯ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7.  Перечень вопросов местного значения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К вопросам местного значения поселения относятся: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установление, изменение и отмена местных налогов и сборов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владение, пользование и распоряжение имуществом, находящимся в муниципальной собственности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 xml:space="preserve">6)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w:t>
      </w:r>
      <w:r w:rsidRPr="0016658D">
        <w:rPr>
          <w:rFonts w:ascii="Times New Roman" w:eastAsia="Calibri" w:hAnsi="Times New Roman" w:cs="Times New Roman"/>
          <w:sz w:val="12"/>
          <w:szCs w:val="12"/>
        </w:rPr>
        <w:lastRenderedPageBreak/>
        <w:t>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создание условий для предоставления транспортных услуг населению и организация транспортного обслуживания населения в границах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 участие в предупреждении и ликвидации последствий чрезвычайных ситуаций в границах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12) обеспечение первичных мер пожарной безопасности в границах населенных пунктов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 создание условий для обеспечения жителей поселения услугами связи, общественного питания, торговли и бытового обслуживания;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14) организация библиотечного обслуживания населения, комплектование и обеспечение сохранности библиотечных фондов библиотек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15) создание условий для организации досуга и обеспечения жителей поселения услугами организаций культуры;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17)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18)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19)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20) формирование архивных фондов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21) участие в организации деятельности по накоплению (в том числе раздельному накоплению) и транспортированию твердых коммунальных отходов;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22)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23)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плана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24)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25) осуществление мероприятий по лесоустройству в отношении лесов, расположенных на землях населенных пунктов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26)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27) организация ритуальных услуг и содержание мест захоронения;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28)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29)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30) осуществление мероприятий по обеспечению безопасности людей на водных объектах, охране их жизни и здоровья;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31) осуществление муниципального контроля в области охраны и использования особо охраняемых природных территорий местного значения;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32) содействие в развитии сельскохозяйственного производства, создание условий для развития малого и среднего предпринимательства;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33)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34)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35) осуществление муниципального лесного контроля;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36)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37)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38)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39)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40) обеспечение выполнения работ, необходимых для создания искусственных земельных участков для нужд поселения, в соответствии с федеральным законом;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41) осуществление мер по противодействию коррупции в границах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42) участие в соответствии с федеральным законом в выполнении комплексных кадастровых работ;</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43)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44)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45) осуществление учета личных подсобных хозяйств, которые ведут граждане в соответствии с Федеральным законом от 07.07.2003 № 112-ФЗ «О личном подсобном хозяйстве», в похозяйственных книгах.</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8.  Права органов местного самоуправления поселения на решение вопросов, не отнесенных к вопросам местного значения поселений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Органы местного самоуправления поселения имеют право на: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создание музеев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совершение нотариальных действий, предусмотренных законодательством, в случае отсутствия в поселении нотариуса;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участие в осуществлении деятельности по опеке и попечительству;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создание муниципальной пожарной охраны;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создание условий для развития туризма;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12) осуществление деятельности по обращению с животными без владельцев, обитающими на территории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15) осуществление мероприятий по защите прав потребителей, предусмотренных Законом Российской Федерации от 07.02.1992 № 2300-1 «О защите прав потребителей»;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17) осуществление мероприятий по оказанию помощи лицам, находящимся в состоянии алкогольного, наркотического или иного токсического опьянения.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 xml:space="preserve">  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34 Федерального закона от 20.03.2025 № 33-ФЗ «Об общих принципах организации местного самоуправления в единой системе публичной власти»),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9.  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городского поселения Суходол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10. Полномочия органов местного самоуправления поселения по решению вопросов местного значения. Наделение органов местного самоуправления поселения отдельными государственными полномочиями, участие в осуществлении государственных полномочий, не переданных органам местного самоуправления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принятие устава поселения и внесение в него изменений и дополнений, издание муниципальных правовых актов;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установление официальных символов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полномочиями по организации теплоснабжения, предусмотренными Федеральным законом «О теплоснабжении»;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полномочиями в сфере водоснабжения и водоотведения, предусмотренными Федеральным законом «О водоснабжении и водоотведении»;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полномочиями в сфере стратегического планирования, предусмотренными Федеральным законом от 28.06.2014 № 172-ФЗ «О стратегическом планировании в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организационное и материально-техническое обеспечение подготовки и проведения муниципальных выборов, местного референдума;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12) осуществление международных и внешнеэкономических связей в соответствии с Федеральным законом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 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городского поселения Суходол муниципального района Сергиевский Самарской области (далее также – председатель Собрания представителей поселения), а также Главы городского поселения Суходол муниципального района Сергиевский Самарской области (далее – Глава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15) иными полномочиями в соответствии с федеральными законами и настоящим Уставом.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Законами Самарской области в случаях, установленных федеральными законами,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пунктами 9 – 12, 19 и 22 статьи 7 настоящего Устава.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 xml:space="preserve">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w:t>
      </w:r>
      <w:proofErr w:type="spellStart"/>
      <w:r w:rsidRPr="0016658D">
        <w:rPr>
          <w:rFonts w:ascii="Times New Roman" w:eastAsia="Calibri" w:hAnsi="Times New Roman" w:cs="Times New Roman"/>
          <w:sz w:val="12"/>
          <w:szCs w:val="12"/>
        </w:rPr>
        <w:t>неперечисления</w:t>
      </w:r>
      <w:proofErr w:type="spellEnd"/>
      <w:r w:rsidRPr="0016658D">
        <w:rPr>
          <w:rFonts w:ascii="Times New Roman" w:eastAsia="Calibri" w:hAnsi="Times New Roman" w:cs="Times New Roman"/>
          <w:sz w:val="12"/>
          <w:szCs w:val="12"/>
        </w:rPr>
        <w:t xml:space="preserve"> местному бюджету субвенций из соответствующих бюджетов и при условии отсутствия дефицита бюджета.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34 Федерального закона от 20.03.2025 № 33-ФЗ «Об общих принципах организации местного самоуправления в единой системе публичной власти», в случае принятия Собранием представителей поселения решения о реализации права на участие в осуществлении указанных полномочий.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34 Федерального закона от 20.03.2025 № 33-ФЗ «Об общих принципах организации местного самоуправления в единой системе публичной власти», если возможность осуществления таких расходов предусмотрена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Финансирование полномочий, предусмотренное пунктами 10 и 11 настоящей статьи, не является обязанностью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11.  Муниципальный контроль</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Организация и осуществление видов муниципального контроля регулируются Федеральным законом от 31.07.2020 № 248-ФЗ «О государственном контроле (надзоре) и муниципальном контроле в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ГЛАВА 3. 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12.  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сход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инициативные проекты, территориальное общественное самоуправление, публичные слушания, общественные обсуждения, собрание граждан, конференция граждан (собрание делегатов), опрос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20.03.2025 № 33-ФЗ «Об общих принципах организации местного самоуправления в единой системе публичной власти» и иным федеральным законам, законам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13.  Местный референдум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Местный референдум поселения (далее – местный референдум) проводится на всей территории поселения в целях решения непосредственно населением поселения вопросов местного значения.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Решение о назначении местного референдума принимает Собрание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по инициативе, выдвинутой гражданами Российской Федерации, имеющими право на участие в местном референдуме;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по инициативе Собрания представителей поселения и Главы поселения, выдвинутой ими совместно.</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14.  Порядок выдвижения инициативы проведения местного референдума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Инициативная группа по проведению местного референдума обращается с ходатайством о регистрации группы в комиссию, организующую подготовку и проведение местного референдума.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в противном случае – об отказе в регистрации инициативной группы.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15.  Регистрация инициативной группы по проведению местного референдума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комиссия, организующая подготовку и проведение местного референдума,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организующей подготовку и проведение местного референдума,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16.  Иные группы участников местного референдума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Иные группы участников местного референдума могут создаваться: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гражданами Российской Федерации, имеющими право на участие в местном референдуме;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Иная группа участников местного референдума подлежит регистрации в комиссии, организующей подготовку и проведение местного референдума, не позднее чем за 30 (тридцать) дней до дня голосования.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17.  Назначение местного референдума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 решению уполномоченной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избирательной комиссии местный референдум может проводиться в течение нескольких дней подряд, но не более трех дней.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18.  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19. Общие положения о муниципальных выборах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Муниципальные выборы назначаются Собранием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В случаях, установленных федеральным законом, муниципальные выборы назначаются соответствующей комиссией, организующей подготовку и проведение выборов в органы местного самоуправления.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принимаемыми в соответствии с ними законами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 решению уполномоченной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избирательной комиссии муниципальные выборы могут проводиться в течение нескольких дней подряд, но не более трех дней.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20. Избирательная система, применяемая на муниципальных выборах</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21. Сход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В случаях, предусмотренных Федеральным законом от 20.03.2025 № 33-ФЗ «Об общих принципах организации местного самоуправления в единой системе публичной власти», сход граждан может проводиться: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на территории поселения или на части его территории по вопросу выявления мнения граждан о поддержке инициативного проекта.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Сход граждан может созываться Главой поселения либо Собранием представителей поселения, в том числе по инициативе группы жителей соответствующей части территории населенного пункта численностью не менее 10 человек.</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Проведение схода граждан обеспечивается Главой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Правовой акт о созыве схода граждан должно предусматривать:</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место и время проведения схода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заблаговременное оповещение жителей территории, в границах которой проводится сход граждан, о времени и месте проведения схода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место для заблаговременного ознакомления с проектом муниципального правового акта и материалами по вопросам, выносимым на решение схода граждан, а также период ознакомления с такими документами, который не может составлять менее 10 рабочих дней со дня официального опубликования правового акта о созыве схода граждан до даты проведения схода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Правовой акт о созыве схода граждан подлежит официальному опубликованию, а также обнародованию путем его размещения на официальном сайте Администрации поселения в информационно-телекоммуникационной сети «Интернет».</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В случае, если предметом рассмотрения схода граждан является проект муниципального правового акта, соответствующий проект муниципального акта должен быть официально опубликован вместе с правовым актом о созыве схода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Время и место проведения схода граждан должно удовлетворять возможности совместного присутствия обладающих избирательным правом жителей территории, в границах которой проводится сход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Сход граждан правомочен при участии в нем более половины обладающих избирательным правом жителей населенного пункта (либо части его территории).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В случае созыва схода граждан Главой поселения председательствует на нём Глава поселения или уполномоченное им должностное лицо местного самоуправления.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В случае созыва схода граждан Собранием представителей поселения председательствует на нём председатель Собрания представителей поселения или уполномоченный Собранием представителей поселения депутат Собрания представителей поселения либо должностное лицо местного самоуправления.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Решение схода граждан считается принятым, если за него проголосовало более половины участников схода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Органы местного самоуправления и должностные лица местного самоуправления поселения обеспечивают исполнение решений, принятых на сходе граждан, в соответствии с разграничением полномочий между ними, определенным настоящим Уставом.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Решения, принятые на сходе граждан, подлежат официальному опубликованию, органом местного самоуправления, принявшим решение о созыве соответствующего схода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22. Правотворческая инициатива граждан в поселении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22.1. Инициативные проекты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поселения может быть внесен инициативный проект.</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Порядок определения части территории муниципального образования, на которой могут реализовываться инициативные проекты, порядок выдвижения, внесения, обсуждения, рассмотрения инициативных проектов, порядок проведения их конкурсного отбора, порядок формирования и деятельности коллегиального органа (комиссии), уполномоченного проводить конкурсный отбор инициативных проектов, порядок расчета и возврата сумм инициативных платежей, необходимых для реализации инициативных проектов и подлежащих возврату лицам (в том числе организациям), осуществившим их перечисление в местный бюджет, определяются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 xml:space="preserve">В отношении инициативных проектов, выдвигаемых для получения финансовой поддержки за счет межбюджетных трансфертов из бюджета Самарской области, требования к составу сведений, которые должны содержать инициативные проекты, порядок рассмотрения </w:t>
      </w:r>
      <w:r w:rsidRPr="0016658D">
        <w:rPr>
          <w:rFonts w:ascii="Times New Roman" w:eastAsia="Calibri" w:hAnsi="Times New Roman" w:cs="Times New Roman"/>
          <w:sz w:val="12"/>
          <w:szCs w:val="12"/>
        </w:rPr>
        <w:lastRenderedPageBreak/>
        <w:t>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23.  Территориальное общественное самоуправление в поселении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24.  Публичные слушания, общественные обсуждения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Порядок назначения и проведения публичных слушаний определяется решением Собрания представителей поселения в соответствии с законом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Собрания представителей поселения в соответствии с законодательством о градостроительной деятельности.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25. Собрание граждан: общие положения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Собрания граждан могут проводиться: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для обсуждения вопросов местного значения;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для информирования населения о деятельности органов местного самоуправления и должностных лиц местного самоуправления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на территории поселения или на части его территории по вопросу выявления мнения граждан о поддержке инициативного проекта;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в целях осуществления территориального общественного самоуправления на части территории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Собрание граждан проводится по инициативе населения, Собрания представителей поселения, Главы поселения, а также в случаях, предусмотренных уставом территориального общественного самоуправления.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В собрании граждан, проводимом на территории поселения или на части его территории по вопросу выявления мнения граждан о поддержке инициативного проекта, вправе принимать участие жители соответствующей территории, достигшие восемнадцатилетнего возраста.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Порядок назначения и проведения собрания граждан, полномочия собрания граждан определяются в соответствии с Федеральным законом от 20.03.2025 № 33-ФЗ «Об общих принципах организации местного самоуправления в единой системе публичной власти» решением Собрания представителей поселения, уставом территориального общественного самоуправления (при проведении собрания граждан в целях осуществления территориального общественного самоуправления).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26. Конференция граждан (собрание делегатов)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по вопросам организации и осуществления территориального общественного самоуправления могут осуществляться конференцией граждан (собранием делегатов).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27. Опрос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при принятии решений органами местного самоуправления и должностными лицами местного самоуправления поселения в части осуществления полномочий по решению вопросов местного значения, а также органами государственной власти Самарской области в части осуществления полномочий по решению вопросов установления общих принципов организации местного самоуправления.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20.03.2025 № 33-ФЗ «Об общих принципах организации местного самоуправления в единой системе публичной власти» и законом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ГЛАВА 4. ОРГАНЫ МЕСТНОГО САМОУПРАВЛЕНИЯ И ДОЛЖНОСТНЫЕ ЛИЦА МЕСТНОГО САМОУПРАВЛЕНИЯ ПОСЕЛЕНИЯ. МУНИЦИПАЛЬНАЯ СЛУЖБА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28.  Структура органов местного самоуправления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В структуру органов местного самоуправления поселения входят:</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Собрание представителей поселения – представительный орган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Администрация поселения – исполнительно-распорядительный орган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29.  Собрание представителей поселения: состав, место нахождения и статус</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Собрание представителей поселения состоит из 15 (пятнадцати)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 xml:space="preserve">Место нахождения Собрания представителей поселения: 446552, Самарская область, Сергиевский район, поселок городского типа Суходол, </w:t>
      </w:r>
      <w:proofErr w:type="spellStart"/>
      <w:r w:rsidRPr="0016658D">
        <w:rPr>
          <w:rFonts w:ascii="Times New Roman" w:eastAsia="Calibri" w:hAnsi="Times New Roman" w:cs="Times New Roman"/>
          <w:sz w:val="12"/>
          <w:szCs w:val="12"/>
        </w:rPr>
        <w:t>ул.Советская</w:t>
      </w:r>
      <w:proofErr w:type="spellEnd"/>
      <w:r w:rsidRPr="0016658D">
        <w:rPr>
          <w:rFonts w:ascii="Times New Roman" w:eastAsia="Calibri" w:hAnsi="Times New Roman" w:cs="Times New Roman"/>
          <w:sz w:val="12"/>
          <w:szCs w:val="12"/>
        </w:rPr>
        <w:t>, д.11.</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Собрание представителей поселения обладает правами юридического лица.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Собрание представителей поселения имеет печать со своим полным наименованием.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30.  Компетенция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В исключительной компетенции Собрания представителей поселения находится: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принятие устава поселения и внесение в него изменений и дополнений;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утверждение бюджета поселения и отчета о его исполнении;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установление, введение в действие и прекращение действия ранее введенных местных налогов и сборов в соответствии с законодательством Российской Федерации о налогах и сборах;</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утверждение стратегии социально-экономического развития муниципального образования;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определение порядка управления и распоряжения имуществом, находящимся в собственности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определение порядка материально-технического и организационного обеспечения деятельности органов местного самоуправления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принятие решения об удалении Главы поселения в отставку в предусмотренных Федеральным законом от 20.03.2025 № 33-ФЗ «Об общих принципах организации местного самоуправления в единой системе публичной власти» случаях;</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утверждение правил благоустройства территории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 заслушивание ежегодных отчетов Главы поселения о результатах их деятельности, деятельности Администрации поселения, в том числе о решении вопросов, поставленных Собранием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Иные полномочия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установление официальных символов поселения и порядка официального использования указанных символов;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избрание Главы поселения из числа кандидатов, представленных конкурсной комиссией по результатам конкурса;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назначение местного референдума;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выдвижение инициативы о проведении местного референдума совместно с Главой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назначение муниципальных выборов;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выдвижение инициативы о проведении публичных слушаний, опросов;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назначение публичных слушаний, проводимых по инициативе населения или по инициативе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утверждение структуры Администрации поселения по представлению Главы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 по представлению Главы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 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12) 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 установление порядка определения размера арендной платы за земельные участки, находящиеся в муниципальной собственности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14) утверждение положений о видах муниципального контроля, осуществляемых в поселении в соответствии с Федеральным законом от 31.07.2020 № 248-ФЗ «О государственном контроле (надзоре) и муниципальном контроле в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15) 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16) установление дополнительных мер социальной поддержки и социальной помощи для отдельных категорий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17) 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18) 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19) установление ставок платы за пользование водными объектами, находящимися в собственности поселения, порядка расчета и взимания такой платы;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20) 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Собрание представителей поселения в своей деятельности подотчетно населению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31. Заседания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Очередные заседания Собрания представителей поселения проводятся не реже одного раза в три месяца.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Требовать внеочередного созыва заседания Собрания представителей поселения имеет право Глава поселения, председатель Собрания представителей поселения, инициативная группа депутатов в количестве не менее 4 (четырех) человек.</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32. Основания и порядок досрочного прекращения полномочий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Полномочия Собрания представителей поселения прекращаются досрочно в следующих случаях:</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вступление в силу закона Самарской области о его роспуске;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принятие не менее чем двумя третями от установленной численности депутатов Собрания представителей поселения решения о самороспуске;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вступление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преобразование поселения, осуществляемое в соответствии с частями 6 и 7 статьи 12 Федерального закона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увеличение численности избирателей муниципального образования более чем на 25 процентов;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нарушение срока издания муниципального правового акта, необходимого для реализации решения, принятого путем прямого волеизъявления населения.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33. Основания досрочного прекращения полномочий и меры ответственности депутата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Полномочия депутата Собрания представителей поселения прекращаются досрочно в случае: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смерти;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отставки по собственному желанию;</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признания его судом недееспособным или ограниченно дееспособным;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признания его судом безвестно отсутствующим или объявления умершим;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вступления в отношении него в законную силу обвинительного приговора суда;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выезда за пределы Российской Федерации на постоянное место жительства;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прекращение гражданства Российской Федерации или наличие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досрочного прекращения полномочий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призыва на военную службу или направления на заменяющую ее альтернативную гражданскую службу;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10.1) отсутствия депутата без уважительных причин на всех заседаниях Собрания представителей поселения в течение шести месяцев подряд;</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10.2) приобретения им статуса иностранного агента;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 в иных случаях, установленных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Собрания представителей поселения проводится по решению Губернатора Самарской области в порядке, установленном законом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При  выявлении в результате проверки, проведенной в соответствии с пунктом 2 настоящей статьи, фактов несоблюдения  ограничений, запретов, неисполнения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20.03.2025 № 33-ФЗ «Об общих принципах организации местного самоуправления в единой системе публичной власти»,  Губернатор Самарской области обращается с заявлением о досрочном прекращении полномочий депутата Собрания представителей поселения или применении в отношении указанного депутата иной меры ответственности в Собрание представителей поселения или в суд.</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Порядок принятия решения о применении к депутату Собрания представителей поселения мер ответственности, указанных в части 4 статьи 29 Федерального закона от 20.03.2025 № 33-ФЗ «Об общих принципах организации местного самоуправления в единой системе публичной власти», определяется решением Собрания представителей поселения в соответствии с законом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20.03.2025 № 33-ФЗ «Об общих принципах организации местного самоуправления в единой системе публичной власти»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25.12.2008 № 273-ФЗ «О противодействии коррупции».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34.  Председатель Собрания представителей поселения: общие положения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Председатель Собрания представителей поселения должен соблюдать ограничения, запреты, исполнять обязанности, которые установлены Федеральным законом от 25.12.2008 № 273-ФЗ «О противодействии коррупции» и другими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Полномочия председателя Собрания представителей поселения  прекращаются досрочно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председателем Собрания представителей поселения проводится по решению Губернатора Самарской области в порядке, установленном законом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При  выявлении в результате проверки, проведенной в соответствии с пунктом 12 настоящей  статьи,  фактов  несоблюдения  ограничений, запретов,  неисполнения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20.03.2025 № 33-ФЗ «Об общих принципах организации местного самоуправления в единой системе публичной власти»,  Губернатор Самарской области обращается с заявлением о досрочном прекращении полномочий председателя Собрания представителей поселения или применении в отношении него иной меры ответственности в Собрание представителей поселения или в суд.</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35.  Полномочия председателя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Председатель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 xml:space="preserve"> 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осуществляет руководство подготовкой заседаний и вопросов, выносимых на рассмотрение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ведет заседания Собрания представителей поселения в соответствии с Регламентом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издает постановления и распоряжения по вопросам организации деятельности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подписывает решения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подписывает протоколы заседаний Собрания представителей поселения, другие документы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оказывает содействие депутатам Собрания представителей поселения в осуществлении ими своих полномочий;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организует обеспечение депутатов Собрания представителей поселения информацией, необходимой им для осуществления своей деятельности;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обеспечивает гласность и учет общественного мнения в работе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      организует в Собрании представителей поселения прием граждан, рассмотрение их обращений, заявлений и жалоб;</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12)      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    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14)      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36. Глава поселения: общие положения, порядок избрания и вступления в должность</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20.03.2025 № 33-ФЗ «Об общих принципах организации местного самоуправления в единой системе публичной власти» собственными полномочиями по решению вопросов местного значения.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Кандидатом на должность Главы поселения может быть гражданин, который на день представления Собранию представителей поселения кандидатов на должность Главы поселения не имеет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поселения  полномочий по решению вопросов местного значения.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Глава поселения осуществляет свои полномочия на постоянной основе.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Глава поселения подконтролен и подотчетен населению и Собранию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Полномочия Главы поселения начинаются со дня его вступления в должность в торжественной обстановке и прекращаются в день вступления в должность вновь избранного Главы поселения, за исключением случаев досрочного прекращения полномочий.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В случае досрочного прекращения полномочий Главы поселения избрание Главы поселения осуществляется не позднее чем через шесть месяцев со дня такого прекращения полномочий.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При этом если до истечения срока полномочий Собрания представителей поселения осталось менее  шести месяцев, избрание осуществляется в течение трех месяцев со дня избрания Собрания представителей поселения в правомочном составе.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В случае, если Глава поселения, полномочия которого прекращены досрочно на основании правового акта Губернатора Самарской области об отрешении от должности Главы поселения либо на основании решения Собрания представителей поселения об удалении Главы поселения в отставку, обжалует данные правовой акт или решение в судебном порядке, Собрание представителей поселения не вправе принимать решение об избрании Главы поселения до вступления решения суда в законную силу.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При вступлении в должность Глава поселения приносит торжественную присягу: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«Клянусь при осуществлении полномочий Главы городского поселения Суходол муниципального района Сергиевский Самарской области уважать и охранять права и свободы человека и гражданина, действовать в интересах населения городского поселения Суходол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городского поселения Суходол муниципального района Сергиевский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  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лицо, назначенное Губернатором Самарской области в соответствии с частью 16 статьи 21 Федерального закона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12. В случаях, когда Глава поселения не может осуществлять свои полномочия в связи с временной нетрудоспособностью, нахождением в командировке или в отпуске, его полномочия осуществляет заместитель Главы поселения, а в отсутствие заместителя Главы поселения – должностное лицо Администрации поселения, определяемое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 Глава поселения должен соблюдать ограничения, запреты, исполнять обязанности, которые установлены для лиц, замещающих муниципальные должности, статьей 28 Федерального закона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14.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Главой поселения проводится по решению Губернатора Самарской области в порядке, установленном законом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15. При выявлении в результате проверки, проведенной в соответствии с пунктом 14 настоящей статьи, фактов несоблюдения  ограничений, запретов, неисполнения обязанностей, которые  установлены  Федеральным законом от 25.12. 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20.03.2025 № 33-ФЗ «Об общих принципах организации местного самоуправления в единой системе публичной власти»,  Губернатор Самарской области обращается с заявлением о досрочном прекращении полномочий Главы поселения или применении в отношении него иной меры ответственности в Собрание представителей поселения или в суд.</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37.  Собственные полномочия Главы поселения по решению вопросов местного значения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Глава поселения, реализуя собственные полномочия по решению вопросов местного значения: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подписывает и обнародует в порядке, установленном настоящим Уставом, решения, принятые Собранием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издает в пределах своих полномочий правовые акты;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вправе требовать созыва внеочередного заседания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 xml:space="preserve">8) в соответствии с Федеральным законом от 13.07.2015 № 224-ФЗ «О государственно-частном партнерстве, </w:t>
      </w:r>
      <w:proofErr w:type="spellStart"/>
      <w:r w:rsidRPr="0016658D">
        <w:rPr>
          <w:rFonts w:ascii="Times New Roman" w:eastAsia="Calibri" w:hAnsi="Times New Roman" w:cs="Times New Roman"/>
          <w:sz w:val="12"/>
          <w:szCs w:val="12"/>
        </w:rPr>
        <w:t>муниципально</w:t>
      </w:r>
      <w:proofErr w:type="spellEnd"/>
      <w:r w:rsidRPr="0016658D">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 Глава поселения от имени поселения осуществляет полномочия публичного партнера, предусмотренные данным Федеральным законом.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38. Досрочное прекращение полномочий и меры ответственности Главы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Полномочия Главы поселения прекращаются досрочно в случае: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смерти;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отставки по собственному желанию;</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2.1) утрата доверия Президента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удаления в отставку в соответствии со статьями 86 – 88 настоящего Устава;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отрешения его от должности в соответствии со статьей 85 настоящего Устава;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признания его судом недееспособным или ограниченно дееспособным;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6) признания его судом безвестно отсутствующим или объявления умершим;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вступления в законную силу обвинительного приговора суда в отношении него;</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выезда за пределы Российской Федерации на постоянное место жительства;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прекращение гражданства Российской Федерации или наличие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 преобразования поселения, осуществляемого в соответствии с частями 6 и 7 статьи 12 Федерального закона от 20.03.2025 № 33-ФЗ «Об общих принципах организации местного самоуправления в единой системе публичной власти», а также в случае упразднения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12) увеличения численности избирателей поселения более чем на 25 процентов;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13.1) приобретения им статуса иностранного агента;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13.2) призыва на военную службу или направление на заменяющую ее альтернативную гражданскую службу;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13.3) нарушение срока издания муниципального правового акта, необходимого для реализации решения, принятого путем прямого волеизъявления населения;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14) 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Порядок принятия решения о применении к Главе поселения мер ответственности, указанных в части 4 статьи 29 Федерального закона от 20.03.2025 № 33-ФЗ «Об общих принципах организации местного самоуправления в единой системе публичной власти», определяется решением Собрания представителей поселения в соответствии с законом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20.03.2025 № 33-ФЗ «Об общих принципах организации местного самоуправления в единой системе публичной власти»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39. Администрация поселения: общие положения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Администрацией поселения руководит Глава поселения на принципах единоначалия.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Администрация поселения обладает правами юридического лица.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 xml:space="preserve">Место нахождения Администрации поселения: 446552, Самарская область, Сергиевский район, поселок городского типа Суходол, </w:t>
      </w:r>
      <w:proofErr w:type="spellStart"/>
      <w:r w:rsidRPr="0016658D">
        <w:rPr>
          <w:rFonts w:ascii="Times New Roman" w:eastAsia="Calibri" w:hAnsi="Times New Roman" w:cs="Times New Roman"/>
          <w:sz w:val="12"/>
          <w:szCs w:val="12"/>
        </w:rPr>
        <w:t>ул.Советская</w:t>
      </w:r>
      <w:proofErr w:type="spellEnd"/>
      <w:r w:rsidRPr="0016658D">
        <w:rPr>
          <w:rFonts w:ascii="Times New Roman" w:eastAsia="Calibri" w:hAnsi="Times New Roman" w:cs="Times New Roman"/>
          <w:sz w:val="12"/>
          <w:szCs w:val="12"/>
        </w:rPr>
        <w:t>, д.11.</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Администрация поселения имеет печать со своим полным наименованием.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Структура Администрации поселения утверждается Собранием представителей поселения по представлению Главы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Администрация поселения подотчетна и подконтрольна Собранию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40. Компетенция Администрации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К компетенции Администрации поселения относится: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разработка и утверждение методик распределения и (или) порядков предоставления межбюджетных трансфертов;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обеспечение исполнения бюджета и составления бюджетной отчетности;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представление годового отчета об исполнении бюджета на утверждение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обеспечение управления муниципальным долгом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реализация программ и стратегии социально-экономического развития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реализация в поселении финансовой, налоговой и инвестиционной политики;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осуществление от имени поселения международных и внешнеэкономических связей в соответствии с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12) осуществление полномочий соучредителя межмуниципального печатного средства массовой информации;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 осуществление муниципального контроля в соответствии с федеральными законами в пределах полномочий, установленных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14) 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15) ведение реестра муниципального имущества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16) 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 xml:space="preserve">17) 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w:t>
      </w:r>
      <w:r w:rsidRPr="0016658D">
        <w:rPr>
          <w:rFonts w:ascii="Times New Roman" w:eastAsia="Calibri" w:hAnsi="Times New Roman" w:cs="Times New Roman"/>
          <w:sz w:val="12"/>
          <w:szCs w:val="12"/>
        </w:rPr>
        <w:lastRenderedPageBreak/>
        <w:t>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18) разработка и утверждение схемы размещения нестационарных торговых объектов;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20) управление и распоряжение собственностью поселения в порядке, установленном решениями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21) 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22) 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23) 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24) 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25) 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 xml:space="preserve">Администрация городского поселения является уполномоченным органом на осуществление полномочий, предусмотренных частью 2 статьи 18 Федерального закона от 13.07.2015 № 224-ФЗ «О государственно-частном партнерстве, </w:t>
      </w:r>
      <w:proofErr w:type="spellStart"/>
      <w:r w:rsidRPr="0016658D">
        <w:rPr>
          <w:rFonts w:ascii="Times New Roman" w:eastAsia="Calibri" w:hAnsi="Times New Roman" w:cs="Times New Roman"/>
          <w:sz w:val="12"/>
          <w:szCs w:val="12"/>
        </w:rPr>
        <w:t>муниципально</w:t>
      </w:r>
      <w:proofErr w:type="spellEnd"/>
      <w:r w:rsidRPr="0016658D">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41. Полномочия Главы поселения, вытекающие из его статуса как должностного лица, возглавляющего администрацию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Глава поселения как должностное лицо, возглавляющее администрацию поселения, осуществляет следующие полномочия: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обеспечивает реализацию решений Собрания представителей поселения в рамках полномочий Администрации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формирует Администрацию поселения и руководит ее деятельностью;</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осуществляет права и обязанности работодателя в отношении муниципальных служащих и иных работников Администрации поселения, в том числе 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 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12) вправе образовывать совещательные коллегиальные органы;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 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14) 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15) рассматривает поступившие от граждан обращения, заявления, осуществляет прием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16) 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17) 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18) 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42.  Понятие и правовое регулирование муниципальной службы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 xml:space="preserve">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w:t>
      </w:r>
      <w:r w:rsidRPr="0016658D">
        <w:rPr>
          <w:rFonts w:ascii="Times New Roman" w:eastAsia="Calibri" w:hAnsi="Times New Roman" w:cs="Times New Roman"/>
          <w:sz w:val="12"/>
          <w:szCs w:val="12"/>
        </w:rPr>
        <w:lastRenderedPageBreak/>
        <w:t>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43.  Муниципальный служащий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не замещают должности муниципальной службы и не являются муниципальными служащими.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44. Пенсия за выслугу лет к страховой пенсии муниципальным служащим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 основаниям: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увольнение по собственному желанию в связи с выходом на пенсию;</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не менее 7 лет (непрерывное замещение должностей муниципальной службы). При этом под непрерывным замещением должностей муниципальной службы для целей настоящей статьи понимается продолжительность замещения должности(ей) муниципальной службы в одном органе местного самоуправления, избирательной комиссии муниципального образования либо в различных органах местного самоуправления, избирательных комиссиях муниципальных образований, если при переходе из одного органа местного самоуправления, избирательной комиссии муниципального образования в другой (другую) перерывы в муниципальной службе приходились только на выходные и (или) нерабочие праздничные дни.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12 полных месяцев непосредственно перед увольнением с муниципальной службы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Лица, уволенные с муниципальной службы поселения до истечения 12 полных месяцев по основаниям, предусмотренным подпунктом 1 пункта 2 настоящей статьи, имеют право на пенсию за выслугу лет.</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4.1. Лица, которые в период с 1 января 2019 года по 31 декабря 2020 года достигнут возраста, дающего право на страховую пенсию по старости в соответствии с законодательством Российской Федерации, действовавшим до 1 января 2019 года, имеют право на пенсию за выслугу лет в случае расторжения трудового договора (контракта) по инициативе муниципального служащего по основанию, указанному в подпункте 6 пункта 2 настоящей статьи, ранее достижения возраста, предусмотренного приложением 6 к Федеральному закону «О страховых пенсиях», но не более чем за 6 месяцев до достижения такого возраста.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Пенсия за выслугу лет устанавливается к пенсиям, назначенным: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по Федеральному закону «О страховых пенсиях»:</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по старости;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по инвалидности;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в соответствии с частью 1 статьи 51 Федерального закона «О занятости населения в Российской Федерации» (со снижением общеустановленного пенсионного возраста, предусмотренного статьей 8 Федерального закона «О страховых пенсиях»).</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 xml:space="preserve">6. 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 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w:t>
      </w:r>
      <w:r w:rsidRPr="0016658D">
        <w:rPr>
          <w:rFonts w:ascii="Times New Roman" w:eastAsia="Calibri" w:hAnsi="Times New Roman" w:cs="Times New Roman"/>
          <w:sz w:val="12"/>
          <w:szCs w:val="12"/>
        </w:rPr>
        <w:lastRenderedPageBreak/>
        <w:t>Российской Федерации, муниципальными правовыми актами установлена пенсия за выслугу лет или ежемесячная доплата к страховой пенсии по иным основаниям.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r w:rsidRPr="0016658D">
        <w:rPr>
          <w:rFonts w:ascii="Times New Roman" w:eastAsia="Calibri" w:hAnsi="Times New Roman" w:cs="Times New Roman"/>
          <w:sz w:val="12"/>
          <w:szCs w:val="12"/>
        </w:rPr>
        <w:c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ГЛАВА 5. ГАРАНТИИ ОСУЩЕСТВЛЕНИЯ ПОЛНОМОЧИЙ ДЕПУТАТОВ СОБРАНИЯ ПРЕДСТАВИТЕЛЕЙ ПОСЕЛЕНИЯ, ГЛАВЫ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45. Гарантии осуществления полномочий депутата Собрания представителей поселения, Главы поселения: общие положения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Реализация указанных в пункте 1 настоящей статьи гарантий обеспечивается за счет средств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Финансирование расходов, связанных с установлением гарантий, предусмотренных частями 5, 6 статьи 26 Федерального закона от 20.03.2025 №33-ФЗ «Об общих принципах организации местного самоуправления в единой системе публичной власти» (в случае закрепления таких гарантий законом Самарской области), осуществляется за счет средств бюджета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Депутат Собрания представителей поселения, Глава поселения замещают муниципальные должности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Депутату Собрания представителей поселения, Главе поселения обеспечиваются условия для беспрепятственного осуществления своих полномочий.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46. Гарантии осуществления полномочий депутата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Гарантиями осуществления полномочий депутата Собрания представителей поселения являются: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право депутата Собрания представителей поселения иметь помощников для содействия в осуществлении своих полномочий, прием на работу которых осуществляется по представлению депутата Собрания представителей поселения. При этом количество помощников, их права, обязанности и порядок осуществления ими деятельности определяются решениями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 право депутата Собрания представителей поселения на предоставление помещения для работы с избирателями в его избирательном округе;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11) 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12) 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13) 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14) право депутата Собрания представителей поселения на профессиональное образование и дополнительное профессиональное образование в целях решения вопросов местного значения в порядке и на условиях, установленных решением Собрания представителей поселения, за счет средств местного бюджета;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15) 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16) 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Депутату Собрания представителей поселения ежемесячно за счет средств бюджета поселения возмещаются расходы, связанные с его депутатской деятельностью, в порядке и размерах, установленных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Депутату Собрания представителей поселения при осуществлении им своих полномочий предоставляется служебный автотранспорт в порядке, определенном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Депутату Собрания представителей поселения, использующему личный автотранспорт для осуществления своих полномочий, возмещаются связанные с этим расходы.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Депутату Собрания представителей поселения осуществляется компенсация расходов, связанных с проездом на муниципальном пассажирском транспорте общего пользования в пределах территории поселения (за исключением такси).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Порядок и условия компенсации расходов на транспортное обслуживание устанавливаются решениями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Органы местного самоуправления поселения определяют специально отведенные места для проведения встреч депутатов Собрания представителей поселения с избирателями, а также определяют перечень помещений, предоставляемых органами местного самоуправления поселения для проведения встреч депутатов Собрания представителей поселения с избирателями, и порядок их предоставления.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Встречи депутата Собрания представителей поселения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Порядок предоставления помещений для встреч депутатов с избирателями устанавливается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При установлении решением Собрания представителей поселения порядка предоставления помещений для встреч депутатов с избирателями учитываются следующие критерии, которым должно отвечать соответствующее помещение: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соответствие помещения требованиям санитарно-эпидемиологического законодательства;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 xml:space="preserve">2) обеспечение права депутата на беспрепятственный доступ и использование помещение в пределах рабочего времени, с соблюдением </w:t>
      </w:r>
      <w:proofErr w:type="spellStart"/>
      <w:r w:rsidRPr="0016658D">
        <w:rPr>
          <w:rFonts w:ascii="Times New Roman" w:eastAsia="Calibri" w:hAnsi="Times New Roman" w:cs="Times New Roman"/>
          <w:sz w:val="12"/>
          <w:szCs w:val="12"/>
        </w:rPr>
        <w:t>внутриобъектового</w:t>
      </w:r>
      <w:proofErr w:type="spellEnd"/>
      <w:r w:rsidRPr="0016658D">
        <w:rPr>
          <w:rFonts w:ascii="Times New Roman" w:eastAsia="Calibri" w:hAnsi="Times New Roman" w:cs="Times New Roman"/>
          <w:sz w:val="12"/>
          <w:szCs w:val="12"/>
        </w:rPr>
        <w:t xml:space="preserve"> и пропускного режимов, установленных в организации, в ведении которой находится соответствующее помещение;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площадь помещения не менее 10 квадратных метров.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Депутату Собрания представителей поселения для осуществления своих полномочий на непостоянной основе гарантируется сохранение места работы (должности) в течение двух рабочих дней в месяц, если иная продолжительность для сохранения места работы (должности) депутата представительного органа городского поселения не предусмотрена законом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 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47.  Гарантии осуществления полномочий Главы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Глава поселения пользуется гарантиями, предусмотренными подпунктами 1, 4, 6, 7, 8, 13, 14, 16 пункта 1, пунктом 3 статьи 52 настоящего Устава, при осуществлении полномочий, вытекающих из его статуса высшего выборного должностного лица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Гарантиями осуществления полномочий Главы поселения также являются: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право Главы поселения на ежегодный оплачиваемый отпуск, Продолжительность которого определяется решением Собрания представителей поселения  в соответствии с трудовым законодательством.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Главе поселения, замещавшему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7 настоящей статьи.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Главе поселения после окончания срока полномочий может ежемесячно выплачиваться денежная компенсация в размере его должностного оклада до устройства на новое место работы (службы), но не более одного года со дня прекращения полномочий. Данная выплата осуществляется с учетом пункта 7 настоящей статьи и в случае, если не установлена доплата к страховой пенсии в соответствии с пунктом 5 настоящей статьи.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7. Гарантии, предусмотренные пунктами 5 и 6 настоящей статьи, устанавливаются только в отношении Главы поселения, достигшего пенсионного возраста или потерявших трудоспособность в период замещения муниципальной должности, и не могут предусматривать предоставление указанных гарантий лицам, которые замещали муниципальные должности и полномочия которых были прекращены в связи с несоблюдением ограничений, запретов, неисполнением обязанностей, установленных законодательством Российской Федерации о противодействии коррупции, либо по основаниям, предусмотренным пунктами 1-3 части 1 статьи 21, пунктами 6, 7 и 10 части 1 статьи 30 Федерального закона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Социальные гарантии, предусмотренные пунктами 5 и 6 настоящей статьи, предоставляются в порядке, определенном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 Глава поселения в отношениях с Собранием представителей поселения вправе: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присутствовать на заседаниях Собрания представителей поселения, его комитетов, комиссий с правом совещательного голоса;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инициировать созыв внеочередного заседания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предлагать вопросы в повестку дня заседания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вносить на рассмотрение Собрания представителей поселения проекты муниципальных правовых актов;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выступать с докладами и содокладами по вопросам повестки дня заседания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пользоваться правом внеочередного выступления на заседании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ГЛАВА 6. МУНИЦИПАЛЬНЫЕ ПРАВОВЫЕ АКТЫ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48. Система муниципальных правовых актов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В систему муниципальных правовых актов поселения входят:</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настоящий Устав, решения, принятые на местном референдуме, сходе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20.03.2025 № 33-ФЗ «Об общих принципах организации местного самоуправления в единой системе публичной власти», другими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Настоящий Устав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 сходе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49. Порядок принятия Устава поселения, внесения изменения в Устав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Проект Устава поселения, проект решения Собрания представителей поселения о внесении изменений и дополнений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требований настоящего Устава. 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после их государственной регистрации и вступают в силу после их официального опубликования. Глава поселения обязан опубликовать зарегистрированные Устав поселения, муниципальный правовой акт о внесении изменений и дополнений в Устав поселения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поселения, муниципальном правовом акте о внесении изменений в Устав поселения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21.07.2005 № 97-ФЗ «О государственной регистрации уставов муниципальных образований».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разграничение полномочий между органами местного самоуправления поселения (за исключением случаев приведения Устава поселения в соответствие с федеральными законами, а также изменения полномочий, срока полномочий и порядка избрания лиц, замещающих муниципальные должности),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Изменения и дополнения в Устав поселения вносятся муниципальным правовым актом, который может оформляться: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решением Собрания представителей поселения, подписанным его председателем и Главой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 xml:space="preserve">2) отдельным нормативным правовым актом, принятым Собранием представителей поселения и подписанным Главой поселения. В этом случае на данном правовом акте проставляются реквизиты решения Собрания представителей поселения о его принятии. Включение в такое </w:t>
      </w:r>
      <w:r w:rsidRPr="0016658D">
        <w:rPr>
          <w:rFonts w:ascii="Times New Roman" w:eastAsia="Calibri" w:hAnsi="Times New Roman" w:cs="Times New Roman"/>
          <w:sz w:val="12"/>
          <w:szCs w:val="12"/>
        </w:rPr>
        <w:lastRenderedPageBreak/>
        <w:t>решение Собрания представителей поселения переходных положений и (или) норм о вступлении в силу изменений и дополнений, вносимых в Устав поселения, не допускается.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 xml:space="preserve"> Приведение Устава поселения в соответствие с федеральным    законом, законом Самарской области осуществляется в установленный этими законодательными актами срок. В случае, если федеральным законом, законом Самарской области срок не установлен, срок  приведения Устава  поселения в соответствие с федеральным законом,  законом Самарской области определяется с учетом даты вступления в  силу соответствующего федерального закона, закона Самарской области,  необходимости официального опубликования (обнародования) и обсуждения на публичных слушаниях проекта решения Собрания представителей поселения о внесении изменений и дополнений в Устав поселения, учета предложений граждан по нему, периодичности заседаний Собрания представителей поселения, сроков государственной регистрации и официального опубликования такого решения Собрания представителей поселения и, как правило, не должен превышать шесть месяцев.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Изложение Устава поселения в новой редакции муниципальным правовым актом о внесении изменений и дополнений в Устав поселения не допускается. В этом случае принимается новый Устав поселения, а ранее действующий Устав поселения и муниципальные правовые акты о внесении в него изменений и дополнений признаются утратившими силу со дня вступления в силу нового Устава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50. Решения, принятые путем прямого волеизъявления граждан</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Решение, принятое на местном референдуме, сходе граждан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Если для реализации решения, принятого на местном референдуме, сходе граждан,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3 (трех) месяцев.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51. Подготовка муниципальных правовых актов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депутатами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председателем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Главой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органами территориального общественного самоуправления;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инициативными группами граждан в количестве не менее 10 человек;</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общественными объединениями;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 прокурором Сергиевского района.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52. Принятие решений Собранием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Проекты нормативных правовых актов Собрания представителей поселения об установлении, о введении в действие или прекращении действия налогов (сборов), об изменении налоговых ставок (ставок сборов), порядка и срока уплаты налогов (сборов), установлении (отмене) налоговых льгот (льгот по сборам) и (или) оснований и порядка их применения, другие проекты нормативных правовых актов Собрания представителей поселения, предусматривающие расходы, финансовое обеспечение которых осуществляется за счет средств местного бюджета, рассматриваются Собранием представителей поселения по представлению Главы поселения либо при наличии его заключения. Данное заключение представляется в Собрание представителей поселения в срок, не превышающий 30 (тридцать) дней.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а также по вопросам организации деятельности Собрания представителей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20.03.2025 № 33-ФЗ «Об общих принципах организации местного самоуправления в единой системе публичной власти», настоящим Уставом.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53. Подписание и обнародование Главой поселения решений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Если иное не установлено Федеральным законом от 20.03.2025 № 33-ФЗ «Об общих принципах организации местного самоуправления в единой системе публичной власти»,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Если при повторном рассмотрении указанное решение Собрания представителей поселения будет одобрено в ранее принятой редакции двумя третями или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Обнародование осуществляется в порядке, предусмотренном статьей 60 настоящего Устава.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54. Обнародование муниципальных правовых актов поселения и соглашений, заключенных между органами местного самоуправления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опубликования.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Под обнародованием муниципального правового акта понимается: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официальное опубликование муниципального правового акта;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размещение на официальном сайте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 xml:space="preserve">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распространяемых в поселении </w:t>
      </w:r>
      <w:r w:rsidRPr="0016658D">
        <w:rPr>
          <w:rFonts w:ascii="Times New Roman" w:eastAsia="Calibri" w:hAnsi="Times New Roman" w:cs="Times New Roman"/>
          <w:sz w:val="12"/>
          <w:szCs w:val="12"/>
        </w:rPr>
        <w:lastRenderedPageBreak/>
        <w:t>периодических печатных изданиях – _ «Сергиевский вестник», являющихся источниками официального опубликования муниципальных правовых актов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Постановления Главы поселения, подлежащие официальному опубликованию (обнародованию), направляются для официального опубликования Главой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(обнародования) соответствующими органами и должностными лицами, их принявшими (издавшими), если Федеральным законом от 20.03.2025 № 33-ФЗ «Об общих принципах организации местного самоуправления в единой системе публичной власти» не предусмотрено иное.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Соглашения, заключенные между органами местного самоуправления, направляются для официального опубликования (обнародования) тем органом местного самоуправления поселения, который подписал данные соглашения, в течение 10 (десяти) дней со дня их подписания всеми сторонами соответствующих соглашений.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 xml:space="preserve"> Финансирование мероприятий по официальному опубликованию (обнародованию) муниципальных правовых актов поселения и соглашений, заключенных между органами местного самоуправления, осуществляется за счет средств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55. Порядок вступления в силу муниципальных правовых актов поселения, соглашений, заключаемых органами местного самоуправления поселения с органами местного самоуправления других муниципальных образований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поселение, а также соглашения, заключаемые органами местного самоуправления поселения с органами местного самоуправления других муниципальных образований, вступают в силу после их официального опубликования, если иной срок их вступления в силу не предусмотрен федеральным законом.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Более поздний срок вступления в силу предусмотренных абзацем первым настоящего пункта муниципальных нормативных правовых актов (соглашений), может быть предусмотрен этими муниципальными правовыми актами (соглашениями).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ГЛАВА 7. ЭКОНОМИЧЕСКАЯ ОСНОВА МЕСТНОГО САМОУПРАВЛЕНИЯ В ПОСЕЛЕНИИ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56.  Структура экономической основы местного самоуправления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57.  Имущество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В собственности поселения может находиться имущество, предусмотренное Федеральным законом от 20.03.2025 № 33-ФЗ «Об общих принципах организации местного самоуправления в единой системе публичной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58.  Владение, пользование и распоряжение имуществом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От имени поселения права собственника в отношении муниципального имущества осуществляет Администрация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Доходы от использования и приватизации имущества поселения поступают в бюджет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59. Создание органами местного самоуправления поселения муниципальных унитарных предприятий и муниципальных учреждений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Поселение вправе создавать на основе имущества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60. Участие органов местного самоуправления поселения в создании хозяйственных обществ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непубличных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3.</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61. Создание органами местного самоуправления поселения некоммерческих организаций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62. Контроль за деятельностью муниципальных унитарных предприятий и муниципальных учреждений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63. Контроль за использованием имущества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64. Контроль за деятельностью Администрации поселения по управлению и распоряжению имуществом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65. Бюджет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Поселение имеет самостоятельный бюджет.</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Бюджет поселения предназначен для исполнения расходных обязательств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Бюджет поселения утверждается в форме решения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66. Порядок формирования бюджета и составления проекта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Бюджет поселения формируется в соответствии с требованиями бюджетной классификации, принятой в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67. Рассмотрение проекта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68. Исполнение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Исполнение бюджета поселения организуется на основе сводной бюджетной росписи и кассового плана.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Бюджет поселения исполняется на основе единства кассы и подведомственности расходов.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расходов на оплату их труда подлежат официальному опубликованию в порядке, установленном для опубликования муниципальных правовых актов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69. Бюджетная отчетность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Бюджетная отчетность поселения включает:</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отчет об исполнении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баланс исполнения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отчет о финансовых результатах деятельности;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отчет о движении денежных средств;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пояснительную записку.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Бюджетная отчетность поселения составляется Администрацией поселения на основании бюджетной отчетности соответствующих главных администраторов бюджетных средств.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7.</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8.</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9.</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70. Муниципальный финансовый контроль</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71. Закупки товаров, работ, услуг для обеспечения муниципальных нужд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Закупки товаров, работ, услуг для обеспечения муниципальных нужд поселения оплачиваются за счет средств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Формирование, утверждение и внесение изменений в планы-графики закупок для обеспечения муниципальных нужд осуществляются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72. Муниципальный долг</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Управление муниципальным долгом поселения осуществляется Администрацией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73. Муниципальные заимствования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Под муниципальными заимствованиями понимается привлечение от имени поселения заемных средств в местный бюджет путем размещения муниципальных ценных бумаг и в форме кредитов, по которым возникают долговые обязательства поселения как заемщика.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sidR="00C770BD">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16658D" w:rsidRPr="0016658D" w:rsidRDefault="00C770B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16658D" w:rsidRPr="0016658D">
        <w:rPr>
          <w:rFonts w:ascii="Times New Roman" w:eastAsia="Calibri" w:hAnsi="Times New Roman" w:cs="Times New Roman"/>
          <w:sz w:val="12"/>
          <w:szCs w:val="12"/>
        </w:rPr>
        <w:t>Статья 74. Эмиссия муниципальных ценных бумаг</w:t>
      </w:r>
    </w:p>
    <w:p w:rsidR="0016658D" w:rsidRPr="0016658D" w:rsidRDefault="00C770B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16658D" w:rsidRPr="0016658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0016658D" w:rsidRPr="0016658D">
        <w:rPr>
          <w:rFonts w:ascii="Times New Roman" w:eastAsia="Calibri" w:hAnsi="Times New Roman" w:cs="Times New Roman"/>
          <w:sz w:val="12"/>
          <w:szCs w:val="12"/>
        </w:rPr>
        <w:t>Эмиссия муниципальных ценных бумаг поселения осуществляется Администрацией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6658D">
        <w:rPr>
          <w:rFonts w:ascii="Times New Roman" w:eastAsia="Calibri"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законодательством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ГЛАВА 8. ОТВЕТСТВЕННОСТЬ ОРГАНОВ МЕСТНОГО САМОУПРАВЛЕНИЯ И ДОЛЖНОСТНЫХ ЛИЦ МЕСТНОГО САМОУПРАВЛЕНИЯ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75. Роспуск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В случае вступления в силу закона Самарской области о роспуске Собрания представителей поселения его полномочия прекращаются досрочно со дня вступления в силу указанного закона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Основанием для принятия закона Самарской области о роспуске Собрания представителей поселения является наличие вступившего в силу решения Самарского областного суда, установившего:</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факт принятия Собранием представителей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при условии, что Собрание представителей поселения в течение 3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отменило соответствующий нормативный правовой акт;</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что избранное в правомочном составе Собрание представителей поселения в течение 3 (трех) месяцев подряд не проводило заседание;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что вновь избранное в правомочном составе Собрание представителей поселения в течение 3 (трех) месяцев подряд со дня его избрания не проводило заседание.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в силу.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 xml:space="preserve">4. Депутаты Собрания представителей поселения, распущенного на основании 1 и 2 настоящей статьи, вправе в течение 10 (десяти) дней со дня вступления в силу закона Самарской области о роспуске Собрания представителей поселения обратиться в суд с заявлением для установления факта отсутствия их вины за </w:t>
      </w:r>
      <w:proofErr w:type="spellStart"/>
      <w:r w:rsidRPr="0016658D">
        <w:rPr>
          <w:rFonts w:ascii="Times New Roman" w:eastAsia="Calibri" w:hAnsi="Times New Roman" w:cs="Times New Roman"/>
          <w:sz w:val="12"/>
          <w:szCs w:val="12"/>
        </w:rPr>
        <w:t>непроведение</w:t>
      </w:r>
      <w:proofErr w:type="spellEnd"/>
      <w:r w:rsidRPr="0016658D">
        <w:rPr>
          <w:rFonts w:ascii="Times New Roman" w:eastAsia="Calibri" w:hAnsi="Times New Roman" w:cs="Times New Roman"/>
          <w:sz w:val="12"/>
          <w:szCs w:val="12"/>
        </w:rPr>
        <w:t xml:space="preserve"> Собранием представителей поселения правомочного заседания в течение 3 (трех) месяцев подряд.</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76. Отрешение от должности Главы поселения, предупреждение и выговор Главе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Глава поселения отрешается от должности правовым актом Губернатора Самарской области в случае: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поселения не принял в пределах своих полномочий мер по исполнению решения суда.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Губернатор Самарской области вправе вынести предупреждение, объявить выговор Главе поселения за ненадлежащее исполнение или неисполнение обязанностей по обеспечению осуществления органами местного самоуправления поселения отдельных государственных полномочий, переданных органам местного самоуправления федеральными законами и (или) законами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4. Губернатор Самарской области вправе отрешить от должности Главу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в случае, если в течение месяца со дня вынесения Губернатором Самарской области предупреждения, объявления выговора Главе поселения в соответствии с пунктом 3 настоящей статьи Главой поселения не были приняты в пределах своих полномочий меры по устранению причин, послуживших основанием для вынесения предупреждения, объявления выговора;</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за ненадлежащее исполнение или неисполнение обязанностей по обеспечению осуществления органами местного самоуправления полномочий по решению вопросов местного значения, а также по основанию, предусмотренному подпунктом 7 пункта 2 статьи 86 настоящего Устава, с учетом мнения Собрания представителей поселения не ранее чем через один год со дня вступления в должность Главы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по одному из оснований, предусмотренных пунктом 2 статьи 86 настоящего Устава, с учетом мнения совета муниципальных образований Самарской области не ранее чем через два года со дня вступления в должность Главы поселения в случае, если Губернатором Самарской области два и более раза вносились в Собрание представителей поселения и были отклонены Собранием представителей поселения инициативы об удалении Главы поселения в отставку.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77. Удаление Главы поселения в отставку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Собрание представителей поселения в соответствии с Федеральным законом от 20.03.2025 № 33-ФЗ «Об общих принципах организации местного самоуправления в единой системе публичной власти»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Основаниями для удаления Главы поселения в отставку являются: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решения, действия (бездействие) Главы поселения, повлекшие (повлекшее) наступление следующих последствий:</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 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последнем отчетном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 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несоблюдение ограничений, запретов, неисполнение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6) систематическое недостижение показателей для оценки эффективности деятельности органов местного самоуправления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78. 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86 настоящего Устава, решение об удалении Главы поселения в отставку может быть принято только при согласии Губернатора Самарской области.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79. Принятие решения об удалении Главы поселения в отставку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Решение об удалении Главы поселения в отставку подписывается председателем Собрания представителей поселения.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При рассмотрении и принятии Собранием представителей поселения решения об удалении Главы поселения в отставку должны быть обеспечены:</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lastRenderedPageBreak/>
        <w:t>2) 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Решение Собрания представителей поселения об удалении Главы поселения в отставку подлежит обнародованию не позднее чем через 5 (пять) дней со дня его принятия.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80.  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81. Увольнение (освобождение от должности) Главы поселения в связи с утратой доверия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 за исключением случаев, установленных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представления заведомо неполных сведений, за исключением случаев, установленных федеральными законами, либо представления заведомо недостоверных сведений, если иное не установлено федеральными законами;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4) осуществления Главой поселения предпринимательской деятельности;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2. 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ГЛАВА 9. ЗАКЛЮЧИТЕЛЬНЫЕ И ПЕРЕХОДНЫЕ ПОЛОЖЕНИЯ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Статья 82. Заключительные и переходные положения</w:t>
      </w:r>
    </w:p>
    <w:p w:rsidR="0016658D" w:rsidRPr="0016658D" w:rsidRDefault="0016658D" w:rsidP="0016658D">
      <w:pPr>
        <w:tabs>
          <w:tab w:val="left" w:pos="284"/>
          <w:tab w:val="left" w:pos="3828"/>
        </w:tabs>
        <w:spacing w:after="0" w:line="240" w:lineRule="auto"/>
        <w:ind w:firstLine="284"/>
        <w:jc w:val="both"/>
        <w:rPr>
          <w:rFonts w:ascii="Times New Roman" w:eastAsia="Calibri" w:hAnsi="Times New Roman" w:cs="Times New Roman"/>
          <w:sz w:val="12"/>
          <w:szCs w:val="12"/>
        </w:rPr>
      </w:pPr>
      <w:r w:rsidRPr="0016658D">
        <w:rPr>
          <w:rFonts w:ascii="Times New Roman" w:eastAsia="Calibri"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w:t>
      </w:r>
    </w:p>
    <w:p w:rsidR="000A10AA" w:rsidRDefault="000A10AA" w:rsidP="0016658D">
      <w:pPr>
        <w:tabs>
          <w:tab w:val="left" w:pos="284"/>
          <w:tab w:val="left" w:pos="3828"/>
        </w:tabs>
        <w:spacing w:after="0" w:line="240" w:lineRule="auto"/>
        <w:ind w:firstLine="284"/>
        <w:jc w:val="both"/>
        <w:rPr>
          <w:rFonts w:ascii="Times New Roman" w:eastAsia="Calibri" w:hAnsi="Times New Roman" w:cs="Times New Roman"/>
          <w:sz w:val="12"/>
          <w:szCs w:val="12"/>
        </w:rPr>
      </w:pPr>
    </w:p>
    <w:p w:rsidR="000A10AA" w:rsidRPr="0067100A" w:rsidRDefault="000A10AA" w:rsidP="0067100A">
      <w:pPr>
        <w:tabs>
          <w:tab w:val="left" w:pos="284"/>
          <w:tab w:val="left" w:pos="3828"/>
        </w:tabs>
        <w:spacing w:after="0" w:line="240" w:lineRule="auto"/>
        <w:jc w:val="center"/>
        <w:rPr>
          <w:rFonts w:ascii="Times New Roman" w:eastAsia="Calibri" w:hAnsi="Times New Roman" w:cs="Times New Roman"/>
          <w:b/>
          <w:sz w:val="12"/>
          <w:szCs w:val="12"/>
        </w:rPr>
      </w:pP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АДМИНИСТРАЦИЯ</w:t>
      </w: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МУНИЦИПАЛЬНОГО РАЙОНА СЕРГИЕВСКИЙ</w:t>
      </w: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САМАРСКОЙ ОБЛАСТИ</w:t>
      </w: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ПОСТАНОВЛЕНИЕ</w:t>
      </w: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от «29» декабря 2025 г. №1221</w:t>
      </w: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p>
    <w:p w:rsid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 xml:space="preserve">О ВНЕСЕНИИ ИЗМЕНЕНИЯ В ПРИЛОЖЕНИЕ К ПОСТАНОВЛЕНИЮ АДМИНИСТРАЦИИ </w:t>
      </w: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МУНИЦИПАЛЬНОГО РАЙОНА СЕРГИЕВСКИЙ  ОТ 20.08.2024г. № 835 «ОБ УТВЕРЖДЕНИИ МУНИЦИПАЛЬНОЙ ПРОГРАММЫ «ПРОФИЛАКТИКА ИНФЕКЦИОННЫХ И ПАРАЗИТАРНЫХ ЗАБОЛЕВАНИЙ В МУНИЦИПАЛЬНОМ РАЙОНЕ СЕРГИЕВСКИЙ САМАРСКОЙ ОБЛАСТИ НА 2025-2027 гг.»</w:t>
      </w: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соответствии с Федеральным законом Российской Федерации от 6.10.2013 г. № 131-ФЗ «Об общих принципах местного самоуправления в Российской Федерации», Федеральным законом Российской Федерации от 30.03.1999 г. №52-ФЗ «О санитарно-биологическом благополучии населения», Постановлением Главного государственного санитарного врача РФ от 26.04.2010 N 38 "Об утверждении СП 3.1.7.2614-10" (вместе с "СП 3.1.7.2614-10. Профилактика геморрагической лихорадки с почечным синдромом. Санитарно-эпидемиологические правила"), Уставом муниципального района Сергиевский Самарской области, в целях уточнения объектов и объема финансирования проводимых программных мероприятий, администрация муниципального района Сергиевский области</w:t>
      </w:r>
      <w:r>
        <w:rPr>
          <w:rFonts w:ascii="Times New Roman" w:eastAsia="Calibri" w:hAnsi="Times New Roman" w:cs="Times New Roman"/>
          <w:sz w:val="12"/>
          <w:szCs w:val="12"/>
        </w:rPr>
        <w:t xml:space="preserve"> </w:t>
      </w:r>
      <w:r w:rsidRPr="0067100A">
        <w:rPr>
          <w:rFonts w:ascii="Times New Roman" w:eastAsia="Calibri" w:hAnsi="Times New Roman" w:cs="Times New Roman"/>
          <w:sz w:val="12"/>
          <w:szCs w:val="12"/>
        </w:rPr>
        <w:t>постановляет:</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1. Внести изменения в Приложение к постановлению администрации муниципального района Сергиевский от 20.08.2024г. № 835   «Об утверждении муниципальной программы  «Профилактика инфекционных и паразитарных заболеваний  в муниципальном районе Сергиевский Самарской области на  2025-2027 гг.» » (далее - Программа) следующего содержания:</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1.1. В паспорте Программы позицию «Объёмы и источники финансирования муниципальной программы » слова:</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«Общий объем финансирования муниципальной Программы в 2025 – 2027 годах составляет  8294,78426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2025 год – 2221,20573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местного бюджета –2221,20573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2026 год – 3136,92610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местного бюджета – 3136,92610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2027 год –  2936,65243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местного бюджета – 2936,65243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1.2. В разделе 5  Программы «Обоснование ресурсного обеспечения Программы»  позицию, касающуюся объема бюджетных ассигнований изложить в следующей редакции</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Общий объем финансирования муниципальной Программы в 2025 – 2027 годах составляет  8294,78426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2025 год – 2221,20573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местного бюджета –2221,20573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2026 год – 3136,92610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местного бюджета – 3136,92610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2027 год –  2936,65243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местного бюджета – 2936,65243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1.3. Приложение №2 к Программе изложить в редакции согласно Приложения  №1 к настоящему постановлению.</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lastRenderedPageBreak/>
        <w:t>2. Опубликовать настоящее постановление в газете «Сергиевский вестник».</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4. Контроль за выполнением настоящего постановления возложить на заместителя Главы муниципального района Сергиевский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 Заболотина С.Г.         </w:t>
      </w:r>
    </w:p>
    <w:p w:rsidR="0067100A" w:rsidRPr="0067100A" w:rsidRDefault="0067100A" w:rsidP="0067100A">
      <w:pPr>
        <w:tabs>
          <w:tab w:val="left" w:pos="284"/>
          <w:tab w:val="left" w:pos="3828"/>
        </w:tabs>
        <w:spacing w:after="0" w:line="240" w:lineRule="auto"/>
        <w:jc w:val="right"/>
        <w:rPr>
          <w:rFonts w:ascii="Times New Roman" w:eastAsia="Calibri" w:hAnsi="Times New Roman" w:cs="Times New Roman"/>
          <w:sz w:val="12"/>
          <w:szCs w:val="12"/>
        </w:rPr>
      </w:pPr>
      <w:r w:rsidRPr="0067100A">
        <w:rPr>
          <w:rFonts w:ascii="Times New Roman" w:eastAsia="Calibri" w:hAnsi="Times New Roman" w:cs="Times New Roman"/>
          <w:sz w:val="12"/>
          <w:szCs w:val="12"/>
        </w:rPr>
        <w:t>Глава муниципального района</w:t>
      </w:r>
    </w:p>
    <w:p w:rsidR="0067100A" w:rsidRDefault="0067100A" w:rsidP="0067100A">
      <w:pPr>
        <w:tabs>
          <w:tab w:val="left" w:pos="284"/>
          <w:tab w:val="left" w:pos="3828"/>
        </w:tabs>
        <w:spacing w:after="0" w:line="240" w:lineRule="auto"/>
        <w:jc w:val="right"/>
        <w:rPr>
          <w:rFonts w:ascii="Times New Roman" w:eastAsia="Calibri" w:hAnsi="Times New Roman" w:cs="Times New Roman"/>
          <w:sz w:val="12"/>
          <w:szCs w:val="12"/>
        </w:rPr>
      </w:pPr>
      <w:r w:rsidRPr="0067100A">
        <w:rPr>
          <w:rFonts w:ascii="Times New Roman" w:eastAsia="Calibri" w:hAnsi="Times New Roman" w:cs="Times New Roman"/>
          <w:sz w:val="12"/>
          <w:szCs w:val="12"/>
        </w:rPr>
        <w:t>Сергиевский Самарской области</w:t>
      </w:r>
    </w:p>
    <w:p w:rsidR="0067100A" w:rsidRPr="0067100A" w:rsidRDefault="0067100A" w:rsidP="0067100A">
      <w:pPr>
        <w:tabs>
          <w:tab w:val="left" w:pos="284"/>
          <w:tab w:val="left" w:pos="3828"/>
        </w:tabs>
        <w:spacing w:after="0" w:line="240" w:lineRule="auto"/>
        <w:jc w:val="right"/>
        <w:rPr>
          <w:rFonts w:ascii="Times New Roman" w:eastAsia="Calibri" w:hAnsi="Times New Roman" w:cs="Times New Roman"/>
          <w:sz w:val="12"/>
          <w:szCs w:val="12"/>
        </w:rPr>
      </w:pPr>
      <w:r w:rsidRPr="0067100A">
        <w:rPr>
          <w:rFonts w:ascii="Times New Roman" w:eastAsia="Calibri" w:hAnsi="Times New Roman" w:cs="Times New Roman"/>
          <w:sz w:val="12"/>
          <w:szCs w:val="12"/>
        </w:rPr>
        <w:t>А.И. Екамасов</w:t>
      </w: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67100A" w:rsidRPr="00E23B2E" w:rsidRDefault="0067100A" w:rsidP="0067100A">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Приложение №1</w:t>
      </w:r>
    </w:p>
    <w:p w:rsidR="0067100A" w:rsidRPr="00E23B2E" w:rsidRDefault="0067100A" w:rsidP="0067100A">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к постановлению администрации</w:t>
      </w:r>
    </w:p>
    <w:p w:rsidR="0067100A" w:rsidRPr="00E23B2E" w:rsidRDefault="0067100A" w:rsidP="0067100A">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муниципального района Сергиевский Самарской области</w:t>
      </w:r>
    </w:p>
    <w:p w:rsidR="0067100A" w:rsidRPr="00E23B2E" w:rsidRDefault="0067100A" w:rsidP="0067100A">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w:t>
      </w:r>
      <w:r>
        <w:rPr>
          <w:rFonts w:ascii="Times New Roman" w:eastAsia="Calibri" w:hAnsi="Times New Roman" w:cs="Times New Roman"/>
          <w:i/>
          <w:sz w:val="12"/>
          <w:szCs w:val="12"/>
        </w:rPr>
        <w:t>1221</w:t>
      </w:r>
      <w:r w:rsidRPr="00E23B2E">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9</w:t>
      </w:r>
      <w:r w:rsidRPr="00E23B2E">
        <w:rPr>
          <w:rFonts w:ascii="Times New Roman" w:eastAsia="Calibri" w:hAnsi="Times New Roman" w:cs="Times New Roman"/>
          <w:i/>
          <w:sz w:val="12"/>
          <w:szCs w:val="12"/>
        </w:rPr>
        <w:t>» декабря 2025г.</w:t>
      </w: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0A10A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Перечень программных мероприятий с указанием сроков их реализации, источников финансирования</w:t>
      </w:r>
    </w:p>
    <w:tbl>
      <w:tblPr>
        <w:tblStyle w:val="af2"/>
        <w:tblW w:w="0" w:type="auto"/>
        <w:tblLayout w:type="fixed"/>
        <w:tblCellMar>
          <w:left w:w="0" w:type="dxa"/>
          <w:right w:w="0" w:type="dxa"/>
        </w:tblCellMar>
        <w:tblLook w:val="04A0" w:firstRow="1" w:lastRow="0" w:firstColumn="1" w:lastColumn="0" w:noHBand="0" w:noVBand="1"/>
      </w:tblPr>
      <w:tblGrid>
        <w:gridCol w:w="82"/>
        <w:gridCol w:w="1766"/>
        <w:gridCol w:w="1559"/>
        <w:gridCol w:w="284"/>
        <w:gridCol w:w="992"/>
        <w:gridCol w:w="425"/>
        <w:gridCol w:w="426"/>
        <w:gridCol w:w="425"/>
        <w:gridCol w:w="425"/>
        <w:gridCol w:w="1139"/>
      </w:tblGrid>
      <w:tr w:rsidR="0067100A" w:rsidRPr="0067100A" w:rsidTr="0067100A">
        <w:trPr>
          <w:trHeight w:val="20"/>
        </w:trPr>
        <w:tc>
          <w:tcPr>
            <w:tcW w:w="82" w:type="dxa"/>
            <w:vMerge w:val="restart"/>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п/п</w:t>
            </w:r>
          </w:p>
        </w:tc>
        <w:tc>
          <w:tcPr>
            <w:tcW w:w="1766" w:type="dxa"/>
            <w:vMerge w:val="restart"/>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Наименование мероприятий</w:t>
            </w:r>
          </w:p>
        </w:tc>
        <w:tc>
          <w:tcPr>
            <w:tcW w:w="1559" w:type="dxa"/>
            <w:vMerge w:val="restart"/>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Ответственный исполнитель</w:t>
            </w:r>
          </w:p>
        </w:tc>
        <w:tc>
          <w:tcPr>
            <w:tcW w:w="284" w:type="dxa"/>
            <w:vMerge w:val="restart"/>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Срок реализации, годы</w:t>
            </w:r>
          </w:p>
        </w:tc>
        <w:tc>
          <w:tcPr>
            <w:tcW w:w="2693" w:type="dxa"/>
            <w:gridSpan w:val="5"/>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Объем финансирования по годам, тыс. рублей</w:t>
            </w:r>
          </w:p>
        </w:tc>
        <w:tc>
          <w:tcPr>
            <w:tcW w:w="1139" w:type="dxa"/>
            <w:vMerge w:val="restart"/>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Ожидаемый результат</w:t>
            </w:r>
          </w:p>
        </w:tc>
      </w:tr>
      <w:tr w:rsidR="0067100A" w:rsidRPr="0067100A" w:rsidTr="0067100A">
        <w:trPr>
          <w:trHeight w:val="20"/>
        </w:trPr>
        <w:tc>
          <w:tcPr>
            <w:tcW w:w="82" w:type="dxa"/>
            <w:vMerge/>
            <w:hideMark/>
          </w:tcPr>
          <w:p w:rsidR="0067100A" w:rsidRPr="0067100A" w:rsidRDefault="0067100A" w:rsidP="0067100A">
            <w:pPr>
              <w:tabs>
                <w:tab w:val="left" w:pos="284"/>
                <w:tab w:val="left" w:pos="3828"/>
              </w:tabs>
              <w:rPr>
                <w:rFonts w:ascii="Times New Roman" w:eastAsia="Calibri" w:hAnsi="Times New Roman" w:cs="Times New Roman"/>
                <w:sz w:val="12"/>
                <w:szCs w:val="12"/>
              </w:rPr>
            </w:pPr>
          </w:p>
        </w:tc>
        <w:tc>
          <w:tcPr>
            <w:tcW w:w="1766" w:type="dxa"/>
            <w:vMerge/>
            <w:hideMark/>
          </w:tcPr>
          <w:p w:rsidR="0067100A" w:rsidRPr="0067100A" w:rsidRDefault="0067100A" w:rsidP="0067100A">
            <w:pPr>
              <w:tabs>
                <w:tab w:val="left" w:pos="284"/>
                <w:tab w:val="left" w:pos="3828"/>
              </w:tabs>
              <w:rPr>
                <w:rFonts w:ascii="Times New Roman" w:eastAsia="Calibri" w:hAnsi="Times New Roman" w:cs="Times New Roman"/>
                <w:sz w:val="12"/>
                <w:szCs w:val="12"/>
              </w:rPr>
            </w:pPr>
          </w:p>
        </w:tc>
        <w:tc>
          <w:tcPr>
            <w:tcW w:w="1559" w:type="dxa"/>
            <w:vMerge/>
            <w:hideMark/>
          </w:tcPr>
          <w:p w:rsidR="0067100A" w:rsidRPr="0067100A" w:rsidRDefault="0067100A" w:rsidP="0067100A">
            <w:pPr>
              <w:tabs>
                <w:tab w:val="left" w:pos="284"/>
                <w:tab w:val="left" w:pos="3828"/>
              </w:tabs>
              <w:rPr>
                <w:rFonts w:ascii="Times New Roman" w:eastAsia="Calibri" w:hAnsi="Times New Roman" w:cs="Times New Roman"/>
                <w:sz w:val="12"/>
                <w:szCs w:val="12"/>
              </w:rPr>
            </w:pPr>
          </w:p>
        </w:tc>
        <w:tc>
          <w:tcPr>
            <w:tcW w:w="284" w:type="dxa"/>
            <w:vMerge/>
            <w:hideMark/>
          </w:tcPr>
          <w:p w:rsidR="0067100A" w:rsidRPr="0067100A" w:rsidRDefault="0067100A" w:rsidP="0067100A">
            <w:pPr>
              <w:tabs>
                <w:tab w:val="left" w:pos="284"/>
                <w:tab w:val="left" w:pos="3828"/>
              </w:tabs>
              <w:rPr>
                <w:rFonts w:ascii="Times New Roman" w:eastAsia="Calibri" w:hAnsi="Times New Roman" w:cs="Times New Roman"/>
                <w:sz w:val="12"/>
                <w:szCs w:val="12"/>
              </w:rPr>
            </w:pPr>
          </w:p>
        </w:tc>
        <w:tc>
          <w:tcPr>
            <w:tcW w:w="992" w:type="dxa"/>
            <w:vMerge w:val="restart"/>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Источник финансирования</w:t>
            </w:r>
          </w:p>
        </w:tc>
        <w:tc>
          <w:tcPr>
            <w:tcW w:w="1276" w:type="dxa"/>
            <w:gridSpan w:val="3"/>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Объем финансирования в тыс.руб(*)</w:t>
            </w:r>
          </w:p>
        </w:tc>
        <w:tc>
          <w:tcPr>
            <w:tcW w:w="425" w:type="dxa"/>
            <w:vMerge w:val="restart"/>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всего:</w:t>
            </w:r>
          </w:p>
        </w:tc>
        <w:tc>
          <w:tcPr>
            <w:tcW w:w="1139" w:type="dxa"/>
            <w:vMerge/>
            <w:hideMark/>
          </w:tcPr>
          <w:p w:rsidR="0067100A" w:rsidRPr="0067100A" w:rsidRDefault="0067100A" w:rsidP="0067100A">
            <w:pPr>
              <w:tabs>
                <w:tab w:val="left" w:pos="284"/>
                <w:tab w:val="left" w:pos="3828"/>
              </w:tabs>
              <w:rPr>
                <w:rFonts w:ascii="Times New Roman" w:eastAsia="Calibri" w:hAnsi="Times New Roman" w:cs="Times New Roman"/>
                <w:sz w:val="12"/>
                <w:szCs w:val="12"/>
              </w:rPr>
            </w:pPr>
          </w:p>
        </w:tc>
      </w:tr>
      <w:tr w:rsidR="0067100A" w:rsidRPr="0067100A" w:rsidTr="0067100A">
        <w:trPr>
          <w:trHeight w:val="20"/>
        </w:trPr>
        <w:tc>
          <w:tcPr>
            <w:tcW w:w="82" w:type="dxa"/>
            <w:vMerge/>
            <w:hideMark/>
          </w:tcPr>
          <w:p w:rsidR="0067100A" w:rsidRPr="0067100A" w:rsidRDefault="0067100A" w:rsidP="0067100A">
            <w:pPr>
              <w:tabs>
                <w:tab w:val="left" w:pos="284"/>
                <w:tab w:val="left" w:pos="3828"/>
              </w:tabs>
              <w:rPr>
                <w:rFonts w:ascii="Times New Roman" w:eastAsia="Calibri" w:hAnsi="Times New Roman" w:cs="Times New Roman"/>
                <w:sz w:val="12"/>
                <w:szCs w:val="12"/>
              </w:rPr>
            </w:pPr>
          </w:p>
        </w:tc>
        <w:tc>
          <w:tcPr>
            <w:tcW w:w="1766" w:type="dxa"/>
            <w:vMerge/>
            <w:hideMark/>
          </w:tcPr>
          <w:p w:rsidR="0067100A" w:rsidRPr="0067100A" w:rsidRDefault="0067100A" w:rsidP="0067100A">
            <w:pPr>
              <w:tabs>
                <w:tab w:val="left" w:pos="284"/>
                <w:tab w:val="left" w:pos="3828"/>
              </w:tabs>
              <w:rPr>
                <w:rFonts w:ascii="Times New Roman" w:eastAsia="Calibri" w:hAnsi="Times New Roman" w:cs="Times New Roman"/>
                <w:sz w:val="12"/>
                <w:szCs w:val="12"/>
              </w:rPr>
            </w:pPr>
          </w:p>
        </w:tc>
        <w:tc>
          <w:tcPr>
            <w:tcW w:w="1559" w:type="dxa"/>
            <w:vMerge/>
            <w:hideMark/>
          </w:tcPr>
          <w:p w:rsidR="0067100A" w:rsidRPr="0067100A" w:rsidRDefault="0067100A" w:rsidP="0067100A">
            <w:pPr>
              <w:tabs>
                <w:tab w:val="left" w:pos="284"/>
                <w:tab w:val="left" w:pos="3828"/>
              </w:tabs>
              <w:rPr>
                <w:rFonts w:ascii="Times New Roman" w:eastAsia="Calibri" w:hAnsi="Times New Roman" w:cs="Times New Roman"/>
                <w:sz w:val="12"/>
                <w:szCs w:val="12"/>
              </w:rPr>
            </w:pPr>
          </w:p>
        </w:tc>
        <w:tc>
          <w:tcPr>
            <w:tcW w:w="284" w:type="dxa"/>
            <w:vMerge/>
            <w:hideMark/>
          </w:tcPr>
          <w:p w:rsidR="0067100A" w:rsidRPr="0067100A" w:rsidRDefault="0067100A" w:rsidP="0067100A">
            <w:pPr>
              <w:tabs>
                <w:tab w:val="left" w:pos="284"/>
                <w:tab w:val="left" w:pos="3828"/>
              </w:tabs>
              <w:rPr>
                <w:rFonts w:ascii="Times New Roman" w:eastAsia="Calibri" w:hAnsi="Times New Roman" w:cs="Times New Roman"/>
                <w:sz w:val="12"/>
                <w:szCs w:val="12"/>
              </w:rPr>
            </w:pPr>
          </w:p>
        </w:tc>
        <w:tc>
          <w:tcPr>
            <w:tcW w:w="992" w:type="dxa"/>
            <w:vMerge/>
            <w:hideMark/>
          </w:tcPr>
          <w:p w:rsidR="0067100A" w:rsidRPr="0067100A" w:rsidRDefault="0067100A" w:rsidP="0067100A">
            <w:pPr>
              <w:tabs>
                <w:tab w:val="left" w:pos="284"/>
                <w:tab w:val="left" w:pos="3828"/>
              </w:tabs>
              <w:rPr>
                <w:rFonts w:ascii="Times New Roman" w:eastAsia="Calibri" w:hAnsi="Times New Roman" w:cs="Times New Roman"/>
                <w:sz w:val="12"/>
                <w:szCs w:val="12"/>
              </w:rPr>
            </w:pP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 г.</w:t>
            </w:r>
          </w:p>
        </w:tc>
        <w:tc>
          <w:tcPr>
            <w:tcW w:w="42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2026 г.</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2027 г.</w:t>
            </w:r>
          </w:p>
        </w:tc>
        <w:tc>
          <w:tcPr>
            <w:tcW w:w="425" w:type="dxa"/>
            <w:vMerge/>
            <w:hideMark/>
          </w:tcPr>
          <w:p w:rsidR="0067100A" w:rsidRPr="0067100A" w:rsidRDefault="0067100A" w:rsidP="0067100A">
            <w:pPr>
              <w:tabs>
                <w:tab w:val="left" w:pos="284"/>
                <w:tab w:val="left" w:pos="3828"/>
              </w:tabs>
              <w:rPr>
                <w:rFonts w:ascii="Times New Roman" w:eastAsia="Calibri" w:hAnsi="Times New Roman" w:cs="Times New Roman"/>
                <w:sz w:val="12"/>
                <w:szCs w:val="12"/>
              </w:rPr>
            </w:pPr>
          </w:p>
        </w:tc>
        <w:tc>
          <w:tcPr>
            <w:tcW w:w="1139" w:type="dxa"/>
            <w:vMerge/>
            <w:hideMark/>
          </w:tcPr>
          <w:p w:rsidR="0067100A" w:rsidRPr="0067100A" w:rsidRDefault="0067100A" w:rsidP="0067100A">
            <w:pPr>
              <w:tabs>
                <w:tab w:val="left" w:pos="284"/>
                <w:tab w:val="left" w:pos="3828"/>
              </w:tabs>
              <w:rPr>
                <w:rFonts w:ascii="Times New Roman" w:eastAsia="Calibri" w:hAnsi="Times New Roman" w:cs="Times New Roman"/>
                <w:sz w:val="12"/>
                <w:szCs w:val="12"/>
              </w:rPr>
            </w:pPr>
          </w:p>
        </w:tc>
      </w:tr>
      <w:tr w:rsidR="0067100A" w:rsidRPr="0067100A" w:rsidTr="0067100A">
        <w:trPr>
          <w:trHeight w:val="20"/>
        </w:trPr>
        <w:tc>
          <w:tcPr>
            <w:tcW w:w="7523" w:type="dxa"/>
            <w:gridSpan w:val="10"/>
            <w:hideMark/>
          </w:tcPr>
          <w:p w:rsidR="0067100A" w:rsidRPr="0067100A" w:rsidRDefault="0067100A" w:rsidP="0067100A">
            <w:pPr>
              <w:tabs>
                <w:tab w:val="left" w:pos="284"/>
                <w:tab w:val="left" w:pos="3828"/>
              </w:tabs>
              <w:rPr>
                <w:rFonts w:ascii="Times New Roman" w:eastAsia="Calibri" w:hAnsi="Times New Roman" w:cs="Times New Roman"/>
                <w:bCs/>
                <w:sz w:val="12"/>
                <w:szCs w:val="12"/>
              </w:rPr>
            </w:pPr>
            <w:r w:rsidRPr="0067100A">
              <w:rPr>
                <w:rFonts w:ascii="Times New Roman" w:eastAsia="Calibri" w:hAnsi="Times New Roman" w:cs="Times New Roman"/>
                <w:bCs/>
                <w:sz w:val="12"/>
                <w:szCs w:val="12"/>
              </w:rPr>
              <w:t>Цель: обеспечение эпидемиологического благополучия  населения в муниципальном районе Сергиевский путем совершенствования мероприятий, направленных на стабилизацию, снижение и ликвидацию инфекционных болезней.</w:t>
            </w:r>
          </w:p>
        </w:tc>
      </w:tr>
      <w:tr w:rsidR="0067100A" w:rsidRPr="0067100A" w:rsidTr="0067100A">
        <w:trPr>
          <w:trHeight w:val="20"/>
        </w:trPr>
        <w:tc>
          <w:tcPr>
            <w:tcW w:w="7523" w:type="dxa"/>
            <w:gridSpan w:val="10"/>
            <w:hideMark/>
          </w:tcPr>
          <w:p w:rsidR="0067100A" w:rsidRPr="0067100A" w:rsidRDefault="0067100A" w:rsidP="0067100A">
            <w:pPr>
              <w:tabs>
                <w:tab w:val="left" w:pos="284"/>
                <w:tab w:val="left" w:pos="3828"/>
              </w:tabs>
              <w:rPr>
                <w:rFonts w:ascii="Times New Roman" w:eastAsia="Calibri" w:hAnsi="Times New Roman" w:cs="Times New Roman"/>
                <w:bCs/>
                <w:sz w:val="12"/>
                <w:szCs w:val="12"/>
              </w:rPr>
            </w:pPr>
            <w:r w:rsidRPr="0067100A">
              <w:rPr>
                <w:rFonts w:ascii="Times New Roman" w:eastAsia="Calibri" w:hAnsi="Times New Roman" w:cs="Times New Roman"/>
                <w:bCs/>
                <w:sz w:val="12"/>
                <w:szCs w:val="12"/>
              </w:rPr>
              <w:t xml:space="preserve">Задача 1. Профилактика заболеваемости геморрагической лихорадки с почечным синдромом. </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1.1.</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Рассмотрение на заседаниях санитарно-эпидемиологической комиссии вопросов по предупреждению заболеваемости геморрагической лихорадки с почечным синдромом (далее-ГЛПС ), проведение противоэпидемических мероприятий на случай возникновения групповых и массовых заболеваний.</w:t>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 ТО Управления Роспотребнадзора по Самарской области в Сергиевском районе (по согласованию);</w:t>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не требуется.</w:t>
            </w:r>
          </w:p>
        </w:tc>
        <w:tc>
          <w:tcPr>
            <w:tcW w:w="1701" w:type="dxa"/>
            <w:gridSpan w:val="4"/>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13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Анализ и оценка текущей ситуации</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1.2.</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Мониторинг заболеваемости ГЛПС на территории муниципального района Сергиевский. Проведение оперативного и ретроспективного анализа заболеваемости по  ГЛПС. Информирование ТО Роспотребнадзора по Самарской области по Самарской области в Сергиевском районе, Администрации муниципального района Сергиевский. </w:t>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 ТО Управления Роспотребнадзора по Самарской области в Сергиевском районе (по согласованию);ФБУЗ «Центр гигиены и эпидемиологии в Самарской области в Сергиевском районе» (по согласованию).</w:t>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не требуется.</w:t>
            </w:r>
          </w:p>
        </w:tc>
        <w:tc>
          <w:tcPr>
            <w:tcW w:w="1701" w:type="dxa"/>
            <w:gridSpan w:val="4"/>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13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Анализ и оценка текущей ситуации</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1.3.</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Организация и проведение качественной расчистки от мусора, и благоустройство территорий парков, скверов, кладбищ, оздоровительных организаций, мест отдыха и пребывания населения, как самой территории, так и прилегающей к ней на расстоянии не менее                50  метров. </w:t>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Организация, учреждения, предприятия, независимо от ведомственной принадлежности и формы собственности,</w:t>
            </w:r>
            <w:r w:rsidRPr="0067100A">
              <w:rPr>
                <w:rFonts w:ascii="Times New Roman" w:eastAsia="Calibri" w:hAnsi="Times New Roman" w:cs="Times New Roman"/>
                <w:sz w:val="12"/>
                <w:szCs w:val="12"/>
              </w:rPr>
              <w:br w:type="page"/>
              <w:t>Администрация муниципального района Сергиевский</w:t>
            </w:r>
            <w:r w:rsidRPr="0067100A">
              <w:rPr>
                <w:rFonts w:ascii="Times New Roman" w:eastAsia="Calibri" w:hAnsi="Times New Roman" w:cs="Times New Roman"/>
                <w:sz w:val="12"/>
                <w:szCs w:val="12"/>
              </w:rPr>
              <w:br w:type="page"/>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За счет собственных средств учреждений, организаций, предприятий независимо от правовой собственности (за исключением муниципальных учреждений)</w:t>
            </w:r>
          </w:p>
        </w:tc>
        <w:tc>
          <w:tcPr>
            <w:tcW w:w="1701" w:type="dxa"/>
            <w:gridSpan w:val="4"/>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139"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 предупреждение возникновения заболеваний ГЛПС при  отсутствии грызунов на территориях высокого риска инфицирования населения;</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1.4.</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Проведение мероприятий по защите объектов от грызунов:</w:t>
            </w:r>
            <w:r w:rsidRPr="0067100A">
              <w:rPr>
                <w:rFonts w:ascii="Times New Roman" w:eastAsia="Calibri" w:hAnsi="Times New Roman" w:cs="Times New Roman"/>
                <w:sz w:val="12"/>
                <w:szCs w:val="12"/>
              </w:rPr>
              <w:br w:type="page"/>
              <w:t>- применение для изготовления порогов и нижней части дверей на высоту не менее 50 см материалов, устойчивых к повреждению грызунами;</w:t>
            </w:r>
            <w:r w:rsidRPr="0067100A">
              <w:rPr>
                <w:rFonts w:ascii="Times New Roman" w:eastAsia="Calibri" w:hAnsi="Times New Roman" w:cs="Times New Roman"/>
                <w:sz w:val="12"/>
                <w:szCs w:val="12"/>
              </w:rPr>
              <w:br w:type="page"/>
              <w:t>- использование устройств и конструкций, обеспечивающих самостоятельное закрывание дверей;</w:t>
            </w:r>
            <w:r w:rsidRPr="0067100A">
              <w:rPr>
                <w:rFonts w:ascii="Times New Roman" w:eastAsia="Calibri" w:hAnsi="Times New Roman" w:cs="Times New Roman"/>
                <w:sz w:val="12"/>
                <w:szCs w:val="12"/>
              </w:rPr>
              <w:br w:type="page"/>
              <w:t>- устройство металлической сетки решетки в местах  выхода вентиляционных отверстий, стока воды;</w:t>
            </w:r>
            <w:r w:rsidRPr="0067100A">
              <w:rPr>
                <w:rFonts w:ascii="Times New Roman" w:eastAsia="Calibri" w:hAnsi="Times New Roman" w:cs="Times New Roman"/>
                <w:sz w:val="12"/>
                <w:szCs w:val="12"/>
              </w:rPr>
              <w:br w:type="page"/>
              <w:t xml:space="preserve">- герметизация с использованием металлической сетки мест </w:t>
            </w:r>
            <w:r w:rsidRPr="0067100A">
              <w:rPr>
                <w:rFonts w:ascii="Times New Roman" w:eastAsia="Calibri" w:hAnsi="Times New Roman" w:cs="Times New Roman"/>
                <w:sz w:val="12"/>
                <w:szCs w:val="12"/>
              </w:rPr>
              <w:lastRenderedPageBreak/>
              <w:t>прохода коммуникаций в перекрытиях, стенах, ограждениях;</w:t>
            </w:r>
            <w:r w:rsidRPr="0067100A">
              <w:rPr>
                <w:rFonts w:ascii="Times New Roman" w:eastAsia="Calibri" w:hAnsi="Times New Roman" w:cs="Times New Roman"/>
                <w:sz w:val="12"/>
                <w:szCs w:val="12"/>
              </w:rPr>
              <w:br w:type="page"/>
              <w:t>- исключение возможности проникновения грызунов в свободное пространство при установке декоративных панелей, отделке стен гипсокартонными плитами и другими материалами, монтаже подвесных потолков;</w:t>
            </w:r>
            <w:r w:rsidRPr="0067100A">
              <w:rPr>
                <w:rFonts w:ascii="Times New Roman" w:eastAsia="Calibri" w:hAnsi="Times New Roman" w:cs="Times New Roman"/>
                <w:sz w:val="12"/>
                <w:szCs w:val="12"/>
              </w:rPr>
              <w:br w:type="page"/>
              <w:t>- установка отпугивающих устройств, приборов (ультразвуковых, электрических и пр.).</w:t>
            </w:r>
            <w:r w:rsidRPr="0067100A">
              <w:rPr>
                <w:rFonts w:ascii="Times New Roman" w:eastAsia="Calibri" w:hAnsi="Times New Roman" w:cs="Times New Roman"/>
                <w:sz w:val="12"/>
                <w:szCs w:val="12"/>
              </w:rPr>
              <w:br w:type="page"/>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lastRenderedPageBreak/>
              <w:t>Организация, учреждения, предприятия, независимо от ведомственной принадлежности и формы собственности,</w:t>
            </w:r>
            <w:r w:rsidRPr="0067100A">
              <w:rPr>
                <w:rFonts w:ascii="Times New Roman" w:eastAsia="Calibri" w:hAnsi="Times New Roman" w:cs="Times New Roman"/>
                <w:sz w:val="12"/>
                <w:szCs w:val="12"/>
              </w:rPr>
              <w:br w:type="page"/>
              <w:t>Администрация муниципального района Сергиевский</w:t>
            </w:r>
            <w:r w:rsidRPr="0067100A">
              <w:rPr>
                <w:rFonts w:ascii="Times New Roman" w:eastAsia="Calibri" w:hAnsi="Times New Roman" w:cs="Times New Roman"/>
                <w:sz w:val="12"/>
                <w:szCs w:val="12"/>
              </w:rPr>
              <w:br w:type="page"/>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За счет собственных средств учреждений, организаций, предприятий независимо от правовой собственности (за исключением муниципальных учреждений)</w:t>
            </w:r>
          </w:p>
        </w:tc>
        <w:tc>
          <w:tcPr>
            <w:tcW w:w="1701" w:type="dxa"/>
            <w:gridSpan w:val="4"/>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139"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 предупреждение возникновения заболеваний ГЛПС при  отсутствии грызунов на территориях высокого риска инфицирования населения;</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lastRenderedPageBreak/>
              <w:t>1.5.</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Обеспечение медицинской помощи при обращении человека по поводу заболевании ГЛПС в ЛПУ, в том числе вирусологического и серо-микробиологического обследования и проведение клинико-лабораторной дифференциальной диагностики.</w:t>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ГБУЗ СО «Сергиевская центральная районная больница» (по согласованию)</w:t>
            </w:r>
            <w:r w:rsidRPr="0067100A">
              <w:rPr>
                <w:rFonts w:ascii="Times New Roman" w:eastAsia="Calibri" w:hAnsi="Times New Roman" w:cs="Times New Roman"/>
                <w:sz w:val="12"/>
                <w:szCs w:val="12"/>
              </w:rPr>
              <w:br w:type="page"/>
              <w:t>ФБУЗ «Центр гигиены и эпидемиологии в Самарской области» (по согласованию)</w:t>
            </w:r>
            <w:r w:rsidRPr="0067100A">
              <w:rPr>
                <w:rFonts w:ascii="Times New Roman" w:eastAsia="Calibri" w:hAnsi="Times New Roman" w:cs="Times New Roman"/>
                <w:sz w:val="12"/>
                <w:szCs w:val="12"/>
              </w:rPr>
              <w:br w:type="page"/>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За счет собственных средств </w:t>
            </w:r>
          </w:p>
        </w:tc>
        <w:tc>
          <w:tcPr>
            <w:tcW w:w="1701" w:type="dxa"/>
            <w:gridSpan w:val="4"/>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13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 предупреждение возникновения заболеваний ГЛПС при  отсутствии грызунов на территориях высокого риска инфицирования населения; отсутствие грызунов и членистоногих после  проведения  на объектах  дезинфекционных, дезинсекционных и дератизационных мероприятий.</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1.6.</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Осуществление мер, препятствующих миграции грызунов, создание неблагоприятных  условий  для их обитания:</w:t>
            </w:r>
            <w:r w:rsidRPr="0067100A">
              <w:rPr>
                <w:rFonts w:ascii="Times New Roman" w:eastAsia="Calibri" w:hAnsi="Times New Roman" w:cs="Times New Roman"/>
                <w:sz w:val="12"/>
                <w:szCs w:val="12"/>
              </w:rPr>
              <w:br w:type="page"/>
              <w:t>- своевременный ремонт отмосток, дверных, оконных проемов, мест прохождения коммуникаций в перекрытиях, стенах, ограждениях;</w:t>
            </w:r>
            <w:r w:rsidRPr="0067100A">
              <w:rPr>
                <w:rFonts w:ascii="Times New Roman" w:eastAsia="Calibri" w:hAnsi="Times New Roman" w:cs="Times New Roman"/>
                <w:sz w:val="12"/>
                <w:szCs w:val="12"/>
              </w:rPr>
              <w:br w:type="page"/>
              <w:t>- использование тары, изготовленной из материалов, устойчивых      к повреждению грызунами</w:t>
            </w:r>
            <w:r w:rsidRPr="0067100A">
              <w:rPr>
                <w:rFonts w:ascii="Times New Roman" w:eastAsia="Calibri" w:hAnsi="Times New Roman" w:cs="Times New Roman"/>
                <w:sz w:val="12"/>
                <w:szCs w:val="12"/>
              </w:rPr>
              <w:br w:type="page"/>
              <w:t>-   установка стеллажей, подтоварников,    поддонов на высоту не менее 15 см от уровня пола;</w:t>
            </w:r>
            <w:r w:rsidRPr="0067100A">
              <w:rPr>
                <w:rFonts w:ascii="Times New Roman" w:eastAsia="Calibri" w:hAnsi="Times New Roman" w:cs="Times New Roman"/>
                <w:sz w:val="12"/>
                <w:szCs w:val="12"/>
              </w:rPr>
              <w:br w:type="page"/>
              <w:t>- использование для хранения пищевых  и бытовых отходов плотно закрывающихся емкостей, регулярная их очистка;</w:t>
            </w:r>
            <w:r w:rsidRPr="0067100A">
              <w:rPr>
                <w:rFonts w:ascii="Times New Roman" w:eastAsia="Calibri" w:hAnsi="Times New Roman" w:cs="Times New Roman"/>
                <w:sz w:val="12"/>
                <w:szCs w:val="12"/>
              </w:rPr>
              <w:br w:type="page"/>
              <w:t>- соблюдение требований санитарных правил, соответствующих профилю объекта.</w:t>
            </w:r>
            <w:r w:rsidRPr="0067100A">
              <w:rPr>
                <w:rFonts w:ascii="Times New Roman" w:eastAsia="Calibri" w:hAnsi="Times New Roman" w:cs="Times New Roman"/>
                <w:sz w:val="12"/>
                <w:szCs w:val="12"/>
              </w:rPr>
              <w:br w:type="page"/>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Организация, учреждения, предприятия, независимо от ведомственной принадлежности и формы собственности;</w:t>
            </w:r>
            <w:r w:rsidRPr="0067100A">
              <w:rPr>
                <w:rFonts w:ascii="Times New Roman" w:eastAsia="Calibri" w:hAnsi="Times New Roman" w:cs="Times New Roman"/>
                <w:sz w:val="12"/>
                <w:szCs w:val="12"/>
              </w:rPr>
              <w:br w:type="page"/>
              <w:t>Администрация муниципального района Сергиевский</w:t>
            </w:r>
            <w:r w:rsidRPr="0067100A">
              <w:rPr>
                <w:rFonts w:ascii="Times New Roman" w:eastAsia="Calibri" w:hAnsi="Times New Roman" w:cs="Times New Roman"/>
                <w:sz w:val="12"/>
                <w:szCs w:val="12"/>
              </w:rPr>
              <w:br w:type="page"/>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За счет собственных средств </w:t>
            </w:r>
          </w:p>
        </w:tc>
        <w:tc>
          <w:tcPr>
            <w:tcW w:w="1701" w:type="dxa"/>
            <w:gridSpan w:val="4"/>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13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 предупреждение возникновения заболеваний ГЛПС при  отсутствии грызунов на территориях высокого риска инфицирования населения; отсутствие грызунов и членистоногих после  проведения  на объектах  дезинфекционных, дезинсекционных и дератизационных мероприятий.</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 1.7. </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Размещение информации  по предупреждению заболеваемости ГЛПС на сайте Администрации муниципального района Сергиевский, информационных стендах, в средствах массовой информации. </w:t>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r w:rsidRPr="0067100A">
              <w:rPr>
                <w:rFonts w:ascii="Times New Roman" w:eastAsia="Calibri" w:hAnsi="Times New Roman" w:cs="Times New Roman"/>
                <w:sz w:val="12"/>
                <w:szCs w:val="12"/>
              </w:rPr>
              <w:br w:type="page"/>
              <w:t>Организационное управление  администрации муниципального района Сергиевский</w:t>
            </w:r>
            <w:r w:rsidRPr="0067100A">
              <w:rPr>
                <w:rFonts w:ascii="Times New Roman" w:eastAsia="Calibri" w:hAnsi="Times New Roman" w:cs="Times New Roman"/>
                <w:sz w:val="12"/>
                <w:szCs w:val="12"/>
              </w:rPr>
              <w:br w:type="page"/>
              <w:t>ТО Управления Роспотребнадзора по Самарской области в Сергиевском районе (по согласованию)</w:t>
            </w:r>
            <w:r w:rsidRPr="0067100A">
              <w:rPr>
                <w:rFonts w:ascii="Times New Roman" w:eastAsia="Calibri" w:hAnsi="Times New Roman" w:cs="Times New Roman"/>
                <w:sz w:val="12"/>
                <w:szCs w:val="12"/>
              </w:rPr>
              <w:br w:type="page"/>
            </w:r>
            <w:r w:rsidRPr="0067100A">
              <w:rPr>
                <w:rFonts w:ascii="Times New Roman" w:eastAsia="Calibri" w:hAnsi="Times New Roman" w:cs="Times New Roman"/>
                <w:sz w:val="12"/>
                <w:szCs w:val="12"/>
              </w:rPr>
              <w:br w:type="page"/>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не требуется.</w:t>
            </w:r>
          </w:p>
        </w:tc>
        <w:tc>
          <w:tcPr>
            <w:tcW w:w="1701" w:type="dxa"/>
            <w:gridSpan w:val="4"/>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139"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 предупреждение возникновения заболеваний ГЛПС при  отсутствии грызунов на территориях высокого риска инфицирования населения;</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 1.8. </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Организация и систематическое  проведение дератизационных  мероприятий в муниципальных учреждениях, подведомственных Администрации муниципального района Сергиевский.  </w:t>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Администрация муниципального района Сергиевский</w:t>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Бюджет муниципального района Сергиевский</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1905,3054</w:t>
            </w:r>
          </w:p>
        </w:tc>
        <w:tc>
          <w:tcPr>
            <w:tcW w:w="42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2483,0343</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2282,7606</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6671,10036</w:t>
            </w:r>
          </w:p>
        </w:tc>
        <w:tc>
          <w:tcPr>
            <w:tcW w:w="113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 предупреждение возникновения заболеваний ГЛПС при  отсутствии грызунов на территориях высокого риска инфицирования населения; </w:t>
            </w:r>
            <w:r w:rsidRPr="0067100A">
              <w:rPr>
                <w:rFonts w:ascii="Times New Roman" w:eastAsia="Calibri" w:hAnsi="Times New Roman" w:cs="Times New Roman"/>
                <w:sz w:val="12"/>
                <w:szCs w:val="12"/>
              </w:rPr>
              <w:lastRenderedPageBreak/>
              <w:t>отсутствие грызунов и членистоногих после  проведения  на объектах  дезинфекционных, дезинсекционных и дератизационных мероприятий.</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 1.9. </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Организация и систематическое  проведение дератизационных  мероприятий (барьерная обработка территорий - кладбища, спортивные площадки, пляжные зоны, зоны отдыха, парки и парковые зоны, стадионы, детские площадки, скверы, аллеи, места проведения спортивных и культурных мероприятий вблизи водных объектов и т.п.)</w:t>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Администрация муниципального района Сергиевский</w:t>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Бюджет муниципального района Сергиевский</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49,44530</w:t>
            </w:r>
          </w:p>
        </w:tc>
        <w:tc>
          <w:tcPr>
            <w:tcW w:w="42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100,00000</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100,00000</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249,44530</w:t>
            </w:r>
          </w:p>
        </w:tc>
        <w:tc>
          <w:tcPr>
            <w:tcW w:w="1139"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 предупреждение возникновения заболеваний ГЛПС при  отсутствии грызунов на территориях высокого риска инфицирования населения; отсутс</w:t>
            </w:r>
            <w:r>
              <w:rPr>
                <w:rFonts w:ascii="Times New Roman" w:eastAsia="Calibri" w:hAnsi="Times New Roman" w:cs="Times New Roman"/>
                <w:sz w:val="12"/>
                <w:szCs w:val="12"/>
              </w:rPr>
              <w:t>твие грызунов и членистоногих по</w:t>
            </w:r>
            <w:r w:rsidRPr="0067100A">
              <w:rPr>
                <w:rFonts w:ascii="Times New Roman" w:eastAsia="Calibri" w:hAnsi="Times New Roman" w:cs="Times New Roman"/>
                <w:sz w:val="12"/>
                <w:szCs w:val="12"/>
              </w:rPr>
              <w:t>сле  проведения  на объектах  дезинфекционных, дезинсекционных и дератизационных мероприятий.</w:t>
            </w:r>
          </w:p>
        </w:tc>
      </w:tr>
      <w:tr w:rsidR="0067100A" w:rsidRPr="0067100A" w:rsidTr="0067100A">
        <w:trPr>
          <w:trHeight w:val="20"/>
        </w:trPr>
        <w:tc>
          <w:tcPr>
            <w:tcW w:w="7523" w:type="dxa"/>
            <w:gridSpan w:val="10"/>
            <w:noWrap/>
            <w:hideMark/>
          </w:tcPr>
          <w:p w:rsidR="0067100A" w:rsidRPr="0067100A" w:rsidRDefault="0067100A" w:rsidP="0067100A">
            <w:pPr>
              <w:tabs>
                <w:tab w:val="left" w:pos="284"/>
                <w:tab w:val="left" w:pos="3828"/>
              </w:tabs>
              <w:rPr>
                <w:rFonts w:ascii="Times New Roman" w:eastAsia="Calibri" w:hAnsi="Times New Roman" w:cs="Times New Roman"/>
                <w:bCs/>
                <w:sz w:val="12"/>
                <w:szCs w:val="12"/>
              </w:rPr>
            </w:pPr>
            <w:r w:rsidRPr="0067100A">
              <w:rPr>
                <w:rFonts w:ascii="Times New Roman" w:eastAsia="Calibri" w:hAnsi="Times New Roman" w:cs="Times New Roman"/>
                <w:bCs/>
                <w:sz w:val="12"/>
                <w:szCs w:val="12"/>
              </w:rPr>
              <w:t xml:space="preserve"> Задача №2: профилактика заболеваемости вирусного клещевого энцефалита и клещевого боррелиоза </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2.1.</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Рассмотрение на заседаниях санитарно-эпидемиологической комиссии вопросов по предупреждению заболеваемости вирусным  клещевым  энцефалитом и клещевым  боррелиозом,   проведение противоэпидемических мероприятий на случай возникновения групповых и массовых заболеваний.</w:t>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Отдел по делам гражданской обороны и чрезвычайным ситуациям  администрации муниципального района </w:t>
            </w:r>
            <w:r w:rsidR="00426D6A" w:rsidRPr="0067100A">
              <w:rPr>
                <w:rFonts w:ascii="Times New Roman" w:eastAsia="Calibri" w:hAnsi="Times New Roman" w:cs="Times New Roman"/>
                <w:sz w:val="12"/>
                <w:szCs w:val="12"/>
              </w:rPr>
              <w:t>Сергиевский, ТО</w:t>
            </w:r>
            <w:r w:rsidRPr="0067100A">
              <w:rPr>
                <w:rFonts w:ascii="Times New Roman" w:eastAsia="Calibri" w:hAnsi="Times New Roman" w:cs="Times New Roman"/>
                <w:sz w:val="12"/>
                <w:szCs w:val="12"/>
              </w:rPr>
              <w:t xml:space="preserve"> Управления Роспотребнадзора по Самарской области в Сергиевском районе (по согласованию);</w:t>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не требуется.</w:t>
            </w:r>
          </w:p>
        </w:tc>
        <w:tc>
          <w:tcPr>
            <w:tcW w:w="1701" w:type="dxa"/>
            <w:gridSpan w:val="4"/>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13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Анализ и оценка текущей ситуации</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2.2.</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Мониторинг заболеваемости вирусным  клещевым  энцефалитом и клещевым  боррелиозом на территории муниципального района Сергиевский. Проведение оперативного и ретроспективного анализа заболеваемости по  ГЛПС. Информирование ТО Роспотребнадзора по Самарской области по Самарской области в Сергиевском районе, Администрации муниципального района Сергиевский. </w:t>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Отдел по делам гражданской обороны и чрезвычайным ситуациям  администрации муниципального района </w:t>
            </w:r>
            <w:r w:rsidR="00426D6A" w:rsidRPr="0067100A">
              <w:rPr>
                <w:rFonts w:ascii="Times New Roman" w:eastAsia="Calibri" w:hAnsi="Times New Roman" w:cs="Times New Roman"/>
                <w:sz w:val="12"/>
                <w:szCs w:val="12"/>
              </w:rPr>
              <w:t>Сергиевский, ТО</w:t>
            </w:r>
            <w:r w:rsidRPr="0067100A">
              <w:rPr>
                <w:rFonts w:ascii="Times New Roman" w:eastAsia="Calibri" w:hAnsi="Times New Roman" w:cs="Times New Roman"/>
                <w:sz w:val="12"/>
                <w:szCs w:val="12"/>
              </w:rPr>
              <w:t xml:space="preserve"> Управления Роспотребнадзора по Самарской области в Сергиевском районе (по согласованию);ФБУЗ «Центр гигиены и эпидемиологии в Самарской области в Сергиевском районе» (по согласованию).</w:t>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не требуется.</w:t>
            </w:r>
          </w:p>
        </w:tc>
        <w:tc>
          <w:tcPr>
            <w:tcW w:w="1701" w:type="dxa"/>
            <w:gridSpan w:val="4"/>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13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Анализ и оценка текущей ситуации</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2.3.</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Размещение информации  по предупреждению заболеваемости вирусным  клещевым  энцефалитом и клещевым  боррелиозом на сайте Администрации муниципального района Сергиевский, информационных стендах, в средствах массовой информации. </w:t>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r w:rsidRPr="0067100A">
              <w:rPr>
                <w:rFonts w:ascii="Times New Roman" w:eastAsia="Calibri" w:hAnsi="Times New Roman" w:cs="Times New Roman"/>
                <w:sz w:val="12"/>
                <w:szCs w:val="12"/>
              </w:rPr>
              <w:br w:type="page"/>
              <w:t>Организационное управление  администрации муниципального района Сергиевский</w:t>
            </w:r>
            <w:r w:rsidRPr="0067100A">
              <w:rPr>
                <w:rFonts w:ascii="Times New Roman" w:eastAsia="Calibri" w:hAnsi="Times New Roman" w:cs="Times New Roman"/>
                <w:sz w:val="12"/>
                <w:szCs w:val="12"/>
              </w:rPr>
              <w:br w:type="page"/>
              <w:t>ТО Управления Роспотребнадзора по Самарской области в Сергиевском районе (по согласованию)</w:t>
            </w:r>
            <w:r w:rsidRPr="0067100A">
              <w:rPr>
                <w:rFonts w:ascii="Times New Roman" w:eastAsia="Calibri" w:hAnsi="Times New Roman" w:cs="Times New Roman"/>
                <w:sz w:val="12"/>
                <w:szCs w:val="12"/>
              </w:rPr>
              <w:br w:type="page"/>
            </w:r>
            <w:r w:rsidRPr="0067100A">
              <w:rPr>
                <w:rFonts w:ascii="Times New Roman" w:eastAsia="Calibri" w:hAnsi="Times New Roman" w:cs="Times New Roman"/>
                <w:sz w:val="12"/>
                <w:szCs w:val="12"/>
              </w:rPr>
              <w:br w:type="page"/>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не требуется.</w:t>
            </w:r>
          </w:p>
        </w:tc>
        <w:tc>
          <w:tcPr>
            <w:tcW w:w="1701" w:type="dxa"/>
            <w:gridSpan w:val="4"/>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113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предупреждение возникновения заболеваний КВЭ и КБ при  отсутствии нападения клещей на территориях высокого риска инфицирования населения клещевыми инфекциями (парки, скверы, кладбища, дошкольные учреждения),отсутствие грызунов и членистоногих после  проведения  на объектах  дезинфекционных, дезинсекционных и дератизационных мероприятий</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w:t>
            </w:r>
            <w:r w:rsidRPr="0067100A">
              <w:rPr>
                <w:rFonts w:ascii="Times New Roman" w:eastAsia="Calibri" w:hAnsi="Times New Roman" w:cs="Times New Roman"/>
                <w:sz w:val="12"/>
                <w:szCs w:val="12"/>
              </w:rPr>
              <w:lastRenderedPageBreak/>
              <w:t>.4.</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lastRenderedPageBreak/>
              <w:t xml:space="preserve">Проведение акарицидной </w:t>
            </w:r>
            <w:r w:rsidRPr="0067100A">
              <w:rPr>
                <w:rFonts w:ascii="Times New Roman" w:eastAsia="Calibri" w:hAnsi="Times New Roman" w:cs="Times New Roman"/>
                <w:sz w:val="12"/>
                <w:szCs w:val="12"/>
              </w:rPr>
              <w:lastRenderedPageBreak/>
              <w:t xml:space="preserve">обработки от клещей в образовательных учреждениях муниципального района Сергиевский. </w:t>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lastRenderedPageBreak/>
              <w:t xml:space="preserve">Администрация </w:t>
            </w:r>
            <w:r w:rsidRPr="0067100A">
              <w:rPr>
                <w:rFonts w:ascii="Times New Roman" w:eastAsia="Calibri" w:hAnsi="Times New Roman" w:cs="Times New Roman"/>
                <w:sz w:val="12"/>
                <w:szCs w:val="12"/>
              </w:rPr>
              <w:lastRenderedPageBreak/>
              <w:t>муниципального района Сергиевский</w:t>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lastRenderedPageBreak/>
              <w:t>2025</w:t>
            </w:r>
            <w:r w:rsidRPr="0067100A">
              <w:rPr>
                <w:rFonts w:ascii="Times New Roman" w:eastAsia="Calibri" w:hAnsi="Times New Roman" w:cs="Times New Roman"/>
                <w:sz w:val="12"/>
                <w:szCs w:val="12"/>
              </w:rPr>
              <w:lastRenderedPageBreak/>
              <w:t>-2027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lastRenderedPageBreak/>
              <w:t xml:space="preserve">Бюджет </w:t>
            </w:r>
            <w:r w:rsidRPr="0067100A">
              <w:rPr>
                <w:rFonts w:ascii="Times New Roman" w:eastAsia="Calibri" w:hAnsi="Times New Roman" w:cs="Times New Roman"/>
                <w:sz w:val="12"/>
                <w:szCs w:val="12"/>
              </w:rPr>
              <w:lastRenderedPageBreak/>
              <w:t>муниципального района Сергиевский</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lastRenderedPageBreak/>
              <w:t>128,322</w:t>
            </w:r>
            <w:r w:rsidRPr="0067100A">
              <w:rPr>
                <w:rFonts w:ascii="Times New Roman" w:eastAsia="Calibri" w:hAnsi="Times New Roman" w:cs="Times New Roman"/>
                <w:sz w:val="12"/>
                <w:szCs w:val="12"/>
              </w:rPr>
              <w:lastRenderedPageBreak/>
              <w:t>1</w:t>
            </w:r>
          </w:p>
        </w:tc>
        <w:tc>
          <w:tcPr>
            <w:tcW w:w="42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lastRenderedPageBreak/>
              <w:t>141,557</w:t>
            </w:r>
            <w:r w:rsidRPr="0067100A">
              <w:rPr>
                <w:rFonts w:ascii="Times New Roman" w:eastAsia="Calibri" w:hAnsi="Times New Roman" w:cs="Times New Roman"/>
                <w:sz w:val="12"/>
                <w:szCs w:val="12"/>
              </w:rPr>
              <w:lastRenderedPageBreak/>
              <w:t>8</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lastRenderedPageBreak/>
              <w:t>141,557</w:t>
            </w:r>
            <w:r w:rsidRPr="0067100A">
              <w:rPr>
                <w:rFonts w:ascii="Times New Roman" w:eastAsia="Calibri" w:hAnsi="Times New Roman" w:cs="Times New Roman"/>
                <w:sz w:val="12"/>
                <w:szCs w:val="12"/>
              </w:rPr>
              <w:lastRenderedPageBreak/>
              <w:t>8</w:t>
            </w:r>
          </w:p>
        </w:tc>
        <w:tc>
          <w:tcPr>
            <w:tcW w:w="425"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lastRenderedPageBreak/>
              <w:t>411,437</w:t>
            </w:r>
            <w:r w:rsidRPr="0067100A">
              <w:rPr>
                <w:rFonts w:ascii="Times New Roman" w:eastAsia="Calibri" w:hAnsi="Times New Roman" w:cs="Times New Roman"/>
                <w:sz w:val="12"/>
                <w:szCs w:val="12"/>
              </w:rPr>
              <w:lastRenderedPageBreak/>
              <w:t>70</w:t>
            </w:r>
          </w:p>
        </w:tc>
        <w:tc>
          <w:tcPr>
            <w:tcW w:w="113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lastRenderedPageBreak/>
              <w:t xml:space="preserve">предупреждение </w:t>
            </w:r>
            <w:r w:rsidRPr="0067100A">
              <w:rPr>
                <w:rFonts w:ascii="Times New Roman" w:eastAsia="Calibri" w:hAnsi="Times New Roman" w:cs="Times New Roman"/>
                <w:sz w:val="12"/>
                <w:szCs w:val="12"/>
              </w:rPr>
              <w:lastRenderedPageBreak/>
              <w:t xml:space="preserve">возникновения заболеваний КВЭ и КБ при  отсутствии нападения клещей на </w:t>
            </w:r>
            <w:r>
              <w:rPr>
                <w:rFonts w:ascii="Times New Roman" w:eastAsia="Calibri" w:hAnsi="Times New Roman" w:cs="Times New Roman"/>
                <w:sz w:val="12"/>
                <w:szCs w:val="12"/>
              </w:rPr>
              <w:t>территориях высокого риска инфи</w:t>
            </w:r>
            <w:r w:rsidRPr="0067100A">
              <w:rPr>
                <w:rFonts w:ascii="Times New Roman" w:eastAsia="Calibri" w:hAnsi="Times New Roman" w:cs="Times New Roman"/>
                <w:sz w:val="12"/>
                <w:szCs w:val="12"/>
              </w:rPr>
              <w:t>цирования населения клещевыми инфекциями (парки, скверы, кладбища, дошкольные учреждения),отсутствие грызунов и членистоногих после  проведения  на объектах  дезинфекционных, дезинсекционных и дератизационных мероприятий</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lastRenderedPageBreak/>
              <w:t>2.5.</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Проведение акарицидной обработки от клещей (кладбища, спортивные площадки, пляжные зоны, зоны отдыха, парки и парковые зоны, стадионы, детские площадки, скверы, аллеи, места проведения спортивных и культурных мероприятий вблизи водных объектов и т.п.).</w:t>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Администрация муниципального района Сергиевский</w:t>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Бюджет муниципального района Сергиевский</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78,4846</w:t>
            </w:r>
          </w:p>
        </w:tc>
        <w:tc>
          <w:tcPr>
            <w:tcW w:w="42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312,334</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312,334</w:t>
            </w:r>
          </w:p>
        </w:tc>
        <w:tc>
          <w:tcPr>
            <w:tcW w:w="425"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703,15260</w:t>
            </w:r>
          </w:p>
        </w:tc>
        <w:tc>
          <w:tcPr>
            <w:tcW w:w="113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предупреждение возникновения заболеваний КВЭ и КБ при  отсутствии нападения клещей на территориях высокого риска инфицирования населения клещевыми инфекциями (парки, скверы, кладбища, дошкольные учреждения),отсутствие грызунов и членистоногих после  провед</w:t>
            </w:r>
            <w:r>
              <w:rPr>
                <w:rFonts w:ascii="Times New Roman" w:eastAsia="Calibri" w:hAnsi="Times New Roman" w:cs="Times New Roman"/>
                <w:sz w:val="12"/>
                <w:szCs w:val="12"/>
              </w:rPr>
              <w:t>ения  на объектах  дезинфекцион</w:t>
            </w:r>
            <w:r w:rsidRPr="0067100A">
              <w:rPr>
                <w:rFonts w:ascii="Times New Roman" w:eastAsia="Calibri" w:hAnsi="Times New Roman" w:cs="Times New Roman"/>
                <w:sz w:val="12"/>
                <w:szCs w:val="12"/>
              </w:rPr>
              <w:t>ных, дезинсекционных и дератизационных мероприятий</w:t>
            </w:r>
          </w:p>
        </w:tc>
      </w:tr>
      <w:tr w:rsidR="0067100A" w:rsidRPr="0067100A" w:rsidTr="0067100A">
        <w:trPr>
          <w:trHeight w:val="20"/>
        </w:trPr>
        <w:tc>
          <w:tcPr>
            <w:tcW w:w="7523" w:type="dxa"/>
            <w:gridSpan w:val="10"/>
            <w:noWrap/>
            <w:hideMark/>
          </w:tcPr>
          <w:p w:rsidR="0067100A" w:rsidRPr="0067100A" w:rsidRDefault="0067100A" w:rsidP="0067100A">
            <w:pPr>
              <w:tabs>
                <w:tab w:val="left" w:pos="284"/>
                <w:tab w:val="left" w:pos="3828"/>
              </w:tabs>
              <w:rPr>
                <w:rFonts w:ascii="Times New Roman" w:eastAsia="Calibri" w:hAnsi="Times New Roman" w:cs="Times New Roman"/>
                <w:bCs/>
                <w:sz w:val="12"/>
                <w:szCs w:val="12"/>
              </w:rPr>
            </w:pPr>
            <w:r w:rsidRPr="0067100A">
              <w:rPr>
                <w:rFonts w:ascii="Times New Roman" w:eastAsia="Calibri" w:hAnsi="Times New Roman" w:cs="Times New Roman"/>
                <w:bCs/>
                <w:sz w:val="12"/>
                <w:szCs w:val="12"/>
              </w:rPr>
              <w:t>\</w:t>
            </w:r>
          </w:p>
        </w:tc>
      </w:tr>
      <w:tr w:rsidR="0067100A" w:rsidRPr="0067100A" w:rsidTr="0067100A">
        <w:trPr>
          <w:trHeight w:val="20"/>
        </w:trPr>
        <w:tc>
          <w:tcPr>
            <w:tcW w:w="82"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2.6.</w:t>
            </w:r>
          </w:p>
        </w:tc>
        <w:tc>
          <w:tcPr>
            <w:tcW w:w="176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Проведение дезинсекционной обработки от комаров (кладбища, спортивные площадки, пляжные зоны, зоны отдыха, парки и парковые зоны, стадионы, детские площадки, скверы, аллеи, места проведения спортивных и культурных мероприятий вблизи водных объектов и т.п.).</w:t>
            </w:r>
          </w:p>
        </w:tc>
        <w:tc>
          <w:tcPr>
            <w:tcW w:w="155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Администрация муниципального района Сергиевский</w:t>
            </w:r>
          </w:p>
        </w:tc>
        <w:tc>
          <w:tcPr>
            <w:tcW w:w="284"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2025-2027</w:t>
            </w:r>
          </w:p>
        </w:tc>
        <w:tc>
          <w:tcPr>
            <w:tcW w:w="992"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Бюджет муниципального района Сергиевский</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59,64830</w:t>
            </w:r>
          </w:p>
        </w:tc>
        <w:tc>
          <w:tcPr>
            <w:tcW w:w="42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100,00000</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100,00000</w:t>
            </w:r>
          </w:p>
        </w:tc>
        <w:tc>
          <w:tcPr>
            <w:tcW w:w="425" w:type="dxa"/>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259,64830</w:t>
            </w:r>
          </w:p>
        </w:tc>
        <w:tc>
          <w:tcPr>
            <w:tcW w:w="113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предупреждение заболеваемости  лихорадкой Западного Нила.</w:t>
            </w:r>
          </w:p>
        </w:tc>
      </w:tr>
      <w:tr w:rsidR="0067100A" w:rsidRPr="0067100A" w:rsidTr="0067100A">
        <w:trPr>
          <w:trHeight w:val="20"/>
        </w:trPr>
        <w:tc>
          <w:tcPr>
            <w:tcW w:w="4683" w:type="dxa"/>
            <w:gridSpan w:val="5"/>
            <w:noWrap/>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Всего</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2221,20573</w:t>
            </w:r>
          </w:p>
        </w:tc>
        <w:tc>
          <w:tcPr>
            <w:tcW w:w="426"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3136,92610</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2936,65243</w:t>
            </w:r>
          </w:p>
        </w:tc>
        <w:tc>
          <w:tcPr>
            <w:tcW w:w="425"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8294,78426</w:t>
            </w:r>
          </w:p>
        </w:tc>
        <w:tc>
          <w:tcPr>
            <w:tcW w:w="1139" w:type="dxa"/>
            <w:hideMark/>
          </w:tcPr>
          <w:p w:rsidR="0067100A" w:rsidRPr="0067100A" w:rsidRDefault="0067100A" w:rsidP="0067100A">
            <w:pPr>
              <w:tabs>
                <w:tab w:val="left" w:pos="284"/>
                <w:tab w:val="left" w:pos="3828"/>
              </w:tabs>
              <w:rPr>
                <w:rFonts w:ascii="Times New Roman" w:eastAsia="Calibri" w:hAnsi="Times New Roman" w:cs="Times New Roman"/>
                <w:sz w:val="12"/>
                <w:szCs w:val="12"/>
              </w:rPr>
            </w:pPr>
            <w:r w:rsidRPr="0067100A">
              <w:rPr>
                <w:rFonts w:ascii="Times New Roman" w:eastAsia="Calibri" w:hAnsi="Times New Roman" w:cs="Times New Roman"/>
                <w:sz w:val="12"/>
                <w:szCs w:val="12"/>
              </w:rPr>
              <w:t> </w:t>
            </w:r>
          </w:p>
        </w:tc>
      </w:tr>
    </w:tbl>
    <w:p w:rsidR="000A10A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АДМИНИСТРАЦИЯ</w:t>
      </w: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МУНИЦИПАЛЬНОГО РАЙОНА СЕРГИЕВСКИЙ</w:t>
      </w: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САМАРСКОЙ ОБЛАСТИ</w:t>
      </w: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ПОСТАНОВЛЕНИЕ</w:t>
      </w: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от «29» декабря 2025 г. №1222</w:t>
      </w: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p>
    <w:p w:rsidR="0067100A" w:rsidRPr="0067100A" w:rsidRDefault="0067100A" w:rsidP="0067100A">
      <w:pPr>
        <w:tabs>
          <w:tab w:val="left" w:pos="284"/>
          <w:tab w:val="left" w:pos="3828"/>
        </w:tabs>
        <w:spacing w:after="0" w:line="240" w:lineRule="auto"/>
        <w:jc w:val="center"/>
        <w:rPr>
          <w:rFonts w:ascii="Times New Roman" w:eastAsia="Calibri" w:hAnsi="Times New Roman" w:cs="Times New Roman"/>
          <w:b/>
          <w:sz w:val="12"/>
          <w:szCs w:val="12"/>
        </w:rPr>
      </w:pPr>
      <w:r w:rsidRPr="0067100A">
        <w:rPr>
          <w:rFonts w:ascii="Times New Roman" w:eastAsia="Calibri" w:hAnsi="Times New Roman" w:cs="Times New Roman"/>
          <w:b/>
          <w:sz w:val="12"/>
          <w:szCs w:val="12"/>
        </w:rPr>
        <w:t>О ВНЕСЕНИИ ИЗМЕНЕНИЙ В ПРИЛОЖЕНИЕ К ПОСТАНОВЛЕНИЮ АДМИНИСТРАЦИИ МУНИЦИПАЛЬНОГО РАЙОНА СЕРГИЕВСКИЙ  ОТ 22.06.2023г. № 652 «ОБ УТВЕРЖДЕНИИ МУНИЦИПАЛЬНОЙ ПРОГРАММЫ «ЗАЩИТА НАСЕЛЕНИЯ И ТЕРРИТОРИЙ ОТ ЧРЕЗВЫЧАЙНЫХ СИТУАЦИЙ ПРИРОДНОГО И ТЕХНОГЕННОГО ХАРАКТЕРА, ОБЕСПЕЧЕНИЙ ПОЖАРНОЙ БЕЗОПАСНОСТИ НА ТЕРРИТОРИИ МУНИЦИПАЛЬНОГО РАЙОНА СЕРГИЕВСКИЙ НА 2024-2026 гг.»</w:t>
      </w:r>
    </w:p>
    <w:p w:rsidR="0067100A" w:rsidRPr="0067100A" w:rsidRDefault="0067100A" w:rsidP="0067100A">
      <w:pPr>
        <w:tabs>
          <w:tab w:val="left" w:pos="284"/>
          <w:tab w:val="left" w:pos="3828"/>
        </w:tabs>
        <w:spacing w:after="0" w:line="240" w:lineRule="auto"/>
        <w:jc w:val="both"/>
        <w:rPr>
          <w:rFonts w:ascii="Times New Roman" w:eastAsia="Calibri" w:hAnsi="Times New Roman" w:cs="Times New Roman"/>
          <w:sz w:val="12"/>
          <w:szCs w:val="12"/>
        </w:rPr>
      </w:pP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 xml:space="preserve">В соответствии с Федеральным законом Российской Федерации от 06.10.2003 №131-ФЗ «Об общих принципах организации местного самоуправления в Российской Федерации», Федеральным законом от 21.12.1994 №68-ФЗ «О защите населения и территорий от чрезвычайных ситуаций природного и техногенного характера», Уставом муниципального района Сергиевский, в целях уточнения объемов финансирования </w:t>
      </w:r>
      <w:r w:rsidRPr="0067100A">
        <w:rPr>
          <w:rFonts w:ascii="Times New Roman" w:eastAsia="Calibri" w:hAnsi="Times New Roman" w:cs="Times New Roman"/>
          <w:sz w:val="12"/>
          <w:szCs w:val="12"/>
        </w:rPr>
        <w:lastRenderedPageBreak/>
        <w:t>проводимых программных мероприятий, администрация муниципального района Сергиевский администрация муниципального района Сергиевский Самарской области постановляет:</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7100A">
        <w:rPr>
          <w:rFonts w:ascii="Times New Roman" w:eastAsia="Calibri" w:hAnsi="Times New Roman" w:cs="Times New Roman"/>
          <w:sz w:val="12"/>
          <w:szCs w:val="12"/>
        </w:rPr>
        <w:t>Внести изменения в Приложение к постановлению администрации муниципального района Сергиевский от 22.06.2023г. № 652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2024-2026гг» (далее - Программа) следующего содержания:</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67100A">
        <w:rPr>
          <w:rFonts w:ascii="Times New Roman" w:eastAsia="Calibri" w:hAnsi="Times New Roman" w:cs="Times New Roman"/>
          <w:sz w:val="12"/>
          <w:szCs w:val="12"/>
        </w:rPr>
        <w:t>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Общий объем финансирования муниципальной Программы в 2024 – 2026 годах составляет 131200,83360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2024 год – 108976,45216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местного бюджета –102407,19914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областного бюджета – 6569,25302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2025 год – 14666,18086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местного бюджета – 6522,02086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областного бюджета – 8144,16000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2026 год –7558,20058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местного бюджета – 5140,03058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областного бюджета – 2418,17000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67100A">
        <w:rPr>
          <w:rFonts w:ascii="Times New Roman" w:eastAsia="Calibri" w:hAnsi="Times New Roman" w:cs="Times New Roman"/>
          <w:sz w:val="12"/>
          <w:szCs w:val="12"/>
        </w:rPr>
        <w:t xml:space="preserve">В разделе 5  Программы «Обоснование ресурсного обеспечения Программы»  позицию, касающуюся объема бюджетных ассигнований изложить в следующей редакции: </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Общий объем финансирования муниципальной Программы в 2024 – 2026 годах составляет 131200,83360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2024 год – 108976,45216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местного бюджета –102407,19914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областного бюджета – 6569,25302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2025 год – 14666,18086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местного бюджета – 6522,02086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областного бюджета – 8144,16000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2026 год –7558,20058 тыс.руб.».</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местного бюджета – 5140,03058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в том числе:  средства областного бюджета – 2418,17000  тыс.рублей»</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7100A">
        <w:rPr>
          <w:rFonts w:ascii="Times New Roman" w:eastAsia="Calibri" w:hAnsi="Times New Roman" w:cs="Times New Roman"/>
          <w:sz w:val="12"/>
          <w:szCs w:val="12"/>
        </w:rPr>
        <w:t>Приложение №1 к Программе изложить в редакции согласно Приложению №1 к настоящему постановлению.</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3. Опубликовать настоящее постановление в газете «Сергиевский вестник».</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7100A">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67100A">
        <w:rPr>
          <w:rFonts w:ascii="Times New Roman" w:eastAsia="Calibri" w:hAnsi="Times New Roman" w:cs="Times New Roman"/>
          <w:sz w:val="12"/>
          <w:szCs w:val="12"/>
        </w:rPr>
        <w:t xml:space="preserve">Контроль за выполнением настоящего постановления возложить на заместителя Главы муниципального района Сергиевский </w:t>
      </w:r>
    </w:p>
    <w:p w:rsidR="0067100A" w:rsidRPr="0067100A" w:rsidRDefault="0067100A" w:rsidP="0067100A">
      <w:pPr>
        <w:tabs>
          <w:tab w:val="left" w:pos="284"/>
          <w:tab w:val="left" w:pos="3828"/>
        </w:tabs>
        <w:spacing w:after="0" w:line="240" w:lineRule="auto"/>
        <w:ind w:firstLine="284"/>
        <w:jc w:val="both"/>
        <w:rPr>
          <w:rFonts w:ascii="Times New Roman" w:eastAsia="Calibri" w:hAnsi="Times New Roman" w:cs="Times New Roman"/>
          <w:sz w:val="12"/>
          <w:szCs w:val="12"/>
        </w:rPr>
      </w:pPr>
      <w:r w:rsidRPr="0067100A">
        <w:rPr>
          <w:rFonts w:ascii="Times New Roman" w:eastAsia="Calibri" w:hAnsi="Times New Roman" w:cs="Times New Roman"/>
          <w:sz w:val="12"/>
          <w:szCs w:val="12"/>
        </w:rPr>
        <w:t>Заболотина С.Г.</w:t>
      </w:r>
    </w:p>
    <w:p w:rsidR="0067100A" w:rsidRPr="0067100A" w:rsidRDefault="0067100A" w:rsidP="0067100A">
      <w:pPr>
        <w:tabs>
          <w:tab w:val="left" w:pos="284"/>
          <w:tab w:val="left" w:pos="3828"/>
        </w:tabs>
        <w:spacing w:after="0" w:line="240" w:lineRule="auto"/>
        <w:jc w:val="right"/>
        <w:rPr>
          <w:rFonts w:ascii="Times New Roman" w:eastAsia="Calibri" w:hAnsi="Times New Roman" w:cs="Times New Roman"/>
          <w:sz w:val="12"/>
          <w:szCs w:val="12"/>
        </w:rPr>
      </w:pPr>
      <w:r w:rsidRPr="0067100A">
        <w:rPr>
          <w:rFonts w:ascii="Times New Roman" w:eastAsia="Calibri" w:hAnsi="Times New Roman" w:cs="Times New Roman"/>
          <w:sz w:val="12"/>
          <w:szCs w:val="12"/>
        </w:rPr>
        <w:t>Глава  муниципального района</w:t>
      </w:r>
    </w:p>
    <w:p w:rsidR="0067100A" w:rsidRDefault="0067100A" w:rsidP="0067100A">
      <w:pPr>
        <w:tabs>
          <w:tab w:val="left" w:pos="284"/>
          <w:tab w:val="left" w:pos="3828"/>
        </w:tabs>
        <w:spacing w:after="0" w:line="240" w:lineRule="auto"/>
        <w:jc w:val="right"/>
        <w:rPr>
          <w:rFonts w:ascii="Times New Roman" w:eastAsia="Calibri" w:hAnsi="Times New Roman" w:cs="Times New Roman"/>
          <w:sz w:val="12"/>
          <w:szCs w:val="12"/>
        </w:rPr>
      </w:pPr>
      <w:r w:rsidRPr="0067100A">
        <w:rPr>
          <w:rFonts w:ascii="Times New Roman" w:eastAsia="Calibri" w:hAnsi="Times New Roman" w:cs="Times New Roman"/>
          <w:sz w:val="12"/>
          <w:szCs w:val="12"/>
        </w:rPr>
        <w:t>Сергиевский Самарской области</w:t>
      </w:r>
    </w:p>
    <w:p w:rsidR="0067100A" w:rsidRPr="0067100A" w:rsidRDefault="0067100A" w:rsidP="0067100A">
      <w:pPr>
        <w:tabs>
          <w:tab w:val="left" w:pos="284"/>
          <w:tab w:val="left" w:pos="3828"/>
        </w:tabs>
        <w:spacing w:after="0" w:line="240" w:lineRule="auto"/>
        <w:jc w:val="right"/>
        <w:rPr>
          <w:rFonts w:ascii="Times New Roman" w:eastAsia="Calibri" w:hAnsi="Times New Roman" w:cs="Times New Roman"/>
          <w:sz w:val="12"/>
          <w:szCs w:val="12"/>
        </w:rPr>
      </w:pPr>
      <w:r w:rsidRPr="0067100A">
        <w:rPr>
          <w:rFonts w:ascii="Times New Roman" w:eastAsia="Calibri" w:hAnsi="Times New Roman" w:cs="Times New Roman"/>
          <w:sz w:val="12"/>
          <w:szCs w:val="12"/>
        </w:rPr>
        <w:t>А.И. Екамасов</w:t>
      </w: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67100A" w:rsidRPr="00E23B2E" w:rsidRDefault="0067100A" w:rsidP="0067100A">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Приложение №1</w:t>
      </w:r>
    </w:p>
    <w:p w:rsidR="0067100A" w:rsidRPr="00E23B2E" w:rsidRDefault="0067100A" w:rsidP="0067100A">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к постановлению администрации</w:t>
      </w:r>
    </w:p>
    <w:p w:rsidR="0067100A" w:rsidRPr="00E23B2E" w:rsidRDefault="0067100A" w:rsidP="0067100A">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муниципального района Сергиевский Самарской области</w:t>
      </w:r>
    </w:p>
    <w:p w:rsidR="0067100A" w:rsidRPr="00E23B2E" w:rsidRDefault="0067100A" w:rsidP="0067100A">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w:t>
      </w:r>
      <w:r>
        <w:rPr>
          <w:rFonts w:ascii="Times New Roman" w:eastAsia="Calibri" w:hAnsi="Times New Roman" w:cs="Times New Roman"/>
          <w:i/>
          <w:sz w:val="12"/>
          <w:szCs w:val="12"/>
        </w:rPr>
        <w:t>1222</w:t>
      </w:r>
      <w:r w:rsidRPr="00E23B2E">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9</w:t>
      </w:r>
      <w:r w:rsidRPr="00E23B2E">
        <w:rPr>
          <w:rFonts w:ascii="Times New Roman" w:eastAsia="Calibri" w:hAnsi="Times New Roman" w:cs="Times New Roman"/>
          <w:i/>
          <w:sz w:val="12"/>
          <w:szCs w:val="12"/>
        </w:rPr>
        <w:t>» декабря 2025г.</w:t>
      </w: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0A10AA"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Перечень программных мероприятий с указанием сроков их реализации, источников финансирования</w:t>
      </w:r>
    </w:p>
    <w:tbl>
      <w:tblPr>
        <w:tblStyle w:val="af2"/>
        <w:tblW w:w="5000" w:type="pct"/>
        <w:tblLayout w:type="fixed"/>
        <w:tblCellMar>
          <w:left w:w="0" w:type="dxa"/>
          <w:right w:w="0" w:type="dxa"/>
        </w:tblCellMar>
        <w:tblLook w:val="04A0" w:firstRow="1" w:lastRow="0" w:firstColumn="1" w:lastColumn="0" w:noHBand="0" w:noVBand="1"/>
      </w:tblPr>
      <w:tblGrid>
        <w:gridCol w:w="121"/>
        <w:gridCol w:w="2577"/>
        <w:gridCol w:w="992"/>
        <w:gridCol w:w="284"/>
        <w:gridCol w:w="567"/>
        <w:gridCol w:w="426"/>
        <w:gridCol w:w="424"/>
        <w:gridCol w:w="426"/>
        <w:gridCol w:w="284"/>
        <w:gridCol w:w="1422"/>
      </w:tblGrid>
      <w:tr w:rsidR="002B08BF" w:rsidRPr="002B08BF" w:rsidTr="002B08BF">
        <w:trPr>
          <w:trHeight w:val="20"/>
        </w:trPr>
        <w:tc>
          <w:tcPr>
            <w:tcW w:w="80" w:type="pct"/>
            <w:vMerge w:val="restar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п/п</w:t>
            </w:r>
          </w:p>
        </w:tc>
        <w:tc>
          <w:tcPr>
            <w:tcW w:w="1713" w:type="pct"/>
            <w:vMerge w:val="restar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Наименование мероприятий</w:t>
            </w:r>
          </w:p>
        </w:tc>
        <w:tc>
          <w:tcPr>
            <w:tcW w:w="659" w:type="pct"/>
            <w:vMerge w:val="restar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Ответственный исполнитель</w:t>
            </w:r>
          </w:p>
        </w:tc>
        <w:tc>
          <w:tcPr>
            <w:tcW w:w="189" w:type="pct"/>
            <w:vMerge w:val="restar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Срок реализации, годы</w:t>
            </w:r>
          </w:p>
        </w:tc>
        <w:tc>
          <w:tcPr>
            <w:tcW w:w="1414" w:type="pct"/>
            <w:gridSpan w:val="5"/>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Объем финансирования по годам, тыс. рублей</w:t>
            </w:r>
          </w:p>
        </w:tc>
        <w:tc>
          <w:tcPr>
            <w:tcW w:w="945" w:type="pct"/>
            <w:vMerge w:val="restar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Ожидаемый результат</w:t>
            </w:r>
          </w:p>
        </w:tc>
      </w:tr>
      <w:tr w:rsidR="002B08BF" w:rsidRPr="002B08BF" w:rsidTr="002B08BF">
        <w:trPr>
          <w:trHeight w:val="20"/>
        </w:trPr>
        <w:tc>
          <w:tcPr>
            <w:tcW w:w="80"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1713"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659"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189"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377" w:type="pct"/>
            <w:vMerge w:val="restar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Источник финансирования</w:t>
            </w:r>
          </w:p>
        </w:tc>
        <w:tc>
          <w:tcPr>
            <w:tcW w:w="848" w:type="pct"/>
            <w:gridSpan w:val="3"/>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Объем финансирования в тыс.руб(*)</w:t>
            </w:r>
          </w:p>
        </w:tc>
        <w:tc>
          <w:tcPr>
            <w:tcW w:w="189" w:type="pct"/>
            <w:vMerge w:val="restar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всего:</w:t>
            </w:r>
          </w:p>
        </w:tc>
        <w:tc>
          <w:tcPr>
            <w:tcW w:w="945"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r>
      <w:tr w:rsidR="002B08BF" w:rsidRPr="002B08BF" w:rsidTr="002B08BF">
        <w:trPr>
          <w:trHeight w:val="20"/>
        </w:trPr>
        <w:tc>
          <w:tcPr>
            <w:tcW w:w="80"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1713"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659"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189"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377"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 г.</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2025 г.</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2026 г.</w:t>
            </w:r>
          </w:p>
        </w:tc>
        <w:tc>
          <w:tcPr>
            <w:tcW w:w="189"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945"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r>
      <w:tr w:rsidR="002B08BF" w:rsidRPr="002B08BF" w:rsidTr="002B08BF">
        <w:trPr>
          <w:trHeight w:val="20"/>
        </w:trPr>
        <w:tc>
          <w:tcPr>
            <w:tcW w:w="5000" w:type="pct"/>
            <w:gridSpan w:val="10"/>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Цель: повышение уровня защиты населения  и территорий муниципального района Сергиевский  от  пожаров и чрезвычайных ситуаций  природного и техногенного характера, а также безопасности людей на водных  объектах.</w:t>
            </w:r>
          </w:p>
        </w:tc>
      </w:tr>
      <w:tr w:rsidR="002B08BF" w:rsidRPr="002B08BF" w:rsidTr="002B08BF">
        <w:trPr>
          <w:trHeight w:val="20"/>
        </w:trPr>
        <w:tc>
          <w:tcPr>
            <w:tcW w:w="5000" w:type="pct"/>
            <w:gridSpan w:val="10"/>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 xml:space="preserve">Задача 1. Снижение рисков возникновения и смягчение последствий чрезвычайных ситуаций природного и техногенного характера на территории муниципального района Сергиевский. </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1.1.</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Осуществление      анализа складывающейся оперативной обстановки   с   пожарами, гибелью   и   травматизмом людей, материальных потерь от пожаров,  чрезвычайными ситуациями  на  территории муниципального района Сергиевский, выявление     причин  и условий, способствующих возникновению пожаров.</w:t>
            </w:r>
            <w:r w:rsidRPr="002B08BF">
              <w:rPr>
                <w:rFonts w:ascii="Times New Roman" w:eastAsia="Calibri" w:hAnsi="Times New Roman" w:cs="Times New Roman"/>
                <w:sz w:val="12"/>
                <w:szCs w:val="12"/>
              </w:rPr>
              <w:br/>
              <w:t>Определение на базе ежегодного     мониторинга приоритетных   мероприятий</w:t>
            </w:r>
            <w:r>
              <w:rPr>
                <w:rFonts w:ascii="Times New Roman" w:eastAsia="Calibri" w:hAnsi="Times New Roman" w:cs="Times New Roman"/>
                <w:sz w:val="12"/>
                <w:szCs w:val="12"/>
              </w:rPr>
              <w:t xml:space="preserve"> </w:t>
            </w:r>
            <w:r w:rsidRPr="002B08BF">
              <w:rPr>
                <w:rFonts w:ascii="Times New Roman" w:eastAsia="Calibri" w:hAnsi="Times New Roman" w:cs="Times New Roman"/>
                <w:sz w:val="12"/>
                <w:szCs w:val="12"/>
              </w:rPr>
              <w:t>по  обеспечению   пожарной безопасности.</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1037" w:type="pct"/>
            <w:gridSpan w:val="4"/>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1.2.</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Осуществление      анализа имеющейся      нормативной правовой  базы  администрации муниципального района Сергиевский в сфере</w:t>
            </w:r>
            <w:r w:rsidRPr="002B08BF">
              <w:rPr>
                <w:rFonts w:ascii="Times New Roman" w:eastAsia="Calibri" w:hAnsi="Times New Roman" w:cs="Times New Roman"/>
                <w:sz w:val="12"/>
                <w:szCs w:val="12"/>
              </w:rPr>
              <w:br/>
              <w:t>обеспечения пожарной безопасности, гражданской обороны, предотвращения чрезвычайных ситуаций  с последующей</w:t>
            </w:r>
            <w:r>
              <w:rPr>
                <w:rFonts w:ascii="Times New Roman" w:eastAsia="Calibri" w:hAnsi="Times New Roman" w:cs="Times New Roman"/>
                <w:sz w:val="12"/>
                <w:szCs w:val="12"/>
              </w:rPr>
              <w:t xml:space="preserve"> </w:t>
            </w:r>
            <w:r w:rsidRPr="002B08BF">
              <w:rPr>
                <w:rFonts w:ascii="Times New Roman" w:eastAsia="Calibri" w:hAnsi="Times New Roman" w:cs="Times New Roman"/>
                <w:sz w:val="12"/>
                <w:szCs w:val="12"/>
              </w:rPr>
              <w:t xml:space="preserve">разработкой и утверждением нормативно-правовых  актов в области обеспечения пожарной безопасности.        </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1037" w:type="pct"/>
            <w:gridSpan w:val="4"/>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w:t>
            </w:r>
            <w:r w:rsidRPr="002B08BF">
              <w:rPr>
                <w:rFonts w:ascii="Times New Roman" w:eastAsia="Calibri" w:hAnsi="Times New Roman" w:cs="Times New Roman"/>
                <w:sz w:val="12"/>
                <w:szCs w:val="12"/>
              </w:rPr>
              <w:lastRenderedPageBreak/>
              <w:t>3.</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 xml:space="preserve">Освещение   в    средствах массовой        </w:t>
            </w:r>
            <w:r w:rsidRPr="002B08BF">
              <w:rPr>
                <w:rFonts w:ascii="Times New Roman" w:eastAsia="Calibri" w:hAnsi="Times New Roman" w:cs="Times New Roman"/>
                <w:sz w:val="12"/>
                <w:szCs w:val="12"/>
              </w:rPr>
              <w:lastRenderedPageBreak/>
              <w:t>информации мероприятий по</w:t>
            </w:r>
            <w:r>
              <w:rPr>
                <w:rFonts w:ascii="Times New Roman" w:eastAsia="Calibri" w:hAnsi="Times New Roman" w:cs="Times New Roman"/>
                <w:sz w:val="12"/>
                <w:szCs w:val="12"/>
              </w:rPr>
              <w:t xml:space="preserve"> </w:t>
            </w:r>
            <w:r w:rsidRPr="002B08BF">
              <w:rPr>
                <w:rFonts w:ascii="Times New Roman" w:eastAsia="Calibri" w:hAnsi="Times New Roman" w:cs="Times New Roman"/>
                <w:sz w:val="12"/>
                <w:szCs w:val="12"/>
              </w:rPr>
              <w:t xml:space="preserve">противопожарной  тематике, гражданской обороне, защите населения и территорий от чрезвычайных ситуаций, безопасности людей на водных объектах (Публикации информационных материалов по соответствующей тематике в печатных СМИ).   </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 xml:space="preserve">Отдел по делам </w:t>
            </w:r>
            <w:r w:rsidRPr="002B08BF">
              <w:rPr>
                <w:rFonts w:ascii="Times New Roman" w:eastAsia="Calibri" w:hAnsi="Times New Roman" w:cs="Times New Roman"/>
                <w:sz w:val="12"/>
                <w:szCs w:val="12"/>
              </w:rPr>
              <w:lastRenderedPageBreak/>
              <w:t>гражданской обороны и чрезвычайным ситуациям  администрации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2021</w:t>
            </w:r>
            <w:r w:rsidRPr="002B08BF">
              <w:rPr>
                <w:rFonts w:ascii="Times New Roman" w:eastAsia="Calibri" w:hAnsi="Times New Roman" w:cs="Times New Roman"/>
                <w:sz w:val="12"/>
                <w:szCs w:val="12"/>
              </w:rPr>
              <w:lastRenderedPageBreak/>
              <w:t>-2023</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 xml:space="preserve">местный </w:t>
            </w:r>
            <w:r w:rsidRPr="002B08BF">
              <w:rPr>
                <w:rFonts w:ascii="Times New Roman" w:eastAsia="Calibri" w:hAnsi="Times New Roman" w:cs="Times New Roman"/>
                <w:sz w:val="12"/>
                <w:szCs w:val="12"/>
              </w:rPr>
              <w:lastRenderedPageBreak/>
              <w:t>бюджет</w:t>
            </w:r>
          </w:p>
        </w:tc>
        <w:tc>
          <w:tcPr>
            <w:tcW w:w="1037" w:type="pct"/>
            <w:gridSpan w:val="4"/>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 xml:space="preserve">Финансирование </w:t>
            </w:r>
            <w:r w:rsidRPr="002B08BF">
              <w:rPr>
                <w:rFonts w:ascii="Times New Roman" w:eastAsia="Calibri" w:hAnsi="Times New Roman" w:cs="Times New Roman"/>
                <w:sz w:val="12"/>
                <w:szCs w:val="12"/>
              </w:rPr>
              <w:lastRenderedPageBreak/>
              <w:t>осуществляется в рамках текущей деятельности исполнителя</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 xml:space="preserve">Снижение количества </w:t>
            </w:r>
            <w:r w:rsidRPr="002B08BF">
              <w:rPr>
                <w:rFonts w:ascii="Times New Roman" w:eastAsia="Calibri" w:hAnsi="Times New Roman" w:cs="Times New Roman"/>
                <w:sz w:val="12"/>
                <w:szCs w:val="12"/>
              </w:rPr>
              <w:lastRenderedPageBreak/>
              <w:t>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1.4.</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Организация  и  проведение учебно-методических сборов с  главами   городского, сельских поселений,    руководителями структурных  подразделений,  руководителями</w:t>
            </w:r>
            <w:r>
              <w:rPr>
                <w:rFonts w:ascii="Times New Roman" w:eastAsia="Calibri" w:hAnsi="Times New Roman" w:cs="Times New Roman"/>
                <w:sz w:val="12"/>
                <w:szCs w:val="12"/>
              </w:rPr>
              <w:t xml:space="preserve"> </w:t>
            </w:r>
            <w:r w:rsidRPr="002B08BF">
              <w:rPr>
                <w:rFonts w:ascii="Times New Roman" w:eastAsia="Calibri" w:hAnsi="Times New Roman" w:cs="Times New Roman"/>
                <w:sz w:val="12"/>
                <w:szCs w:val="12"/>
              </w:rPr>
              <w:t>муниципальных  предприятий и  организаций  по  вопросам  гражданской обороны, защиты населения и территорий от чрезвычайных ситуаций, обеспечение пожарной безопасности и безопасности людей на водных объектах.</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1037" w:type="pct"/>
            <w:gridSpan w:val="4"/>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1.5.</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Обеспечение  пожарной безопасности органов местного самоуправления, всего:</w:t>
            </w:r>
            <w:r w:rsidRPr="002B08BF">
              <w:rPr>
                <w:rFonts w:ascii="Times New Roman" w:eastAsia="Calibri" w:hAnsi="Times New Roman" w:cs="Times New Roman"/>
                <w:sz w:val="12"/>
                <w:szCs w:val="12"/>
              </w:rPr>
              <w:br/>
              <w:t xml:space="preserve">В </w:t>
            </w:r>
            <w:proofErr w:type="spellStart"/>
            <w:r w:rsidRPr="002B08BF">
              <w:rPr>
                <w:rFonts w:ascii="Times New Roman" w:eastAsia="Calibri" w:hAnsi="Times New Roman" w:cs="Times New Roman"/>
                <w:sz w:val="12"/>
                <w:szCs w:val="12"/>
              </w:rPr>
              <w:t>т.ч</w:t>
            </w:r>
            <w:proofErr w:type="spellEnd"/>
            <w:r w:rsidRPr="002B08BF">
              <w:rPr>
                <w:rFonts w:ascii="Times New Roman" w:eastAsia="Calibri" w:hAnsi="Times New Roman" w:cs="Times New Roman"/>
                <w:sz w:val="12"/>
                <w:szCs w:val="12"/>
              </w:rPr>
              <w:t>.:</w:t>
            </w:r>
            <w:r w:rsidRPr="002B08BF">
              <w:rPr>
                <w:rFonts w:ascii="Times New Roman" w:eastAsia="Calibri" w:hAnsi="Times New Roman" w:cs="Times New Roman"/>
                <w:sz w:val="12"/>
                <w:szCs w:val="12"/>
              </w:rPr>
              <w:br/>
              <w:t xml:space="preserve"> - мероприятия по устранению недостатков органов государственного пожарного надзора</w:t>
            </w:r>
            <w:r w:rsidRPr="002B08BF">
              <w:rPr>
                <w:rFonts w:ascii="Times New Roman" w:eastAsia="Calibri" w:hAnsi="Times New Roman" w:cs="Times New Roman"/>
                <w:sz w:val="12"/>
                <w:szCs w:val="12"/>
              </w:rPr>
              <w:br/>
            </w:r>
            <w:r w:rsidRPr="002B08BF">
              <w:rPr>
                <w:rFonts w:ascii="Times New Roman" w:eastAsia="Calibri" w:hAnsi="Times New Roman" w:cs="Times New Roman"/>
                <w:sz w:val="12"/>
                <w:szCs w:val="12"/>
              </w:rPr>
              <w:br/>
              <w:t xml:space="preserve">  </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1.6.</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Создание резерва материальных средств на ликвидацию чрезвычайных ситуаций, всего: </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93,56100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199,70000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500,00000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793,26100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1.7.</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Декларирование безопасности гидротехнических сооружений.</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Безаварийная эксплуатация гидротехнических сооружений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1.8.</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Установка автономных дымовых пожарных извещателей  семьям, находящимся в социально опасном положении, попавшим в трудную жизненную ситуацию , многодетным семьям,   гражданам пожилого возраста и инвалидам. </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49,99995</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249,99995</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1.9.</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Приобретение системы оповещения населения.</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1.10.</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Эксплуатация  оборудования  системы оповещения</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29,51115</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29,51115</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2B08BF" w:rsidRPr="002B08BF" w:rsidTr="002B08BF">
        <w:trPr>
          <w:trHeight w:val="20"/>
        </w:trPr>
        <w:tc>
          <w:tcPr>
            <w:tcW w:w="5000" w:type="pct"/>
            <w:gridSpan w:val="10"/>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Задача 2. Осуществление подготовки и содержания в готовности сил и средств для защиты населения и территории муниципального района Сергиевский от пожаров и  чрезвычайных ситуаций природного и техногенного характера.</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2.1.</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Рассмотрение          и согласование         Расписания выезда подразделений пожарной охраны на тушение пожаров в муниципальном районе Сергиевский. </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1037" w:type="pct"/>
            <w:gridSpan w:val="4"/>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2.2.</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Проведение учений и тренировок по гражданской обороне и защите населения от чрезвычайных ситуаций природного и техногенного характера.</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Отдел по делам гражданской обороны и чрезвычайным ситуациям  администрации </w:t>
            </w:r>
            <w:r w:rsidRPr="002B08BF">
              <w:rPr>
                <w:rFonts w:ascii="Times New Roman" w:eastAsia="Calibri" w:hAnsi="Times New Roman" w:cs="Times New Roman"/>
                <w:sz w:val="12"/>
                <w:szCs w:val="12"/>
              </w:rPr>
              <w:lastRenderedPageBreak/>
              <w:t>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1037" w:type="pct"/>
            <w:gridSpan w:val="4"/>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Снижение количества пожаров и чрезвычайных ситуаций природного и техногенного характера на территории муниципального района Сергиевский, недопущение случаев массовой гибели и травмирования людей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2.3.</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Корректировка паспортов территории населенных пунктов муниципального района Сергиевский, корректировка информации в АИУС "РСЧС". </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1037" w:type="pct"/>
            <w:gridSpan w:val="4"/>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Своевременное экстренное оперативное взаимодействие единой дежурно-диспетчерской службы и экстренных оперативных служб в целях повышения эффективности мероприятий по оказанию помощи населению</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2.4.</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Охрана объектов (обеспечение безопасности жизнедеятельности).</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4,54084</w:t>
            </w:r>
          </w:p>
        </w:tc>
        <w:tc>
          <w:tcPr>
            <w:tcW w:w="282"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54,49118</w:t>
            </w:r>
          </w:p>
        </w:tc>
        <w:tc>
          <w:tcPr>
            <w:tcW w:w="28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165,00000</w:t>
            </w:r>
          </w:p>
        </w:tc>
        <w:tc>
          <w:tcPr>
            <w:tcW w:w="189"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224,03202</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2.5.</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Оплата услуг вневедомственной, пожарной охраны (обеспечение работоспособности и ТО установок автоматической охранной, пожарной сигнализации и функционирование тревожной кнопки на объектах ОМС).</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145,34860</w:t>
            </w:r>
          </w:p>
        </w:tc>
        <w:tc>
          <w:tcPr>
            <w:tcW w:w="282"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99,82440</w:t>
            </w:r>
          </w:p>
        </w:tc>
        <w:tc>
          <w:tcPr>
            <w:tcW w:w="28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308,40616</w:t>
            </w:r>
          </w:p>
        </w:tc>
        <w:tc>
          <w:tcPr>
            <w:tcW w:w="189"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553,57916</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2.6.</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Укрепление материально-технической обеспеченности органа, специально уполномоченного на решение задач в области ГО, предупреждения и ликвидации ЧС, ЕДДС </w:t>
            </w:r>
            <w:proofErr w:type="spellStart"/>
            <w:r w:rsidRPr="002B08BF">
              <w:rPr>
                <w:rFonts w:ascii="Times New Roman" w:eastAsia="Calibri" w:hAnsi="Times New Roman" w:cs="Times New Roman"/>
                <w:sz w:val="12"/>
                <w:szCs w:val="12"/>
              </w:rPr>
              <w:t>м.р.Сергиевский</w:t>
            </w:r>
            <w:proofErr w:type="spellEnd"/>
            <w:r w:rsidRPr="002B08BF">
              <w:rPr>
                <w:rFonts w:ascii="Times New Roman" w:eastAsia="Calibri" w:hAnsi="Times New Roman" w:cs="Times New Roman"/>
                <w:sz w:val="12"/>
                <w:szCs w:val="12"/>
              </w:rPr>
              <w:t>.</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 МАУ "Сервис"</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107,81120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107,81120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2.7.</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Приобретение и установка пожарных гидрантов в населенных пунктах </w:t>
            </w:r>
            <w:proofErr w:type="spellStart"/>
            <w:r w:rsidRPr="002B08BF">
              <w:rPr>
                <w:rFonts w:ascii="Times New Roman" w:eastAsia="Calibri" w:hAnsi="Times New Roman" w:cs="Times New Roman"/>
                <w:sz w:val="12"/>
                <w:szCs w:val="12"/>
              </w:rPr>
              <w:t>м.р.Сергиевский</w:t>
            </w:r>
            <w:proofErr w:type="spellEnd"/>
            <w:r w:rsidRPr="002B08BF">
              <w:rPr>
                <w:rFonts w:ascii="Times New Roman" w:eastAsia="Calibri" w:hAnsi="Times New Roman" w:cs="Times New Roman"/>
                <w:sz w:val="12"/>
                <w:szCs w:val="12"/>
              </w:rPr>
              <w:t>.</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2.8.</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Обучение ответственного за безопасную эксплуатацию гидротехнических сооружений. </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Безаварийная эксплуатация гидротехнических сооружений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2.9.</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Подготовка руководителей и сотрудников в области защиты от чрезвычайных ситуаций и гражданской обороны.</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50,00000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Готовность организаций и предприятий к функционированию в условиях чрезвычайных ситуаций мирного и военного времени</w:t>
            </w:r>
          </w:p>
        </w:tc>
      </w:tr>
      <w:tr w:rsidR="002B08BF" w:rsidRPr="002B08BF" w:rsidTr="002B08BF">
        <w:trPr>
          <w:trHeight w:val="20"/>
        </w:trPr>
        <w:tc>
          <w:tcPr>
            <w:tcW w:w="5000" w:type="pct"/>
            <w:gridSpan w:val="10"/>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Цель: обеспечение пожарной безопасности обучающихся, воспитанников и работников образовательных учреждений во время их трудовой и учебной деятельности, предотвращение пожаров в зданиях образовательных учреждений, повышение уровня пожарной безопасности</w:t>
            </w:r>
          </w:p>
        </w:tc>
      </w:tr>
      <w:tr w:rsidR="002B08BF" w:rsidRPr="002B08BF" w:rsidTr="002B08BF">
        <w:trPr>
          <w:trHeight w:val="20"/>
        </w:trPr>
        <w:tc>
          <w:tcPr>
            <w:tcW w:w="5000" w:type="pct"/>
            <w:gridSpan w:val="10"/>
            <w:noWrap/>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Задача 3. Повышение уровня пожарной безопасности образовательных учреждений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3.1.</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Обеспечение работоспособности и техническое обслуживание установок системы оповещения и управления эвакуацией людей при пожаре.</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362,38004</w:t>
            </w:r>
          </w:p>
        </w:tc>
        <w:tc>
          <w:tcPr>
            <w:tcW w:w="282"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397,74822</w:t>
            </w:r>
          </w:p>
        </w:tc>
        <w:tc>
          <w:tcPr>
            <w:tcW w:w="28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438,47981</w:t>
            </w:r>
          </w:p>
        </w:tc>
        <w:tc>
          <w:tcPr>
            <w:tcW w:w="189"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1198,60807</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3.2.</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Обеспечение работоспособности и техническое обслуживание установок пожарной сигнализации.</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815,35509</w:t>
            </w:r>
          </w:p>
        </w:tc>
        <w:tc>
          <w:tcPr>
            <w:tcW w:w="282"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896,0359</w:t>
            </w:r>
          </w:p>
        </w:tc>
        <w:tc>
          <w:tcPr>
            <w:tcW w:w="28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985,63942</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2697,03041</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3.2.1.</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Регламентные работы по внутреннему противопожарному водопроводу (Техническое обслуживание и проверка работоспособности внутренних противопожарных кранов и перекатка пожарных рукавов)</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400,40000</w:t>
            </w:r>
          </w:p>
        </w:tc>
        <w:tc>
          <w:tcPr>
            <w:tcW w:w="282"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440,44000</w:t>
            </w:r>
          </w:p>
        </w:tc>
        <w:tc>
          <w:tcPr>
            <w:tcW w:w="28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290,06103</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1130,90103</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Не допустить возникновение пожаров  и гибель людей в образовательных учреждениях, расположенных на </w:t>
            </w:r>
            <w:r w:rsidRPr="002B08BF">
              <w:rPr>
                <w:rFonts w:ascii="Times New Roman" w:eastAsia="Calibri" w:hAnsi="Times New Roman" w:cs="Times New Roman"/>
                <w:sz w:val="12"/>
                <w:szCs w:val="12"/>
              </w:rPr>
              <w:lastRenderedPageBreak/>
              <w:t>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3.3.</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Ремонт и заправка огнетушителей.</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174,65800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250,07100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100,00000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524,72900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3.4.</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Обеспечение безопасности жизнедеятельности образовательных учреждений.</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494,12216</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494,12216</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3.5.</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Огнезащитная обработка чердачных помещений. </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3.6.</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Установка противопожарных преград(противопожарные двери).</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160,00000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160,00000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3.7.</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Испытание пожарных лестниц и ограждение кровли</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14,85000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220,61090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207,82000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443,28090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3.8.</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Ремонт пожарных лестниц и ремонтные работы по предписаниям органов государственного пожарного надзора.</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99,00000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99,00000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3.9.</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Построение систем мониторинга автоматических средств противопожарной защиты в  образовательных учреждениях.</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762,30000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792,00000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205,36000</w:t>
            </w:r>
          </w:p>
        </w:tc>
        <w:tc>
          <w:tcPr>
            <w:tcW w:w="189"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1759,66000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3.10.</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Техническое обслуживание систем мониторинга, обработки и передачи данных о возгорании  (ПАК «Стрелец –Мониторинг»).</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635,34240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698,87268</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768,76416</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2102,97924</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Не допустить возникновение пожаров  и гибель людей в образовательных учреждениях, расположенных на территории муниципального района </w:t>
            </w:r>
            <w:r w:rsidRPr="002B08BF">
              <w:rPr>
                <w:rFonts w:ascii="Times New Roman" w:eastAsia="Calibri" w:hAnsi="Times New Roman" w:cs="Times New Roman"/>
                <w:sz w:val="12"/>
                <w:szCs w:val="12"/>
              </w:rPr>
              <w:lastRenderedPageBreak/>
              <w:t>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3.11.</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Оснащение образовательных учреждений техническими средствами комплексной безопасности</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субсидия областного бюджета</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3.12</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Ремонт (замена) систем пожарной сигнализации в образовательных учреждениях:</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субсидия областного бюджета</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6569,25302</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8144,16000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2418,17000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17131,58302</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в том числе средства местного бюджета</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1642,31326</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2036,04000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604,50000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4282,85326</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3.13</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Обслуживание каналов передачи данных систем мониторинга автоматических средств противопожарной защиты в  образовательных учреждениях.</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3.14</w:t>
            </w:r>
          </w:p>
        </w:tc>
        <w:tc>
          <w:tcPr>
            <w:tcW w:w="1713"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Проведение регламентных работ по обслуживанию противопожарного водопровода</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3.15</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Приобретение первичных средств пожаротушения </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194,84000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194,84000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Не допустить возникновение пожаров  и гибель людей в образовательных учреждениях, расположенных на территории муниципального района Сергиевский</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3.16</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Предоставление возмещения за изымаемые аварийные жилые  помещения, с учетом стоимости возмещения по отчетам об оценке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w:t>
            </w:r>
            <w:r>
              <w:rPr>
                <w:rFonts w:ascii="Times New Roman" w:eastAsia="Calibri" w:hAnsi="Times New Roman" w:cs="Times New Roman"/>
                <w:sz w:val="12"/>
                <w:szCs w:val="12"/>
              </w:rPr>
              <w:t xml:space="preserve"> </w:t>
            </w:r>
            <w:r w:rsidRPr="002B08BF">
              <w:rPr>
                <w:rFonts w:ascii="Times New Roman" w:eastAsia="Calibri" w:hAnsi="Times New Roman" w:cs="Times New Roman"/>
                <w:sz w:val="12"/>
                <w:szCs w:val="12"/>
              </w:rPr>
              <w:t>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43911,11780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43911,11780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Предотвращение  возникновения (угрозы возникновения) чрезвычайной ситуации.</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3.17</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Строительство и (или ) приобретение жилых помещений для дальнейшего предоставления собственникам и нанимателям по договорам социального найма жилых помещений взамен </w:t>
            </w:r>
            <w:r w:rsidRPr="002B08BF">
              <w:rPr>
                <w:rFonts w:ascii="Times New Roman" w:eastAsia="Calibri" w:hAnsi="Times New Roman" w:cs="Times New Roman"/>
                <w:sz w:val="12"/>
                <w:szCs w:val="12"/>
              </w:rPr>
              <w:lastRenderedPageBreak/>
              <w:t>аварийных жилых помещений в связи с признанием многоквартирных домов аварийными и подлежащими сносу, 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 xml:space="preserve">Администрация муниципального района Сергиевский </w:t>
            </w:r>
            <w:r w:rsidRPr="002B08BF">
              <w:rPr>
                <w:rFonts w:ascii="Times New Roman" w:eastAsia="Calibri" w:hAnsi="Times New Roman" w:cs="Times New Roman"/>
                <w:sz w:val="12"/>
                <w:szCs w:val="12"/>
              </w:rPr>
              <w:lastRenderedPageBreak/>
              <w:t>(МКУ "Управление заказчика-застройщика, архитектуры и градостроительства"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51545,07000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51545,07000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Предотвращение  возникновения (угрозы возникновения) чрезвычайной ситуации.</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3.18</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Выплата денежных компенсаций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w:t>
            </w:r>
            <w:r>
              <w:rPr>
                <w:rFonts w:ascii="Times New Roman" w:eastAsia="Calibri" w:hAnsi="Times New Roman" w:cs="Times New Roman"/>
                <w:sz w:val="12"/>
                <w:szCs w:val="12"/>
              </w:rPr>
              <w:t xml:space="preserve"> </w:t>
            </w:r>
            <w:r w:rsidRPr="002B08BF">
              <w:rPr>
                <w:rFonts w:ascii="Times New Roman" w:eastAsia="Calibri" w:hAnsi="Times New Roman" w:cs="Times New Roman"/>
                <w:sz w:val="12"/>
                <w:szCs w:val="12"/>
              </w:rPr>
              <w:t>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Администрация муниципального района Сергиевский (МКУ "Управление заказчика-застройщика, архитектуры и градостроительства" муниципального района Сергиевский)</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1062,00000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1062,00000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Предотвращение  возникновения (угрозы возникновения) чрезвычайной ситуации.</w:t>
            </w:r>
          </w:p>
        </w:tc>
      </w:tr>
      <w:tr w:rsidR="002B08BF" w:rsidRPr="002B08BF" w:rsidTr="002B08BF">
        <w:trPr>
          <w:trHeight w:val="20"/>
        </w:trPr>
        <w:tc>
          <w:tcPr>
            <w:tcW w:w="80"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3.19</w:t>
            </w:r>
          </w:p>
        </w:tc>
        <w:tc>
          <w:tcPr>
            <w:tcW w:w="171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Мероприятия по обеспечению готовности защитных сооружений гражданкой обороны</w:t>
            </w:r>
          </w:p>
        </w:tc>
        <w:tc>
          <w:tcPr>
            <w:tcW w:w="65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Администрация муниципального района Сергиевский </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2024-2026</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298,86423</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156,00000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454,86423</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Защита населения от опасностей , возникающих при ЧС,   (угрозы возникновения) чрезвычайной ситуации, а также при ведении военных действий или вследствие этих действий</w:t>
            </w:r>
          </w:p>
        </w:tc>
      </w:tr>
      <w:tr w:rsidR="002B08BF" w:rsidRPr="002B08BF" w:rsidTr="002B08BF">
        <w:trPr>
          <w:trHeight w:val="20"/>
        </w:trPr>
        <w:tc>
          <w:tcPr>
            <w:tcW w:w="3018" w:type="pct"/>
            <w:gridSpan w:val="5"/>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всего</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108976,45216</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14666,18086</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7558,20058</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131200,83360</w:t>
            </w:r>
          </w:p>
        </w:tc>
        <w:tc>
          <w:tcPr>
            <w:tcW w:w="94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w:t>
            </w:r>
          </w:p>
        </w:tc>
      </w:tr>
      <w:tr w:rsidR="002B08BF" w:rsidRPr="002B08BF" w:rsidTr="002B08BF">
        <w:trPr>
          <w:trHeight w:val="20"/>
        </w:trPr>
        <w:tc>
          <w:tcPr>
            <w:tcW w:w="3018" w:type="pct"/>
            <w:gridSpan w:val="5"/>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в том числе средства областного бюджета</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6569,25302</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8144,16000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2418,17000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17131,58302</w:t>
            </w:r>
          </w:p>
        </w:tc>
        <w:tc>
          <w:tcPr>
            <w:tcW w:w="945"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w:t>
            </w:r>
          </w:p>
        </w:tc>
      </w:tr>
      <w:tr w:rsidR="002B08BF" w:rsidRPr="002B08BF" w:rsidTr="002B08BF">
        <w:trPr>
          <w:trHeight w:val="20"/>
        </w:trPr>
        <w:tc>
          <w:tcPr>
            <w:tcW w:w="3018" w:type="pct"/>
            <w:gridSpan w:val="5"/>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средства местного бюджета</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102407,19914</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6522,02086</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5140,03058</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114069,25058</w:t>
            </w:r>
          </w:p>
        </w:tc>
        <w:tc>
          <w:tcPr>
            <w:tcW w:w="945" w:type="pct"/>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w:t>
            </w:r>
          </w:p>
        </w:tc>
      </w:tr>
    </w:tbl>
    <w:p w:rsidR="000A10AA"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АДМИНИСТРАЦИЯ</w:t>
      </w: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МУНИЦИПАЛЬНОГО РАЙОНА СЕРГИЕВСКИЙ</w:t>
      </w: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САМАРСКОЙ ОБЛАСТИ</w:t>
      </w: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ПОСТАНОВЛЕНИЕ</w:t>
      </w: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от «29» декабря 2025 г. №1223</w:t>
      </w: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О ВНЕСЕНИИ ИЗМЕНЕНИЙ В ПРИЛОЖЕНИЕ №1 К ПОСТАНОВЛЕНИЮ АДМИНИСТРАЦИИ МУНИЦИПАЛЬНОГО РАЙОНА СЕРГИЕВСКИЙ №1535 ОТ 29.12.2023 «ОБ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2024-2028 ГОДЫ»</w:t>
      </w:r>
    </w:p>
    <w:p w:rsidR="002B08BF" w:rsidRPr="002B08BF" w:rsidRDefault="002B08BF" w:rsidP="002B08BF">
      <w:pPr>
        <w:tabs>
          <w:tab w:val="left" w:pos="284"/>
          <w:tab w:val="left" w:pos="3828"/>
        </w:tabs>
        <w:spacing w:after="0" w:line="240" w:lineRule="auto"/>
        <w:jc w:val="both"/>
        <w:rPr>
          <w:rFonts w:ascii="Times New Roman" w:eastAsia="Calibri" w:hAnsi="Times New Roman" w:cs="Times New Roman"/>
          <w:sz w:val="12"/>
          <w:szCs w:val="12"/>
        </w:rPr>
      </w:pP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соответствии с Федеральным законом от 06.10.2003 г.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в 2025 году, администрация муниципального района Сергиевский Самарской области постановляет:</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1. Внести в Приложение №1 к постановлению администрации муниципального района Сергиевский №1535 от 29.12.2023 «Об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2024-2028 годы» (далее - Программа) изменения следующего содержания:</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1.1. В паспорте Программы «Объемы и источники финансирования программных мероприятий» изложить в следующей редакции: «Реализация Программы осуществляется за счет средств областного, местного бюджетов. Объем финансирования Программы составит  66331,15300 тыс. рублей, в том числе по годам:</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Объем финансирования за счет средств областного бюджета:</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2025 году –  12307,48500 тыс.рублей;</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2026 году –  13972,50000 тыс.рублей;</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2027 году –  13972,50000 тыс.рублей;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2028 году –  13972,50000 тыс.рублей.</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Объем финансирования за счет средств местного бюджета:</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2025 году –  4,70000 тыс.рублей;</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в 2026 году –  3,96900 тыс.рублей;</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2027 году –  4,70000 тыс.рублей;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2028 году –  4,70000 тыс.рублей».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1.2. Абзац 3 раздела 5 Программы изложить в следующей редакции: «Объем финансирования Программы составит  66331,15300 тыс. рублей, в том числе по годам:</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Объем финансирования за счет средств областного бюджета:</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2025 году –  12307,48500 тыс.рублей;</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2026 году –  13972,50000 тыс.рублей;</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2027 году –  13972,50000 тыс.рублей;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2028 году –  13972,50000 тыс.рублей.</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Объем финансирования за счет средств местного бюджета:</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2025 году –  4,70000 тыс.рублей;</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2026 году –  3,96900 тыс.рублей;</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2027 году –  4,70000 тыс.рублей;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в 2028 году –  4,70000 тыс.рублей».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 Опубликовать настоящее постановление в газете «Сергиевский вестник».</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4. Контроль за выполнением настоящего постановления возложить на заместителя Главы муниципального района Сергиевский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Зеленину С.Н.</w:t>
      </w:r>
    </w:p>
    <w:p w:rsidR="002B08BF" w:rsidRPr="002B08BF" w:rsidRDefault="002B08BF" w:rsidP="002B08BF">
      <w:pPr>
        <w:tabs>
          <w:tab w:val="left" w:pos="284"/>
          <w:tab w:val="left" w:pos="3828"/>
        </w:tabs>
        <w:spacing w:after="0" w:line="240" w:lineRule="auto"/>
        <w:jc w:val="right"/>
        <w:rPr>
          <w:rFonts w:ascii="Times New Roman" w:eastAsia="Calibri" w:hAnsi="Times New Roman" w:cs="Times New Roman"/>
          <w:sz w:val="12"/>
          <w:szCs w:val="12"/>
        </w:rPr>
      </w:pPr>
      <w:r w:rsidRPr="002B08BF">
        <w:rPr>
          <w:rFonts w:ascii="Times New Roman" w:eastAsia="Calibri" w:hAnsi="Times New Roman" w:cs="Times New Roman"/>
          <w:sz w:val="12"/>
          <w:szCs w:val="12"/>
        </w:rPr>
        <w:t>Глава муниципального района</w:t>
      </w:r>
    </w:p>
    <w:p w:rsidR="002B08BF" w:rsidRDefault="002B08BF" w:rsidP="002B08BF">
      <w:pPr>
        <w:tabs>
          <w:tab w:val="left" w:pos="284"/>
          <w:tab w:val="left" w:pos="3828"/>
        </w:tabs>
        <w:spacing w:after="0" w:line="240" w:lineRule="auto"/>
        <w:jc w:val="right"/>
        <w:rPr>
          <w:rFonts w:ascii="Times New Roman" w:eastAsia="Calibri" w:hAnsi="Times New Roman" w:cs="Times New Roman"/>
          <w:sz w:val="12"/>
          <w:szCs w:val="12"/>
        </w:rPr>
      </w:pPr>
      <w:r w:rsidRPr="002B08BF">
        <w:rPr>
          <w:rFonts w:ascii="Times New Roman" w:eastAsia="Calibri" w:hAnsi="Times New Roman" w:cs="Times New Roman"/>
          <w:sz w:val="12"/>
          <w:szCs w:val="12"/>
        </w:rPr>
        <w:t>Сергиевский Самарской области</w:t>
      </w:r>
    </w:p>
    <w:p w:rsidR="002B08BF" w:rsidRPr="002B08BF" w:rsidRDefault="002B08BF" w:rsidP="002B08BF">
      <w:pPr>
        <w:tabs>
          <w:tab w:val="left" w:pos="284"/>
          <w:tab w:val="left" w:pos="3828"/>
        </w:tabs>
        <w:spacing w:after="0" w:line="240" w:lineRule="auto"/>
        <w:jc w:val="right"/>
        <w:rPr>
          <w:rFonts w:ascii="Times New Roman" w:eastAsia="Calibri" w:hAnsi="Times New Roman" w:cs="Times New Roman"/>
          <w:sz w:val="12"/>
          <w:szCs w:val="12"/>
        </w:rPr>
      </w:pPr>
      <w:r w:rsidRPr="002B08BF">
        <w:rPr>
          <w:rFonts w:ascii="Times New Roman" w:eastAsia="Calibri" w:hAnsi="Times New Roman" w:cs="Times New Roman"/>
          <w:sz w:val="12"/>
          <w:szCs w:val="12"/>
        </w:rPr>
        <w:t>А.И. Екамасов</w:t>
      </w: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2B08BF" w:rsidRPr="00E23B2E" w:rsidRDefault="002B08BF" w:rsidP="002B08BF">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Приложение №1</w:t>
      </w:r>
    </w:p>
    <w:p w:rsidR="002B08BF" w:rsidRPr="00E23B2E" w:rsidRDefault="002B08BF" w:rsidP="002B08BF">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к постановлению администрации</w:t>
      </w:r>
    </w:p>
    <w:p w:rsidR="002B08BF" w:rsidRPr="00E23B2E" w:rsidRDefault="002B08BF" w:rsidP="002B08BF">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муниципального района Сергиевский Самарской области</w:t>
      </w:r>
    </w:p>
    <w:p w:rsidR="002B08BF" w:rsidRPr="00E23B2E" w:rsidRDefault="002B08BF" w:rsidP="002B08BF">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w:t>
      </w:r>
      <w:r>
        <w:rPr>
          <w:rFonts w:ascii="Times New Roman" w:eastAsia="Calibri" w:hAnsi="Times New Roman" w:cs="Times New Roman"/>
          <w:i/>
          <w:sz w:val="12"/>
          <w:szCs w:val="12"/>
        </w:rPr>
        <w:t>1223</w:t>
      </w:r>
      <w:r w:rsidRPr="00E23B2E">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9</w:t>
      </w:r>
      <w:r w:rsidRPr="00E23B2E">
        <w:rPr>
          <w:rFonts w:ascii="Times New Roman" w:eastAsia="Calibri" w:hAnsi="Times New Roman" w:cs="Times New Roman"/>
          <w:i/>
          <w:sz w:val="12"/>
          <w:szCs w:val="12"/>
        </w:rPr>
        <w:t>» декабря 2025г.</w:t>
      </w: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Мероприятия по реализации муниципальной программы</w:t>
      </w:r>
    </w:p>
    <w:p w:rsid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«Обеспечение исполнения государственных полномочий органами местного самоуправления в сфере опеки и попечительства</w:t>
      </w:r>
    </w:p>
    <w:p w:rsidR="000A10AA"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 xml:space="preserve"> на территории муниципального района Сергиевский на 2024-2028 годы»</w:t>
      </w:r>
    </w:p>
    <w:tbl>
      <w:tblPr>
        <w:tblStyle w:val="af2"/>
        <w:tblW w:w="5000" w:type="pct"/>
        <w:tblLayout w:type="fixed"/>
        <w:tblCellMar>
          <w:left w:w="0" w:type="dxa"/>
          <w:right w:w="0" w:type="dxa"/>
        </w:tblCellMar>
        <w:tblLook w:val="04A0" w:firstRow="1" w:lastRow="0" w:firstColumn="1" w:lastColumn="0" w:noHBand="0" w:noVBand="1"/>
      </w:tblPr>
      <w:tblGrid>
        <w:gridCol w:w="179"/>
        <w:gridCol w:w="2094"/>
        <w:gridCol w:w="426"/>
        <w:gridCol w:w="1705"/>
        <w:gridCol w:w="567"/>
        <w:gridCol w:w="426"/>
        <w:gridCol w:w="424"/>
        <w:gridCol w:w="426"/>
        <w:gridCol w:w="427"/>
        <w:gridCol w:w="426"/>
        <w:gridCol w:w="423"/>
      </w:tblGrid>
      <w:tr w:rsidR="002B08BF" w:rsidRPr="002B08BF" w:rsidTr="002B08BF">
        <w:trPr>
          <w:trHeight w:val="20"/>
        </w:trPr>
        <w:tc>
          <w:tcPr>
            <w:tcW w:w="119" w:type="pct"/>
            <w:vMerge w:val="restar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 п/п</w:t>
            </w:r>
          </w:p>
        </w:tc>
        <w:tc>
          <w:tcPr>
            <w:tcW w:w="1392" w:type="pct"/>
            <w:vMerge w:val="restar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Наименование                                          мероприятия</w:t>
            </w:r>
          </w:p>
        </w:tc>
        <w:tc>
          <w:tcPr>
            <w:tcW w:w="283" w:type="pct"/>
            <w:vMerge w:val="restar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Сроки исполнения</w:t>
            </w:r>
          </w:p>
        </w:tc>
        <w:tc>
          <w:tcPr>
            <w:tcW w:w="1133" w:type="pct"/>
            <w:vMerge w:val="restar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Исполнители</w:t>
            </w:r>
          </w:p>
        </w:tc>
        <w:tc>
          <w:tcPr>
            <w:tcW w:w="377" w:type="pct"/>
            <w:vMerge w:val="restar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Источник финансирования</w:t>
            </w:r>
          </w:p>
        </w:tc>
        <w:tc>
          <w:tcPr>
            <w:tcW w:w="1696" w:type="pct"/>
            <w:gridSpan w:val="6"/>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Планируемый объем финансирования по годам, тыс. рублей (*)</w:t>
            </w:r>
          </w:p>
        </w:tc>
      </w:tr>
      <w:tr w:rsidR="002B08BF" w:rsidRPr="002B08BF" w:rsidTr="002B08BF">
        <w:trPr>
          <w:trHeight w:val="20"/>
        </w:trPr>
        <w:tc>
          <w:tcPr>
            <w:tcW w:w="119" w:type="pct"/>
            <w:vMerge/>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p>
        </w:tc>
        <w:tc>
          <w:tcPr>
            <w:tcW w:w="1392" w:type="pct"/>
            <w:vMerge/>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p>
        </w:tc>
        <w:tc>
          <w:tcPr>
            <w:tcW w:w="283" w:type="pct"/>
            <w:vMerge/>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p>
        </w:tc>
        <w:tc>
          <w:tcPr>
            <w:tcW w:w="1133" w:type="pct"/>
            <w:vMerge/>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p>
        </w:tc>
        <w:tc>
          <w:tcPr>
            <w:tcW w:w="377" w:type="pct"/>
            <w:vMerge/>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2025</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2026</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2027</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2028</w:t>
            </w:r>
          </w:p>
        </w:tc>
        <w:tc>
          <w:tcPr>
            <w:tcW w:w="281"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2024-2028</w:t>
            </w:r>
          </w:p>
        </w:tc>
      </w:tr>
      <w:tr w:rsidR="002B08BF" w:rsidRPr="002B08BF" w:rsidTr="002B08BF">
        <w:trPr>
          <w:trHeight w:val="20"/>
        </w:trPr>
        <w:tc>
          <w:tcPr>
            <w:tcW w:w="11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w:t>
            </w:r>
          </w:p>
        </w:tc>
        <w:tc>
          <w:tcPr>
            <w:tcW w:w="139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w:t>
            </w:r>
          </w:p>
        </w:tc>
        <w:tc>
          <w:tcPr>
            <w:tcW w:w="113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7</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8</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9</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10</w:t>
            </w:r>
          </w:p>
        </w:tc>
        <w:tc>
          <w:tcPr>
            <w:tcW w:w="28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13</w:t>
            </w:r>
          </w:p>
        </w:tc>
      </w:tr>
      <w:tr w:rsidR="002B08BF" w:rsidRPr="002B08BF" w:rsidTr="002B08BF">
        <w:trPr>
          <w:trHeight w:val="20"/>
        </w:trPr>
        <w:tc>
          <w:tcPr>
            <w:tcW w:w="11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w:t>
            </w:r>
          </w:p>
        </w:tc>
        <w:tc>
          <w:tcPr>
            <w:tcW w:w="139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Выплата вознаграждения, причитающегося приемному родителю, патронатному воспитателю</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2024-2028</w:t>
            </w:r>
          </w:p>
        </w:tc>
        <w:tc>
          <w:tcPr>
            <w:tcW w:w="113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областной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6449,78000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4399,01000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5419,53500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5419,53500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5419,53500</w:t>
            </w:r>
          </w:p>
        </w:tc>
        <w:tc>
          <w:tcPr>
            <w:tcW w:w="281"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27107,39500</w:t>
            </w:r>
          </w:p>
        </w:tc>
      </w:tr>
      <w:tr w:rsidR="002B08BF" w:rsidRPr="002B08BF" w:rsidTr="002B08BF">
        <w:trPr>
          <w:trHeight w:val="20"/>
        </w:trPr>
        <w:tc>
          <w:tcPr>
            <w:tcW w:w="119" w:type="pct"/>
            <w:vMerge w:val="restar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w:t>
            </w:r>
          </w:p>
        </w:tc>
        <w:tc>
          <w:tcPr>
            <w:tcW w:w="1392" w:type="pct"/>
            <w:vMerge w:val="restar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Осуществление деятельности по опеке и попечительству над несовершеннолетними лицами, социальному обслуживанию и социальной поддержке семьи, материнства и детства</w:t>
            </w:r>
          </w:p>
        </w:tc>
        <w:tc>
          <w:tcPr>
            <w:tcW w:w="283" w:type="pct"/>
            <w:vMerge w:val="restar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2024-2028</w:t>
            </w:r>
          </w:p>
        </w:tc>
        <w:tc>
          <w:tcPr>
            <w:tcW w:w="1133" w:type="pct"/>
            <w:vMerge w:val="restar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областной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4424,87500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6214,65000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6722,43000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6722,43000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6722,43000</w:t>
            </w:r>
          </w:p>
        </w:tc>
        <w:tc>
          <w:tcPr>
            <w:tcW w:w="281"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30806,81500</w:t>
            </w:r>
          </w:p>
        </w:tc>
      </w:tr>
      <w:tr w:rsidR="002B08BF" w:rsidRPr="002B08BF" w:rsidTr="002B08BF">
        <w:trPr>
          <w:trHeight w:val="20"/>
        </w:trPr>
        <w:tc>
          <w:tcPr>
            <w:tcW w:w="119"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1392"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283"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1133" w:type="pct"/>
            <w:vMerge/>
            <w:hideMark/>
          </w:tcPr>
          <w:p w:rsidR="002B08BF" w:rsidRPr="002B08BF" w:rsidRDefault="002B08BF" w:rsidP="002B08BF">
            <w:pPr>
              <w:tabs>
                <w:tab w:val="left" w:pos="284"/>
                <w:tab w:val="left" w:pos="3828"/>
              </w:tabs>
              <w:rPr>
                <w:rFonts w:ascii="Times New Roman" w:eastAsia="Calibri" w:hAnsi="Times New Roman" w:cs="Times New Roman"/>
                <w:sz w:val="12"/>
                <w:szCs w:val="12"/>
              </w:rPr>
            </w:pP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7,47500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4,70000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3,96900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4,70000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4,70000</w:t>
            </w:r>
          </w:p>
        </w:tc>
        <w:tc>
          <w:tcPr>
            <w:tcW w:w="281"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25,54400</w:t>
            </w:r>
          </w:p>
        </w:tc>
      </w:tr>
      <w:tr w:rsidR="002B08BF" w:rsidRPr="002B08BF" w:rsidTr="002B08BF">
        <w:trPr>
          <w:trHeight w:val="20"/>
        </w:trPr>
        <w:tc>
          <w:tcPr>
            <w:tcW w:w="119"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w:t>
            </w:r>
          </w:p>
        </w:tc>
        <w:tc>
          <w:tcPr>
            <w:tcW w:w="139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Осуществление деятельности по опеке и попечительству в отношении совершеннолетних граждан, нуждающихся в соответствии с законодательством в установлении над ними опеки и попечительства</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2024-2028</w:t>
            </w:r>
          </w:p>
        </w:tc>
        <w:tc>
          <w:tcPr>
            <w:tcW w:w="113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областной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1205,96900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1693,82500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1830,53500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1830,53500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1830,53500</w:t>
            </w:r>
          </w:p>
        </w:tc>
        <w:tc>
          <w:tcPr>
            <w:tcW w:w="281"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8391,39900</w:t>
            </w:r>
          </w:p>
        </w:tc>
      </w:tr>
      <w:tr w:rsidR="002B08BF" w:rsidRPr="002B08BF" w:rsidTr="002B08BF">
        <w:trPr>
          <w:trHeight w:val="20"/>
        </w:trPr>
        <w:tc>
          <w:tcPr>
            <w:tcW w:w="2927" w:type="pct"/>
            <w:gridSpan w:val="4"/>
            <w:noWrap/>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 xml:space="preserve">Итого по программе:        </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 </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12088,09900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12312,18500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13976,46900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13977,20000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13977,20000</w:t>
            </w:r>
          </w:p>
        </w:tc>
        <w:tc>
          <w:tcPr>
            <w:tcW w:w="281"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66331,15300</w:t>
            </w:r>
          </w:p>
        </w:tc>
      </w:tr>
      <w:tr w:rsidR="002B08BF" w:rsidRPr="002B08BF" w:rsidTr="002B08BF">
        <w:trPr>
          <w:trHeight w:val="20"/>
        </w:trPr>
        <w:tc>
          <w:tcPr>
            <w:tcW w:w="2927" w:type="pct"/>
            <w:gridSpan w:val="4"/>
            <w:noWrap/>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 xml:space="preserve">из них:        </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местный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7,47500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4,70000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3,96900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4,70000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4,70000</w:t>
            </w:r>
          </w:p>
        </w:tc>
        <w:tc>
          <w:tcPr>
            <w:tcW w:w="281"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25,54400</w:t>
            </w:r>
          </w:p>
        </w:tc>
      </w:tr>
      <w:tr w:rsidR="002B08BF" w:rsidRPr="002B08BF" w:rsidTr="002B08BF">
        <w:trPr>
          <w:trHeight w:val="20"/>
        </w:trPr>
        <w:tc>
          <w:tcPr>
            <w:tcW w:w="2927" w:type="pct"/>
            <w:gridSpan w:val="4"/>
            <w:noWrap/>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 </w:t>
            </w:r>
          </w:p>
        </w:tc>
        <w:tc>
          <w:tcPr>
            <w:tcW w:w="377"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областной бюджет</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12080,62400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12307,48500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13972,50000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13972,50000</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13972,50000</w:t>
            </w:r>
          </w:p>
        </w:tc>
        <w:tc>
          <w:tcPr>
            <w:tcW w:w="281"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66305,60900</w:t>
            </w:r>
          </w:p>
        </w:tc>
      </w:tr>
      <w:tr w:rsidR="002B08BF" w:rsidRPr="002B08BF" w:rsidTr="002B08BF">
        <w:trPr>
          <w:trHeight w:val="20"/>
        </w:trPr>
        <w:tc>
          <w:tcPr>
            <w:tcW w:w="5000" w:type="pct"/>
            <w:gridSpan w:val="11"/>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АДМИНИСТРАЦИЯ</w:t>
      </w: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МУНИЦИПАЛЬНОГО РАЙОНА СЕРГИЕВСКИЙ</w:t>
      </w: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САМАРСКОЙ ОБЛАСТИ</w:t>
      </w: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ПОСТАНОВЛЕНИЕ</w:t>
      </w: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от «30» декабря 2025 г. №1231</w:t>
      </w: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p>
    <w:p w:rsidR="002B08BF" w:rsidRP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О ВНЕСЕНИИ ИЗМЕНЕНИЙ В ПРИЛОЖЕНИЕ №1 К ПОСТАНОВЛЕНИЮ АДМИНИСТРАЦИИ МУНИЦИПАЛЬНОГО РАЙОНА СЕРГИЕВСКИЙ №1407 ОТ 20.12.2023 ГОДА «ОБ УТВЕРЖДЕНИИ МУНИЦИПАЛЬНОЙ ПРОГРАММЫ «ЭКОЛОГИЧЕСКАЯ ПРОГРАММА ТЕРРИТОРИИ МУНИЦИПАЛЬНОГО РАЙОНА СЕРГИЕВСКИЙ НА 2024-2026 ГОДЫ»</w:t>
      </w:r>
      <w:r w:rsidRPr="002B08BF">
        <w:rPr>
          <w:rFonts w:ascii="Times New Roman" w:eastAsia="Calibri" w:hAnsi="Times New Roman" w:cs="Times New Roman"/>
          <w:b/>
          <w:sz w:val="12"/>
          <w:szCs w:val="12"/>
        </w:rPr>
        <w:cr/>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В соответствии с Федеральным законом Российской Федерации от 06.10.2003 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 постановляет:</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1407 от 20.12.2023 года «Об утверждении муниципальной программы «Экологическая программа территории муниципального района Сергиевский на 2024-2026 годы» (далее – Программа) следующего содержания:</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1.1. В Паспорте Программы позицию «Объем и источники финансирования муниципальной Программы» изложить в следующей редакции:</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Общий объем финансирования Программы на 2024-2026 годы составляет 84 577,39707 тысяч рублей (*) в том числе:</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 средства федерального бюджета 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2024 год – 0,00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2025 год – 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2026 год – 0,00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 средства областного бюджета 77 749,88713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2024 год – 17 188,35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2025 год – 23 128,33713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2026 год – 37 433,2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 средства местного бюджета 6 777,50994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2024 год – 1 297,64702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2025 год – 2 604,6945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2026 год – 2 875,16842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 средства из внебюджетных источников 50,00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2024 год – 0,00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2025 год – 50,00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2026 год – 0,00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1.2. Второй абзац V раздела Программы «Обоснование ресурсного обеспечения программы» заменить словами: «Общий объем финансирования Программы   на 2024-2026 годы составляет 84 577,39707 тысяч рублей, в том числе:</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 средства федерального бюджета 0,00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2024 год – 0,00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2025 год –   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2026 год – 0,00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 средства областного бюджета 77 749,88713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2024 год – 17 188,35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2025 год –   23 128,33713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2026 год – 37 433,2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 средства местного бюджета 6 777,50994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2024 год – 1 297,64702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2025 год – 2 604,6945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2026 год –– 2 875,16842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 средства из внебюджетных источников 50,00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2024 год – 0,00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2025 год – 50,00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2026 год – 0,00 тыс. рублей.</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2. Опубликовать настоящее постановление в газете «Сергиевский Вестник».</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2B08BF" w:rsidRPr="002B08BF" w:rsidRDefault="002B08BF" w:rsidP="002B08BF">
      <w:pPr>
        <w:tabs>
          <w:tab w:val="left" w:pos="284"/>
          <w:tab w:val="left" w:pos="3828"/>
        </w:tabs>
        <w:spacing w:after="0" w:line="240" w:lineRule="auto"/>
        <w:ind w:firstLine="284"/>
        <w:jc w:val="both"/>
        <w:rPr>
          <w:rFonts w:ascii="Times New Roman" w:eastAsia="Calibri" w:hAnsi="Times New Roman" w:cs="Times New Roman"/>
          <w:sz w:val="12"/>
          <w:szCs w:val="12"/>
        </w:rPr>
      </w:pPr>
      <w:r w:rsidRPr="002B08BF">
        <w:rPr>
          <w:rFonts w:ascii="Times New Roman" w:eastAsia="Calibri" w:hAnsi="Times New Roman" w:cs="Times New Roman"/>
          <w:sz w:val="12"/>
          <w:szCs w:val="12"/>
        </w:rPr>
        <w:t>4. Контроль за выполнением настоящего постановления оставляю за собой.</w:t>
      </w:r>
    </w:p>
    <w:p w:rsidR="002B08BF" w:rsidRPr="002B08BF" w:rsidRDefault="002B08BF" w:rsidP="002B08BF">
      <w:pPr>
        <w:tabs>
          <w:tab w:val="left" w:pos="284"/>
          <w:tab w:val="left" w:pos="3828"/>
        </w:tabs>
        <w:spacing w:after="0" w:line="240" w:lineRule="auto"/>
        <w:jc w:val="right"/>
        <w:rPr>
          <w:rFonts w:ascii="Times New Roman" w:eastAsia="Calibri" w:hAnsi="Times New Roman" w:cs="Times New Roman"/>
          <w:sz w:val="12"/>
          <w:szCs w:val="12"/>
        </w:rPr>
      </w:pPr>
      <w:r w:rsidRPr="002B08BF">
        <w:rPr>
          <w:rFonts w:ascii="Times New Roman" w:eastAsia="Calibri" w:hAnsi="Times New Roman" w:cs="Times New Roman"/>
          <w:sz w:val="12"/>
          <w:szCs w:val="12"/>
        </w:rPr>
        <w:t>Глава муниципального района</w:t>
      </w:r>
    </w:p>
    <w:p w:rsidR="002B08BF" w:rsidRDefault="002B08BF" w:rsidP="002B08BF">
      <w:pPr>
        <w:tabs>
          <w:tab w:val="left" w:pos="284"/>
          <w:tab w:val="left" w:pos="3828"/>
        </w:tabs>
        <w:spacing w:after="0" w:line="240" w:lineRule="auto"/>
        <w:jc w:val="right"/>
        <w:rPr>
          <w:rFonts w:ascii="Times New Roman" w:eastAsia="Calibri" w:hAnsi="Times New Roman" w:cs="Times New Roman"/>
          <w:sz w:val="12"/>
          <w:szCs w:val="12"/>
        </w:rPr>
      </w:pPr>
      <w:r w:rsidRPr="002B08BF">
        <w:rPr>
          <w:rFonts w:ascii="Times New Roman" w:eastAsia="Calibri" w:hAnsi="Times New Roman" w:cs="Times New Roman"/>
          <w:sz w:val="12"/>
          <w:szCs w:val="12"/>
        </w:rPr>
        <w:t>Сергиевский Самарской области</w:t>
      </w:r>
    </w:p>
    <w:p w:rsidR="002B08BF" w:rsidRPr="002B08BF" w:rsidRDefault="002B08BF" w:rsidP="002B08BF">
      <w:pPr>
        <w:tabs>
          <w:tab w:val="left" w:pos="284"/>
          <w:tab w:val="left" w:pos="3828"/>
        </w:tabs>
        <w:spacing w:after="0" w:line="240" w:lineRule="auto"/>
        <w:jc w:val="right"/>
        <w:rPr>
          <w:rFonts w:ascii="Times New Roman" w:eastAsia="Calibri" w:hAnsi="Times New Roman" w:cs="Times New Roman"/>
          <w:sz w:val="12"/>
          <w:szCs w:val="12"/>
        </w:rPr>
      </w:pPr>
      <w:r w:rsidRPr="002B08BF">
        <w:rPr>
          <w:rFonts w:ascii="Times New Roman" w:eastAsia="Calibri" w:hAnsi="Times New Roman" w:cs="Times New Roman"/>
          <w:sz w:val="12"/>
          <w:szCs w:val="12"/>
        </w:rPr>
        <w:t>А.И. Екамасов</w:t>
      </w: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2B08BF" w:rsidRPr="00E23B2E" w:rsidRDefault="002B08BF" w:rsidP="002B08BF">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Приложение №1</w:t>
      </w:r>
    </w:p>
    <w:p w:rsidR="002B08BF" w:rsidRPr="00E23B2E" w:rsidRDefault="002B08BF" w:rsidP="002B08BF">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к постановлению администрации</w:t>
      </w:r>
    </w:p>
    <w:p w:rsidR="002B08BF" w:rsidRPr="00E23B2E" w:rsidRDefault="002B08BF" w:rsidP="002B08BF">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муниципального района Сергиевский Самарской области</w:t>
      </w:r>
    </w:p>
    <w:p w:rsidR="002B08BF" w:rsidRPr="00E23B2E" w:rsidRDefault="002B08BF" w:rsidP="002B08BF">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w:t>
      </w:r>
      <w:r>
        <w:rPr>
          <w:rFonts w:ascii="Times New Roman" w:eastAsia="Calibri" w:hAnsi="Times New Roman" w:cs="Times New Roman"/>
          <w:i/>
          <w:sz w:val="12"/>
          <w:szCs w:val="12"/>
        </w:rPr>
        <w:t>1231 от «30</w:t>
      </w:r>
      <w:r w:rsidRPr="00E23B2E">
        <w:rPr>
          <w:rFonts w:ascii="Times New Roman" w:eastAsia="Calibri" w:hAnsi="Times New Roman" w:cs="Times New Roman"/>
          <w:i/>
          <w:sz w:val="12"/>
          <w:szCs w:val="12"/>
        </w:rPr>
        <w:t>» декабря 2025г.</w:t>
      </w:r>
    </w:p>
    <w:p w:rsidR="002B08BF" w:rsidRDefault="002B08BF" w:rsidP="002B08BF">
      <w:pPr>
        <w:tabs>
          <w:tab w:val="left" w:pos="284"/>
          <w:tab w:val="left" w:pos="3828"/>
        </w:tabs>
        <w:spacing w:after="0" w:line="240" w:lineRule="auto"/>
        <w:jc w:val="center"/>
        <w:rPr>
          <w:rFonts w:ascii="Times New Roman" w:eastAsia="Calibri" w:hAnsi="Times New Roman" w:cs="Times New Roman"/>
          <w:b/>
          <w:sz w:val="12"/>
          <w:szCs w:val="12"/>
        </w:rPr>
      </w:pPr>
      <w:r w:rsidRPr="002B08BF">
        <w:rPr>
          <w:rFonts w:ascii="Times New Roman" w:eastAsia="Calibri" w:hAnsi="Times New Roman" w:cs="Times New Roman"/>
          <w:b/>
          <w:sz w:val="12"/>
          <w:szCs w:val="12"/>
        </w:rPr>
        <w:t>Перечень</w:t>
      </w:r>
      <w:r>
        <w:rPr>
          <w:rFonts w:ascii="Times New Roman" w:eastAsia="Calibri" w:hAnsi="Times New Roman" w:cs="Times New Roman"/>
          <w:b/>
          <w:sz w:val="12"/>
          <w:szCs w:val="12"/>
        </w:rPr>
        <w:t xml:space="preserve"> </w:t>
      </w:r>
      <w:r w:rsidRPr="002B08BF">
        <w:rPr>
          <w:rFonts w:ascii="Times New Roman" w:eastAsia="Calibri" w:hAnsi="Times New Roman" w:cs="Times New Roman"/>
          <w:b/>
          <w:sz w:val="12"/>
          <w:szCs w:val="12"/>
        </w:rPr>
        <w:t>мероприятий  муниципальной программы</w:t>
      </w:r>
    </w:p>
    <w:p w:rsidR="000A10AA" w:rsidRDefault="002B08BF" w:rsidP="002B08BF">
      <w:pPr>
        <w:tabs>
          <w:tab w:val="left" w:pos="284"/>
          <w:tab w:val="left" w:pos="3828"/>
        </w:tabs>
        <w:spacing w:after="0" w:line="240" w:lineRule="auto"/>
        <w:jc w:val="center"/>
        <w:rPr>
          <w:rFonts w:ascii="Times New Roman" w:eastAsia="Calibri" w:hAnsi="Times New Roman" w:cs="Times New Roman"/>
          <w:sz w:val="12"/>
          <w:szCs w:val="12"/>
        </w:rPr>
      </w:pPr>
      <w:r w:rsidRPr="002B08BF">
        <w:rPr>
          <w:rFonts w:ascii="Times New Roman" w:eastAsia="Calibri" w:hAnsi="Times New Roman" w:cs="Times New Roman"/>
          <w:b/>
          <w:sz w:val="12"/>
          <w:szCs w:val="12"/>
        </w:rPr>
        <w:t xml:space="preserve"> "Экологическая программа территории муниципального района Сергиевский на 2024-2026 годы"</w:t>
      </w:r>
    </w:p>
    <w:tbl>
      <w:tblPr>
        <w:tblStyle w:val="af2"/>
        <w:tblW w:w="5000" w:type="pct"/>
        <w:tblLayout w:type="fixed"/>
        <w:tblCellMar>
          <w:left w:w="0" w:type="dxa"/>
          <w:right w:w="0" w:type="dxa"/>
        </w:tblCellMar>
        <w:tblLook w:val="04A0" w:firstRow="1" w:lastRow="0" w:firstColumn="1" w:lastColumn="0" w:noHBand="0" w:noVBand="1"/>
      </w:tblPr>
      <w:tblGrid>
        <w:gridCol w:w="169"/>
        <w:gridCol w:w="1396"/>
        <w:gridCol w:w="426"/>
        <w:gridCol w:w="283"/>
        <w:gridCol w:w="284"/>
        <w:gridCol w:w="283"/>
        <w:gridCol w:w="427"/>
        <w:gridCol w:w="424"/>
        <w:gridCol w:w="283"/>
        <w:gridCol w:w="283"/>
        <w:gridCol w:w="424"/>
        <w:gridCol w:w="424"/>
        <w:gridCol w:w="429"/>
        <w:gridCol w:w="283"/>
        <w:gridCol w:w="281"/>
        <w:gridCol w:w="363"/>
        <w:gridCol w:w="349"/>
        <w:gridCol w:w="712"/>
      </w:tblGrid>
      <w:tr w:rsidR="002B08BF" w:rsidRPr="002B08BF" w:rsidTr="006860C8">
        <w:trPr>
          <w:trHeight w:val="20"/>
        </w:trPr>
        <w:tc>
          <w:tcPr>
            <w:tcW w:w="112" w:type="pct"/>
            <w:vMerge w:val="restar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 п/п</w:t>
            </w:r>
          </w:p>
        </w:tc>
        <w:tc>
          <w:tcPr>
            <w:tcW w:w="928" w:type="pct"/>
            <w:vMerge w:val="restar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Наименование мероприятия</w:t>
            </w:r>
          </w:p>
        </w:tc>
        <w:tc>
          <w:tcPr>
            <w:tcW w:w="283" w:type="pct"/>
            <w:vMerge w:val="restar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Срок реализации</w:t>
            </w:r>
          </w:p>
        </w:tc>
        <w:tc>
          <w:tcPr>
            <w:tcW w:w="3677" w:type="pct"/>
            <w:gridSpan w:val="15"/>
            <w:noWrap/>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 xml:space="preserve"> Объем финансирования по годам (в разрезе источников финансирования) тыс. рублей(*)</w:t>
            </w:r>
          </w:p>
        </w:tc>
      </w:tr>
      <w:tr w:rsidR="006860C8" w:rsidRPr="002B08BF" w:rsidTr="006860C8">
        <w:trPr>
          <w:trHeight w:val="20"/>
        </w:trPr>
        <w:tc>
          <w:tcPr>
            <w:tcW w:w="112" w:type="pct"/>
            <w:vMerge/>
            <w:hideMark/>
          </w:tcPr>
          <w:p w:rsidR="002B08BF" w:rsidRPr="006860C8" w:rsidRDefault="002B08BF" w:rsidP="002B08BF">
            <w:pPr>
              <w:tabs>
                <w:tab w:val="left" w:pos="284"/>
                <w:tab w:val="left" w:pos="3828"/>
              </w:tabs>
              <w:rPr>
                <w:rFonts w:ascii="Times New Roman" w:eastAsia="Calibri" w:hAnsi="Times New Roman" w:cs="Times New Roman"/>
                <w:sz w:val="10"/>
                <w:szCs w:val="10"/>
              </w:rPr>
            </w:pPr>
          </w:p>
        </w:tc>
        <w:tc>
          <w:tcPr>
            <w:tcW w:w="928" w:type="pct"/>
            <w:vMerge/>
            <w:hideMark/>
          </w:tcPr>
          <w:p w:rsidR="002B08BF" w:rsidRPr="006860C8" w:rsidRDefault="002B08BF" w:rsidP="002B08BF">
            <w:pPr>
              <w:tabs>
                <w:tab w:val="left" w:pos="284"/>
                <w:tab w:val="left" w:pos="3828"/>
              </w:tabs>
              <w:rPr>
                <w:rFonts w:ascii="Times New Roman" w:eastAsia="Calibri" w:hAnsi="Times New Roman" w:cs="Times New Roman"/>
                <w:sz w:val="10"/>
                <w:szCs w:val="10"/>
              </w:rPr>
            </w:pPr>
          </w:p>
        </w:tc>
        <w:tc>
          <w:tcPr>
            <w:tcW w:w="283" w:type="pct"/>
            <w:vMerge/>
            <w:hideMark/>
          </w:tcPr>
          <w:p w:rsidR="002B08BF" w:rsidRPr="006860C8" w:rsidRDefault="002B08BF" w:rsidP="002B08BF">
            <w:pPr>
              <w:tabs>
                <w:tab w:val="left" w:pos="284"/>
                <w:tab w:val="left" w:pos="3828"/>
              </w:tabs>
              <w:rPr>
                <w:rFonts w:ascii="Times New Roman" w:eastAsia="Calibri" w:hAnsi="Times New Roman" w:cs="Times New Roman"/>
                <w:sz w:val="10"/>
                <w:szCs w:val="10"/>
              </w:rPr>
            </w:pPr>
          </w:p>
        </w:tc>
        <w:tc>
          <w:tcPr>
            <w:tcW w:w="188" w:type="pct"/>
            <w:vMerge w:val="restar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Всего</w:t>
            </w:r>
          </w:p>
        </w:tc>
        <w:tc>
          <w:tcPr>
            <w:tcW w:w="942" w:type="pct"/>
            <w:gridSpan w:val="4"/>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2024 год</w:t>
            </w:r>
          </w:p>
        </w:tc>
        <w:tc>
          <w:tcPr>
            <w:tcW w:w="1225" w:type="pct"/>
            <w:gridSpan w:val="5"/>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2025 год</w:t>
            </w:r>
          </w:p>
        </w:tc>
        <w:tc>
          <w:tcPr>
            <w:tcW w:w="848" w:type="pct"/>
            <w:gridSpan w:val="4"/>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2026 год</w:t>
            </w:r>
          </w:p>
        </w:tc>
        <w:tc>
          <w:tcPr>
            <w:tcW w:w="473"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 </w:t>
            </w:r>
          </w:p>
        </w:tc>
      </w:tr>
      <w:tr w:rsidR="006860C8" w:rsidRPr="002B08BF" w:rsidTr="006860C8">
        <w:trPr>
          <w:trHeight w:val="20"/>
        </w:trPr>
        <w:tc>
          <w:tcPr>
            <w:tcW w:w="112" w:type="pct"/>
            <w:vMerge/>
            <w:hideMark/>
          </w:tcPr>
          <w:p w:rsidR="002B08BF" w:rsidRPr="006860C8" w:rsidRDefault="002B08BF" w:rsidP="002B08BF">
            <w:pPr>
              <w:tabs>
                <w:tab w:val="left" w:pos="284"/>
                <w:tab w:val="left" w:pos="3828"/>
              </w:tabs>
              <w:rPr>
                <w:rFonts w:ascii="Times New Roman" w:eastAsia="Calibri" w:hAnsi="Times New Roman" w:cs="Times New Roman"/>
                <w:sz w:val="10"/>
                <w:szCs w:val="10"/>
              </w:rPr>
            </w:pPr>
          </w:p>
        </w:tc>
        <w:tc>
          <w:tcPr>
            <w:tcW w:w="928" w:type="pct"/>
            <w:vMerge/>
            <w:hideMark/>
          </w:tcPr>
          <w:p w:rsidR="002B08BF" w:rsidRPr="006860C8" w:rsidRDefault="002B08BF" w:rsidP="002B08BF">
            <w:pPr>
              <w:tabs>
                <w:tab w:val="left" w:pos="284"/>
                <w:tab w:val="left" w:pos="3828"/>
              </w:tabs>
              <w:rPr>
                <w:rFonts w:ascii="Times New Roman" w:eastAsia="Calibri" w:hAnsi="Times New Roman" w:cs="Times New Roman"/>
                <w:sz w:val="10"/>
                <w:szCs w:val="10"/>
              </w:rPr>
            </w:pPr>
          </w:p>
        </w:tc>
        <w:tc>
          <w:tcPr>
            <w:tcW w:w="283" w:type="pct"/>
            <w:vMerge/>
            <w:hideMark/>
          </w:tcPr>
          <w:p w:rsidR="002B08BF" w:rsidRPr="006860C8" w:rsidRDefault="002B08BF" w:rsidP="002B08BF">
            <w:pPr>
              <w:tabs>
                <w:tab w:val="left" w:pos="284"/>
                <w:tab w:val="left" w:pos="3828"/>
              </w:tabs>
              <w:rPr>
                <w:rFonts w:ascii="Times New Roman" w:eastAsia="Calibri" w:hAnsi="Times New Roman" w:cs="Times New Roman"/>
                <w:sz w:val="10"/>
                <w:szCs w:val="10"/>
              </w:rPr>
            </w:pPr>
          </w:p>
        </w:tc>
        <w:tc>
          <w:tcPr>
            <w:tcW w:w="188" w:type="pct"/>
            <w:vMerge/>
            <w:hideMark/>
          </w:tcPr>
          <w:p w:rsidR="002B08BF" w:rsidRPr="006860C8" w:rsidRDefault="002B08BF" w:rsidP="002B08BF">
            <w:pPr>
              <w:tabs>
                <w:tab w:val="left" w:pos="284"/>
                <w:tab w:val="left" w:pos="3828"/>
              </w:tabs>
              <w:rPr>
                <w:rFonts w:ascii="Times New Roman" w:eastAsia="Calibri" w:hAnsi="Times New Roman" w:cs="Times New Roman"/>
                <w:sz w:val="10"/>
                <w:szCs w:val="10"/>
              </w:rPr>
            </w:pPr>
          </w:p>
        </w:tc>
        <w:tc>
          <w:tcPr>
            <w:tcW w:w="189"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Итого</w:t>
            </w:r>
          </w:p>
        </w:tc>
        <w:tc>
          <w:tcPr>
            <w:tcW w:w="188"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Местный бюджет</w:t>
            </w:r>
          </w:p>
        </w:tc>
        <w:tc>
          <w:tcPr>
            <w:tcW w:w="284"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Областной бюджет</w:t>
            </w:r>
          </w:p>
        </w:tc>
        <w:tc>
          <w:tcPr>
            <w:tcW w:w="282"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Внебюджетные источники</w:t>
            </w:r>
          </w:p>
        </w:tc>
        <w:tc>
          <w:tcPr>
            <w:tcW w:w="188"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Итого</w:t>
            </w:r>
          </w:p>
        </w:tc>
        <w:tc>
          <w:tcPr>
            <w:tcW w:w="188"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Местный бюджет</w:t>
            </w:r>
          </w:p>
        </w:tc>
        <w:tc>
          <w:tcPr>
            <w:tcW w:w="282"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Областной бюджет</w:t>
            </w:r>
          </w:p>
        </w:tc>
        <w:tc>
          <w:tcPr>
            <w:tcW w:w="282"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Федеральный бюджет</w:t>
            </w:r>
          </w:p>
        </w:tc>
        <w:tc>
          <w:tcPr>
            <w:tcW w:w="285"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Внебюджетные источники</w:t>
            </w:r>
          </w:p>
        </w:tc>
        <w:tc>
          <w:tcPr>
            <w:tcW w:w="188"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Итого</w:t>
            </w:r>
          </w:p>
        </w:tc>
        <w:tc>
          <w:tcPr>
            <w:tcW w:w="187"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Местный бюджет</w:t>
            </w:r>
          </w:p>
        </w:tc>
        <w:tc>
          <w:tcPr>
            <w:tcW w:w="241"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Областной бюджет</w:t>
            </w:r>
          </w:p>
        </w:tc>
        <w:tc>
          <w:tcPr>
            <w:tcW w:w="232"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Внебюджетные источники</w:t>
            </w:r>
          </w:p>
        </w:tc>
        <w:tc>
          <w:tcPr>
            <w:tcW w:w="473" w:type="pct"/>
            <w:hideMark/>
          </w:tcPr>
          <w:p w:rsidR="002B08BF" w:rsidRPr="006860C8" w:rsidRDefault="002B08BF" w:rsidP="002B08BF">
            <w:pPr>
              <w:tabs>
                <w:tab w:val="left" w:pos="284"/>
                <w:tab w:val="left" w:pos="3828"/>
              </w:tabs>
              <w:rPr>
                <w:rFonts w:ascii="Times New Roman" w:eastAsia="Calibri" w:hAnsi="Times New Roman" w:cs="Times New Roman"/>
                <w:sz w:val="10"/>
                <w:szCs w:val="10"/>
              </w:rPr>
            </w:pPr>
            <w:r w:rsidRPr="006860C8">
              <w:rPr>
                <w:rFonts w:ascii="Times New Roman" w:eastAsia="Calibri" w:hAnsi="Times New Roman" w:cs="Times New Roman"/>
                <w:sz w:val="10"/>
                <w:szCs w:val="10"/>
              </w:rPr>
              <w:t>Исполнители</w:t>
            </w:r>
          </w:p>
        </w:tc>
      </w:tr>
      <w:tr w:rsidR="002B08BF" w:rsidRPr="002B08BF" w:rsidTr="006860C8">
        <w:trPr>
          <w:trHeight w:val="20"/>
        </w:trPr>
        <w:tc>
          <w:tcPr>
            <w:tcW w:w="5000" w:type="pct"/>
            <w:gridSpan w:val="18"/>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Цель муниципальной программы: Обеспечение экологической безопасности жителей муниципального района Сергиевский, снижение негативного воздействия на окружающую среду,  сохранение стабильности  экологической обстановки в районе.  </w:t>
            </w:r>
          </w:p>
        </w:tc>
      </w:tr>
      <w:tr w:rsidR="002B08BF" w:rsidRPr="002B08BF" w:rsidTr="006860C8">
        <w:trPr>
          <w:trHeight w:val="20"/>
        </w:trPr>
        <w:tc>
          <w:tcPr>
            <w:tcW w:w="5000" w:type="pct"/>
            <w:gridSpan w:val="18"/>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Задача №1. Сохранение природных источников питьевой воды, повышение качества децентрализованного водоснабжения.</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w:t>
            </w:r>
          </w:p>
        </w:tc>
        <w:tc>
          <w:tcPr>
            <w:tcW w:w="92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Ремонт, обустройство родников и колодцев, обустройство артезианских скважин</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728,00006</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228,00006</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228,00006</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300,00000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300,00000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200,00000</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200,00000</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МКУ УЗЗ,А и Г</w:t>
            </w:r>
          </w:p>
        </w:tc>
      </w:tr>
      <w:tr w:rsidR="002B08BF" w:rsidRPr="002B08BF" w:rsidTr="006860C8">
        <w:trPr>
          <w:trHeight w:val="20"/>
        </w:trPr>
        <w:tc>
          <w:tcPr>
            <w:tcW w:w="5000" w:type="pct"/>
            <w:gridSpan w:val="18"/>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Задача №2. Проведение мероприятий по благоустройству и озеленению муниципального района Сергиевский</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w:t>
            </w:r>
          </w:p>
        </w:tc>
        <w:tc>
          <w:tcPr>
            <w:tcW w:w="92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Восстановительное озеленение</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899,99994</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299,99994</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299,99994</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300,00000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300,00000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300,00000</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300,00000</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МКУ УЗЗ,А и Г</w:t>
            </w:r>
          </w:p>
        </w:tc>
      </w:tr>
      <w:tr w:rsidR="002B08BF" w:rsidRPr="002B08BF" w:rsidTr="006860C8">
        <w:trPr>
          <w:trHeight w:val="20"/>
        </w:trPr>
        <w:tc>
          <w:tcPr>
            <w:tcW w:w="5000" w:type="pct"/>
            <w:gridSpan w:val="18"/>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Задача №3. Предотвращение деградации и сохранение природных   комплексов</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w:t>
            </w:r>
          </w:p>
        </w:tc>
        <w:tc>
          <w:tcPr>
            <w:tcW w:w="92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Расчистка посадок от сухих и аварийных деревьев</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МКУ УЗЗ,А и Г</w:t>
            </w:r>
          </w:p>
        </w:tc>
      </w:tr>
      <w:tr w:rsidR="002B08BF" w:rsidRPr="002B08BF" w:rsidTr="006860C8">
        <w:trPr>
          <w:trHeight w:val="20"/>
        </w:trPr>
        <w:tc>
          <w:tcPr>
            <w:tcW w:w="5000" w:type="pct"/>
            <w:gridSpan w:val="18"/>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Задача №4. Развитие и функционирование системы экологического  воспитания, культуры и просвещения населения   муниципального района Сергиевский</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4</w:t>
            </w:r>
          </w:p>
        </w:tc>
        <w:tc>
          <w:tcPr>
            <w:tcW w:w="92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Участие в ежегодных выставках, акциях, конкурсах, "</w:t>
            </w:r>
            <w:proofErr w:type="spellStart"/>
            <w:r w:rsidRPr="002B08BF">
              <w:rPr>
                <w:rFonts w:ascii="Times New Roman" w:eastAsia="Calibri" w:hAnsi="Times New Roman" w:cs="Times New Roman"/>
                <w:sz w:val="12"/>
                <w:szCs w:val="12"/>
              </w:rPr>
              <w:t>ЭкоЛидер</w:t>
            </w:r>
            <w:proofErr w:type="spellEnd"/>
            <w:r w:rsidRPr="002B08BF">
              <w:rPr>
                <w:rFonts w:ascii="Times New Roman" w:eastAsia="Calibri" w:hAnsi="Times New Roman" w:cs="Times New Roman"/>
                <w:sz w:val="12"/>
                <w:szCs w:val="12"/>
              </w:rPr>
              <w:t>", экологических карнавалах</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Администрация </w:t>
            </w:r>
            <w:proofErr w:type="spellStart"/>
            <w:r w:rsidRPr="002B08BF">
              <w:rPr>
                <w:rFonts w:ascii="Times New Roman" w:eastAsia="Calibri" w:hAnsi="Times New Roman" w:cs="Times New Roman"/>
                <w:sz w:val="12"/>
                <w:szCs w:val="12"/>
              </w:rPr>
              <w:t>м.р</w:t>
            </w:r>
            <w:proofErr w:type="spellEnd"/>
            <w:r w:rsidRPr="002B08BF">
              <w:rPr>
                <w:rFonts w:ascii="Times New Roman" w:eastAsia="Calibri" w:hAnsi="Times New Roman" w:cs="Times New Roman"/>
                <w:sz w:val="12"/>
                <w:szCs w:val="12"/>
              </w:rPr>
              <w:t>. Сергиевский</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w:t>
            </w:r>
          </w:p>
        </w:tc>
        <w:tc>
          <w:tcPr>
            <w:tcW w:w="92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Организация мероприятий в рамках общероссийских Дней защиты от экологической опасности (три муниципальных конкурса)</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424,73400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151,39400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151,39400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108,34000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108,34000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165,00000</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165,00000</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Администрация </w:t>
            </w:r>
            <w:proofErr w:type="spellStart"/>
            <w:r w:rsidRPr="002B08BF">
              <w:rPr>
                <w:rFonts w:ascii="Times New Roman" w:eastAsia="Calibri" w:hAnsi="Times New Roman" w:cs="Times New Roman"/>
                <w:sz w:val="12"/>
                <w:szCs w:val="12"/>
              </w:rPr>
              <w:t>м.р</w:t>
            </w:r>
            <w:proofErr w:type="spellEnd"/>
            <w:r w:rsidRPr="002B08BF">
              <w:rPr>
                <w:rFonts w:ascii="Times New Roman" w:eastAsia="Calibri" w:hAnsi="Times New Roman" w:cs="Times New Roman"/>
                <w:sz w:val="12"/>
                <w:szCs w:val="12"/>
              </w:rPr>
              <w:t>. Сергиевский</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w:t>
            </w:r>
          </w:p>
        </w:tc>
        <w:tc>
          <w:tcPr>
            <w:tcW w:w="928" w:type="pct"/>
            <w:hideMark/>
          </w:tcPr>
          <w:p w:rsidR="002B08BF" w:rsidRPr="002B08BF" w:rsidRDefault="006860C8"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Экологическое</w:t>
            </w:r>
            <w:r w:rsidR="002B08BF" w:rsidRPr="002B08BF">
              <w:rPr>
                <w:rFonts w:ascii="Times New Roman" w:eastAsia="Calibri" w:hAnsi="Times New Roman" w:cs="Times New Roman"/>
                <w:sz w:val="12"/>
                <w:szCs w:val="12"/>
              </w:rPr>
              <w:t xml:space="preserve"> образование</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 xml:space="preserve">. </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Администрация </w:t>
            </w:r>
            <w:proofErr w:type="spellStart"/>
            <w:r w:rsidRPr="002B08BF">
              <w:rPr>
                <w:rFonts w:ascii="Times New Roman" w:eastAsia="Calibri" w:hAnsi="Times New Roman" w:cs="Times New Roman"/>
                <w:sz w:val="12"/>
                <w:szCs w:val="12"/>
              </w:rPr>
              <w:t>м.р</w:t>
            </w:r>
            <w:proofErr w:type="spellEnd"/>
            <w:r w:rsidRPr="002B08BF">
              <w:rPr>
                <w:rFonts w:ascii="Times New Roman" w:eastAsia="Calibri" w:hAnsi="Times New Roman" w:cs="Times New Roman"/>
                <w:sz w:val="12"/>
                <w:szCs w:val="12"/>
              </w:rPr>
              <w:t>. Сергиевский</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7</w:t>
            </w:r>
          </w:p>
        </w:tc>
        <w:tc>
          <w:tcPr>
            <w:tcW w:w="92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Разработка изготовление и размещение на щитах наружной социальной рекламы эколого-просветительской тематики, освещение в СМИ о мероприятиях экологической направленности и экологической обстановке на территории района, издание </w:t>
            </w:r>
            <w:r w:rsidR="006860C8" w:rsidRPr="002B08BF">
              <w:rPr>
                <w:rFonts w:ascii="Times New Roman" w:eastAsia="Calibri" w:hAnsi="Times New Roman" w:cs="Times New Roman"/>
                <w:sz w:val="12"/>
                <w:szCs w:val="12"/>
              </w:rPr>
              <w:t>экологической</w:t>
            </w:r>
            <w:r w:rsidRPr="002B08BF">
              <w:rPr>
                <w:rFonts w:ascii="Times New Roman" w:eastAsia="Calibri" w:hAnsi="Times New Roman" w:cs="Times New Roman"/>
                <w:sz w:val="12"/>
                <w:szCs w:val="12"/>
              </w:rPr>
              <w:t xml:space="preserve"> литературы</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29,67000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15,00000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15,00000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14,67000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14,67000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администрация </w:t>
            </w:r>
            <w:proofErr w:type="spellStart"/>
            <w:r w:rsidRPr="002B08BF">
              <w:rPr>
                <w:rFonts w:ascii="Times New Roman" w:eastAsia="Calibri" w:hAnsi="Times New Roman" w:cs="Times New Roman"/>
                <w:sz w:val="12"/>
                <w:szCs w:val="12"/>
              </w:rPr>
              <w:t>м.р</w:t>
            </w:r>
            <w:proofErr w:type="spellEnd"/>
            <w:r w:rsidRPr="002B08BF">
              <w:rPr>
                <w:rFonts w:ascii="Times New Roman" w:eastAsia="Calibri" w:hAnsi="Times New Roman" w:cs="Times New Roman"/>
                <w:sz w:val="12"/>
                <w:szCs w:val="12"/>
              </w:rPr>
              <w:t>. Сергиевский</w:t>
            </w:r>
          </w:p>
        </w:tc>
      </w:tr>
      <w:tr w:rsidR="002B08BF" w:rsidRPr="002B08BF" w:rsidTr="006860C8">
        <w:trPr>
          <w:trHeight w:val="20"/>
        </w:trPr>
        <w:tc>
          <w:tcPr>
            <w:tcW w:w="5000" w:type="pct"/>
            <w:gridSpan w:val="18"/>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Задача №5. Повышение уровня и безопасности функционирования гидротехнических сооружений</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8</w:t>
            </w:r>
          </w:p>
        </w:tc>
        <w:tc>
          <w:tcPr>
            <w:tcW w:w="92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Проведение мероприятий по безопасности гидротехнических сооружений (Строительство, реконструкция, страхование, оформление, разработка проектно-сметной документации, расчет вероятного вреда, который может быть причинен жизни и здоровью людей, имуществу в результате аварий на ГТС)</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22,18500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22,18500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22,18500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Администрация </w:t>
            </w:r>
            <w:proofErr w:type="spellStart"/>
            <w:r w:rsidRPr="002B08BF">
              <w:rPr>
                <w:rFonts w:ascii="Times New Roman" w:eastAsia="Calibri" w:hAnsi="Times New Roman" w:cs="Times New Roman"/>
                <w:sz w:val="12"/>
                <w:szCs w:val="12"/>
              </w:rPr>
              <w:t>м.р</w:t>
            </w:r>
            <w:proofErr w:type="spellEnd"/>
            <w:r w:rsidRPr="002B08BF">
              <w:rPr>
                <w:rFonts w:ascii="Times New Roman" w:eastAsia="Calibri" w:hAnsi="Times New Roman" w:cs="Times New Roman"/>
                <w:sz w:val="12"/>
                <w:szCs w:val="12"/>
              </w:rPr>
              <w:t>. Сергиевский</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9</w:t>
            </w:r>
          </w:p>
        </w:tc>
        <w:tc>
          <w:tcPr>
            <w:tcW w:w="92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Проектирование и капитальный ремонт гидротехнического </w:t>
            </w:r>
            <w:r w:rsidR="006860C8" w:rsidRPr="002B08BF">
              <w:rPr>
                <w:rFonts w:ascii="Times New Roman" w:eastAsia="Calibri" w:hAnsi="Times New Roman" w:cs="Times New Roman"/>
                <w:sz w:val="12"/>
                <w:szCs w:val="12"/>
              </w:rPr>
              <w:t>сооружения</w:t>
            </w:r>
            <w:r w:rsidRPr="002B08BF">
              <w:rPr>
                <w:rFonts w:ascii="Times New Roman" w:eastAsia="Calibri" w:hAnsi="Times New Roman" w:cs="Times New Roman"/>
                <w:sz w:val="12"/>
                <w:szCs w:val="12"/>
              </w:rPr>
              <w:t xml:space="preserve"> водохранилища "Крутой Дол" в </w:t>
            </w:r>
            <w:proofErr w:type="spellStart"/>
            <w:r w:rsidRPr="002B08BF">
              <w:rPr>
                <w:rFonts w:ascii="Times New Roman" w:eastAsia="Calibri" w:hAnsi="Times New Roman" w:cs="Times New Roman"/>
                <w:sz w:val="12"/>
                <w:szCs w:val="12"/>
              </w:rPr>
              <w:t>пос.Антоновка</w:t>
            </w:r>
            <w:proofErr w:type="spellEnd"/>
            <w:r w:rsidRPr="002B08BF">
              <w:rPr>
                <w:rFonts w:ascii="Times New Roman" w:eastAsia="Calibri" w:hAnsi="Times New Roman" w:cs="Times New Roman"/>
                <w:sz w:val="12"/>
                <w:szCs w:val="12"/>
              </w:rPr>
              <w:t xml:space="preserve"> муниципального района Сергиевский Самарской области</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48 471,39491</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9 068,02649</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9 068,026490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39 403,36842</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1 970,16842</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37 433,20000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МКУ УЗЗ А и Г</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10</w:t>
            </w:r>
          </w:p>
        </w:tc>
        <w:tc>
          <w:tcPr>
            <w:tcW w:w="92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Проектирование и капитальный ремонт гидротехнического </w:t>
            </w:r>
            <w:r w:rsidR="006860C8" w:rsidRPr="002B08BF">
              <w:rPr>
                <w:rFonts w:ascii="Times New Roman" w:eastAsia="Calibri" w:hAnsi="Times New Roman" w:cs="Times New Roman"/>
                <w:sz w:val="12"/>
                <w:szCs w:val="12"/>
              </w:rPr>
              <w:t>сооружения</w:t>
            </w:r>
            <w:r w:rsidRPr="002B08BF">
              <w:rPr>
                <w:rFonts w:ascii="Times New Roman" w:eastAsia="Calibri" w:hAnsi="Times New Roman" w:cs="Times New Roman"/>
                <w:sz w:val="12"/>
                <w:szCs w:val="12"/>
              </w:rPr>
              <w:t xml:space="preserve"> пруда "</w:t>
            </w:r>
            <w:proofErr w:type="spellStart"/>
            <w:r w:rsidRPr="002B08BF">
              <w:rPr>
                <w:rFonts w:ascii="Times New Roman" w:eastAsia="Calibri" w:hAnsi="Times New Roman" w:cs="Times New Roman"/>
                <w:sz w:val="12"/>
                <w:szCs w:val="12"/>
              </w:rPr>
              <w:t>Игонькин</w:t>
            </w:r>
            <w:proofErr w:type="spellEnd"/>
            <w:r w:rsidRPr="002B08BF">
              <w:rPr>
                <w:rFonts w:ascii="Times New Roman" w:eastAsia="Calibri" w:hAnsi="Times New Roman" w:cs="Times New Roman"/>
                <w:sz w:val="12"/>
                <w:szCs w:val="12"/>
              </w:rPr>
              <w:t xml:space="preserve">" на </w:t>
            </w:r>
            <w:proofErr w:type="spellStart"/>
            <w:r w:rsidRPr="002B08BF">
              <w:rPr>
                <w:rFonts w:ascii="Times New Roman" w:eastAsia="Calibri" w:hAnsi="Times New Roman" w:cs="Times New Roman"/>
                <w:sz w:val="12"/>
                <w:szCs w:val="12"/>
              </w:rPr>
              <w:t>р.Орлянке</w:t>
            </w:r>
            <w:proofErr w:type="spellEnd"/>
            <w:r w:rsidRPr="002B08BF">
              <w:rPr>
                <w:rFonts w:ascii="Times New Roman" w:eastAsia="Calibri" w:hAnsi="Times New Roman" w:cs="Times New Roman"/>
                <w:sz w:val="12"/>
                <w:szCs w:val="12"/>
              </w:rPr>
              <w:t xml:space="preserve"> в </w:t>
            </w:r>
            <w:proofErr w:type="spellStart"/>
            <w:r w:rsidRPr="002B08BF">
              <w:rPr>
                <w:rFonts w:ascii="Times New Roman" w:eastAsia="Calibri" w:hAnsi="Times New Roman" w:cs="Times New Roman"/>
                <w:sz w:val="12"/>
                <w:szCs w:val="12"/>
              </w:rPr>
              <w:t>с.Верхняя</w:t>
            </w:r>
            <w:proofErr w:type="spellEnd"/>
            <w:r w:rsidRPr="002B08BF">
              <w:rPr>
                <w:rFonts w:ascii="Times New Roman" w:eastAsia="Calibri" w:hAnsi="Times New Roman" w:cs="Times New Roman"/>
                <w:sz w:val="12"/>
                <w:szCs w:val="12"/>
              </w:rPr>
              <w:t xml:space="preserve"> Орлянка муниципального района Сергиевский Самарской области</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32 582,52014</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8 120,32351</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8 120,323510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24 462,19663</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1 333,85950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23 128,33713</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МКУ УЗЗ А и Г</w:t>
            </w:r>
          </w:p>
        </w:tc>
      </w:tr>
      <w:tr w:rsidR="002B08BF" w:rsidRPr="002B08BF" w:rsidTr="006860C8">
        <w:trPr>
          <w:trHeight w:val="20"/>
        </w:trPr>
        <w:tc>
          <w:tcPr>
            <w:tcW w:w="5000" w:type="pct"/>
            <w:gridSpan w:val="18"/>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Задача № 6. Проведение комплекса работ по охране водных объектов муниципального района Сергиевский</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11</w:t>
            </w:r>
          </w:p>
        </w:tc>
        <w:tc>
          <w:tcPr>
            <w:tcW w:w="92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Осуществление мер по экологической реабилитации, восстановлению и улучшению экологического состояния водных объектов</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262,00000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162,00000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162,00000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100,00000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100,00000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МКУ УЗЗ,А и Г</w:t>
            </w:r>
          </w:p>
        </w:tc>
      </w:tr>
      <w:tr w:rsidR="002B08BF" w:rsidRPr="002B08BF" w:rsidTr="006860C8">
        <w:trPr>
          <w:trHeight w:val="20"/>
        </w:trPr>
        <w:tc>
          <w:tcPr>
            <w:tcW w:w="5000" w:type="pct"/>
            <w:gridSpan w:val="18"/>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lastRenderedPageBreak/>
              <w:t>Задача № 7. Обеспечение соблюдения требований природоохранного   законодательства.</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12</w:t>
            </w:r>
          </w:p>
        </w:tc>
        <w:tc>
          <w:tcPr>
            <w:tcW w:w="92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Инвентаризация выбросов, разработка программ экологического контроля, проектов округов и зон санитарной охраны водных объектов и водозаборных скважин питьевого и хозяйственно-бытового водоснабжения, получение заключения Роспотребнадзора по проектам, проведение лабораторного контроля, экспертиза проектов </w:t>
            </w:r>
            <w:r w:rsidR="006860C8" w:rsidRPr="002B08BF">
              <w:rPr>
                <w:rFonts w:ascii="Times New Roman" w:eastAsia="Calibri" w:hAnsi="Times New Roman" w:cs="Times New Roman"/>
                <w:sz w:val="12"/>
                <w:szCs w:val="12"/>
              </w:rPr>
              <w:t>экологической</w:t>
            </w:r>
            <w:r w:rsidRPr="002B08BF">
              <w:rPr>
                <w:rFonts w:ascii="Times New Roman" w:eastAsia="Calibri" w:hAnsi="Times New Roman" w:cs="Times New Roman"/>
                <w:sz w:val="12"/>
                <w:szCs w:val="12"/>
              </w:rPr>
              <w:t xml:space="preserve"> направленности</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605,61302</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255,6130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255,6130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300,00000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250,00000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50,00000</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50,00000</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МКУ УЗЗ,А и Г, администрация м. р. Сергиевский</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13</w:t>
            </w:r>
          </w:p>
        </w:tc>
        <w:tc>
          <w:tcPr>
            <w:tcW w:w="92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Приобретение основных средств, справочной, информационной, периодической  экологической литературы, электронной специализированной системы "Эксперт-Экология", обслуживание системы</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404,96000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125,64000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125,64000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139,32000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139,32000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140,00000</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140,00000</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Администрация </w:t>
            </w:r>
            <w:proofErr w:type="spellStart"/>
            <w:r w:rsidRPr="002B08BF">
              <w:rPr>
                <w:rFonts w:ascii="Times New Roman" w:eastAsia="Calibri" w:hAnsi="Times New Roman" w:cs="Times New Roman"/>
                <w:sz w:val="12"/>
                <w:szCs w:val="12"/>
              </w:rPr>
              <w:t>м.р</w:t>
            </w:r>
            <w:proofErr w:type="spellEnd"/>
            <w:r w:rsidRPr="002B08BF">
              <w:rPr>
                <w:rFonts w:ascii="Times New Roman" w:eastAsia="Calibri" w:hAnsi="Times New Roman" w:cs="Times New Roman"/>
                <w:sz w:val="12"/>
                <w:szCs w:val="12"/>
              </w:rPr>
              <w:t>. Сергиевский</w:t>
            </w:r>
          </w:p>
        </w:tc>
      </w:tr>
      <w:tr w:rsidR="006860C8" w:rsidRPr="002B08BF" w:rsidTr="006860C8">
        <w:trPr>
          <w:trHeight w:val="20"/>
        </w:trPr>
        <w:tc>
          <w:tcPr>
            <w:tcW w:w="11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14</w:t>
            </w:r>
          </w:p>
        </w:tc>
        <w:tc>
          <w:tcPr>
            <w:tcW w:w="92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Проведение работ по оформлению участков, землеустройству, ведению кадастра особо охраняемых природных территорий местного значения и зон рекреации</w:t>
            </w:r>
          </w:p>
        </w:tc>
        <w:tc>
          <w:tcPr>
            <w:tcW w:w="28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2024-2026 </w:t>
            </w:r>
            <w:proofErr w:type="spellStart"/>
            <w:r w:rsidRPr="002B08BF">
              <w:rPr>
                <w:rFonts w:ascii="Times New Roman" w:eastAsia="Calibri" w:hAnsi="Times New Roman" w:cs="Times New Roman"/>
                <w:sz w:val="12"/>
                <w:szCs w:val="12"/>
              </w:rPr>
              <w:t>г.г</w:t>
            </w:r>
            <w:proofErr w:type="spellEnd"/>
            <w:r w:rsidRPr="002B08BF">
              <w:rPr>
                <w:rFonts w:ascii="Times New Roman" w:eastAsia="Calibri" w:hAnsi="Times New Roman" w:cs="Times New Roman"/>
                <w:sz w:val="12"/>
                <w:szCs w:val="12"/>
              </w:rPr>
              <w:t>.</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146,32000</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60,00000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60,00000</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36,32000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36,32000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50,00000</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50,00000</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0,00000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МКУ УЗЗ,А и Г, администрация муниципального района Сергиевский</w:t>
            </w:r>
          </w:p>
        </w:tc>
      </w:tr>
      <w:tr w:rsidR="006860C8" w:rsidRPr="002B08BF" w:rsidTr="006860C8">
        <w:trPr>
          <w:trHeight w:val="20"/>
        </w:trPr>
        <w:tc>
          <w:tcPr>
            <w:tcW w:w="1323" w:type="pct"/>
            <w:gridSpan w:val="3"/>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Итого</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84 577,39707</w:t>
            </w:r>
          </w:p>
        </w:tc>
        <w:tc>
          <w:tcPr>
            <w:tcW w:w="189"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18 485,99702</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1 297,64702</w:t>
            </w:r>
          </w:p>
        </w:tc>
        <w:tc>
          <w:tcPr>
            <w:tcW w:w="284"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17 188,35000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25 783,03163</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2 604,69450</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23 128,33713</w:t>
            </w:r>
          </w:p>
        </w:tc>
        <w:tc>
          <w:tcPr>
            <w:tcW w:w="282"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0,00000</w:t>
            </w:r>
          </w:p>
        </w:tc>
        <w:tc>
          <w:tcPr>
            <w:tcW w:w="285"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50,00000</w:t>
            </w:r>
          </w:p>
        </w:tc>
        <w:tc>
          <w:tcPr>
            <w:tcW w:w="188"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40 308,36842</w:t>
            </w:r>
          </w:p>
        </w:tc>
        <w:tc>
          <w:tcPr>
            <w:tcW w:w="187"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2 875,16842</w:t>
            </w:r>
          </w:p>
        </w:tc>
        <w:tc>
          <w:tcPr>
            <w:tcW w:w="241"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37 433,20000</w:t>
            </w:r>
          </w:p>
        </w:tc>
        <w:tc>
          <w:tcPr>
            <w:tcW w:w="232"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0,00</w:t>
            </w:r>
          </w:p>
        </w:tc>
        <w:tc>
          <w:tcPr>
            <w:tcW w:w="473" w:type="pct"/>
            <w:hideMark/>
          </w:tcPr>
          <w:p w:rsidR="002B08BF" w:rsidRPr="002B08BF" w:rsidRDefault="002B08BF" w:rsidP="002B08BF">
            <w:pPr>
              <w:tabs>
                <w:tab w:val="left" w:pos="284"/>
                <w:tab w:val="left" w:pos="3828"/>
              </w:tabs>
              <w:rPr>
                <w:rFonts w:ascii="Times New Roman" w:eastAsia="Calibri" w:hAnsi="Times New Roman" w:cs="Times New Roman"/>
                <w:bCs/>
                <w:sz w:val="12"/>
                <w:szCs w:val="12"/>
              </w:rPr>
            </w:pPr>
            <w:r w:rsidRPr="002B08BF">
              <w:rPr>
                <w:rFonts w:ascii="Times New Roman" w:eastAsia="Calibri" w:hAnsi="Times New Roman" w:cs="Times New Roman"/>
                <w:bCs/>
                <w:sz w:val="12"/>
                <w:szCs w:val="12"/>
              </w:rPr>
              <w:t> </w:t>
            </w:r>
          </w:p>
        </w:tc>
      </w:tr>
      <w:tr w:rsidR="002B08BF" w:rsidRPr="002B08BF" w:rsidTr="006860C8">
        <w:trPr>
          <w:trHeight w:val="20"/>
        </w:trPr>
        <w:tc>
          <w:tcPr>
            <w:tcW w:w="5000" w:type="pct"/>
            <w:gridSpan w:val="18"/>
            <w:noWrap/>
            <w:hideMark/>
          </w:tcPr>
          <w:p w:rsidR="002B08BF" w:rsidRPr="002B08BF" w:rsidRDefault="002B08BF" w:rsidP="002B08BF">
            <w:pPr>
              <w:tabs>
                <w:tab w:val="left" w:pos="284"/>
                <w:tab w:val="left" w:pos="3828"/>
              </w:tabs>
              <w:rPr>
                <w:rFonts w:ascii="Times New Roman" w:eastAsia="Calibri" w:hAnsi="Times New Roman" w:cs="Times New Roman"/>
                <w:sz w:val="12"/>
                <w:szCs w:val="12"/>
              </w:rPr>
            </w:pPr>
            <w:r w:rsidRPr="002B08BF">
              <w:rPr>
                <w:rFonts w:ascii="Times New Roman" w:eastAsia="Calibri" w:hAnsi="Times New Roman" w:cs="Times New Roman"/>
                <w:sz w:val="12"/>
                <w:szCs w:val="12"/>
              </w:rPr>
              <w:t xml:space="preserve"> (*)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6860C8" w:rsidRPr="006860C8" w:rsidRDefault="006860C8" w:rsidP="006860C8">
      <w:pPr>
        <w:tabs>
          <w:tab w:val="left" w:pos="284"/>
          <w:tab w:val="left" w:pos="3828"/>
        </w:tabs>
        <w:spacing w:after="0" w:line="240" w:lineRule="auto"/>
        <w:jc w:val="center"/>
        <w:rPr>
          <w:rFonts w:ascii="Times New Roman" w:eastAsia="Calibri" w:hAnsi="Times New Roman" w:cs="Times New Roman"/>
          <w:b/>
          <w:sz w:val="12"/>
          <w:szCs w:val="12"/>
        </w:rPr>
      </w:pPr>
      <w:r w:rsidRPr="006860C8">
        <w:rPr>
          <w:rFonts w:ascii="Times New Roman" w:eastAsia="Calibri" w:hAnsi="Times New Roman" w:cs="Times New Roman"/>
          <w:b/>
          <w:sz w:val="12"/>
          <w:szCs w:val="12"/>
        </w:rPr>
        <w:t>АДМИНИСТРАЦИЯ</w:t>
      </w:r>
    </w:p>
    <w:p w:rsidR="006860C8" w:rsidRPr="006860C8" w:rsidRDefault="006860C8" w:rsidP="006860C8">
      <w:pPr>
        <w:tabs>
          <w:tab w:val="left" w:pos="284"/>
          <w:tab w:val="left" w:pos="3828"/>
        </w:tabs>
        <w:spacing w:after="0" w:line="240" w:lineRule="auto"/>
        <w:jc w:val="center"/>
        <w:rPr>
          <w:rFonts w:ascii="Times New Roman" w:eastAsia="Calibri" w:hAnsi="Times New Roman" w:cs="Times New Roman"/>
          <w:b/>
          <w:sz w:val="12"/>
          <w:szCs w:val="12"/>
        </w:rPr>
      </w:pPr>
      <w:r w:rsidRPr="006860C8">
        <w:rPr>
          <w:rFonts w:ascii="Times New Roman" w:eastAsia="Calibri" w:hAnsi="Times New Roman" w:cs="Times New Roman"/>
          <w:b/>
          <w:sz w:val="12"/>
          <w:szCs w:val="12"/>
        </w:rPr>
        <w:t>МУНИЦИПАЛЬНОГО РАЙОНА СЕРГИЕВСКИЙ</w:t>
      </w:r>
    </w:p>
    <w:p w:rsidR="006860C8" w:rsidRPr="006860C8" w:rsidRDefault="006860C8" w:rsidP="006860C8">
      <w:pPr>
        <w:tabs>
          <w:tab w:val="left" w:pos="284"/>
          <w:tab w:val="left" w:pos="3828"/>
        </w:tabs>
        <w:spacing w:after="0" w:line="240" w:lineRule="auto"/>
        <w:jc w:val="center"/>
        <w:rPr>
          <w:rFonts w:ascii="Times New Roman" w:eastAsia="Calibri" w:hAnsi="Times New Roman" w:cs="Times New Roman"/>
          <w:b/>
          <w:sz w:val="12"/>
          <w:szCs w:val="12"/>
        </w:rPr>
      </w:pPr>
      <w:r w:rsidRPr="006860C8">
        <w:rPr>
          <w:rFonts w:ascii="Times New Roman" w:eastAsia="Calibri" w:hAnsi="Times New Roman" w:cs="Times New Roman"/>
          <w:b/>
          <w:sz w:val="12"/>
          <w:szCs w:val="12"/>
        </w:rPr>
        <w:t>САМАРСКОЙ ОБЛАСТИ</w:t>
      </w:r>
    </w:p>
    <w:p w:rsidR="006860C8" w:rsidRPr="006860C8" w:rsidRDefault="006860C8" w:rsidP="006860C8">
      <w:pPr>
        <w:tabs>
          <w:tab w:val="left" w:pos="284"/>
          <w:tab w:val="left" w:pos="3828"/>
        </w:tabs>
        <w:spacing w:after="0" w:line="240" w:lineRule="auto"/>
        <w:jc w:val="center"/>
        <w:rPr>
          <w:rFonts w:ascii="Times New Roman" w:eastAsia="Calibri" w:hAnsi="Times New Roman" w:cs="Times New Roman"/>
          <w:b/>
          <w:sz w:val="12"/>
          <w:szCs w:val="12"/>
        </w:rPr>
      </w:pPr>
    </w:p>
    <w:p w:rsidR="006860C8" w:rsidRPr="006860C8" w:rsidRDefault="006860C8" w:rsidP="006860C8">
      <w:pPr>
        <w:tabs>
          <w:tab w:val="left" w:pos="284"/>
          <w:tab w:val="left" w:pos="3828"/>
        </w:tabs>
        <w:spacing w:after="0" w:line="240" w:lineRule="auto"/>
        <w:jc w:val="center"/>
        <w:rPr>
          <w:rFonts w:ascii="Times New Roman" w:eastAsia="Calibri" w:hAnsi="Times New Roman" w:cs="Times New Roman"/>
          <w:b/>
          <w:sz w:val="12"/>
          <w:szCs w:val="12"/>
        </w:rPr>
      </w:pPr>
      <w:r w:rsidRPr="006860C8">
        <w:rPr>
          <w:rFonts w:ascii="Times New Roman" w:eastAsia="Calibri" w:hAnsi="Times New Roman" w:cs="Times New Roman"/>
          <w:b/>
          <w:sz w:val="12"/>
          <w:szCs w:val="12"/>
        </w:rPr>
        <w:t>ПОСТАНОВЛЕНИЕ</w:t>
      </w:r>
    </w:p>
    <w:p w:rsidR="006860C8" w:rsidRPr="006860C8" w:rsidRDefault="006860C8" w:rsidP="006860C8">
      <w:pPr>
        <w:tabs>
          <w:tab w:val="left" w:pos="284"/>
          <w:tab w:val="left" w:pos="3828"/>
        </w:tabs>
        <w:spacing w:after="0" w:line="240" w:lineRule="auto"/>
        <w:jc w:val="center"/>
        <w:rPr>
          <w:rFonts w:ascii="Times New Roman" w:eastAsia="Calibri" w:hAnsi="Times New Roman" w:cs="Times New Roman"/>
          <w:b/>
          <w:sz w:val="12"/>
          <w:szCs w:val="12"/>
        </w:rPr>
      </w:pPr>
      <w:r w:rsidRPr="006860C8">
        <w:rPr>
          <w:rFonts w:ascii="Times New Roman" w:eastAsia="Calibri" w:hAnsi="Times New Roman" w:cs="Times New Roman"/>
          <w:b/>
          <w:sz w:val="12"/>
          <w:szCs w:val="12"/>
        </w:rPr>
        <w:t>от «30» декабря 2025 г. №1232</w:t>
      </w:r>
    </w:p>
    <w:p w:rsidR="006860C8" w:rsidRPr="006860C8" w:rsidRDefault="006860C8" w:rsidP="006860C8">
      <w:pPr>
        <w:tabs>
          <w:tab w:val="left" w:pos="284"/>
          <w:tab w:val="left" w:pos="3828"/>
        </w:tabs>
        <w:spacing w:after="0" w:line="240" w:lineRule="auto"/>
        <w:jc w:val="center"/>
        <w:rPr>
          <w:rFonts w:ascii="Times New Roman" w:eastAsia="Calibri" w:hAnsi="Times New Roman" w:cs="Times New Roman"/>
          <w:b/>
          <w:sz w:val="12"/>
          <w:szCs w:val="12"/>
        </w:rPr>
      </w:pPr>
    </w:p>
    <w:p w:rsidR="006860C8" w:rsidRDefault="006860C8" w:rsidP="006860C8">
      <w:pPr>
        <w:tabs>
          <w:tab w:val="left" w:pos="284"/>
          <w:tab w:val="left" w:pos="3828"/>
        </w:tabs>
        <w:spacing w:after="0" w:line="240" w:lineRule="auto"/>
        <w:jc w:val="center"/>
        <w:rPr>
          <w:rFonts w:ascii="Times New Roman" w:eastAsia="Calibri" w:hAnsi="Times New Roman" w:cs="Times New Roman"/>
          <w:b/>
          <w:sz w:val="12"/>
          <w:szCs w:val="12"/>
        </w:rPr>
      </w:pPr>
      <w:r w:rsidRPr="006860C8">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 1406 ОТ 20.12.2023 ГОДА «ОБ УТВЕРЖДЕНИИ МУНИЦИПАЛЬНОЙ ПРОГРАММЫ «ОБРАЩЕНИЕ </w:t>
      </w:r>
    </w:p>
    <w:p w:rsidR="006860C8" w:rsidRPr="006860C8" w:rsidRDefault="006860C8" w:rsidP="006860C8">
      <w:pPr>
        <w:tabs>
          <w:tab w:val="left" w:pos="284"/>
          <w:tab w:val="left" w:pos="3828"/>
        </w:tabs>
        <w:spacing w:after="0" w:line="240" w:lineRule="auto"/>
        <w:jc w:val="center"/>
        <w:rPr>
          <w:rFonts w:ascii="Times New Roman" w:eastAsia="Calibri" w:hAnsi="Times New Roman" w:cs="Times New Roman"/>
          <w:b/>
          <w:sz w:val="12"/>
          <w:szCs w:val="12"/>
        </w:rPr>
      </w:pPr>
      <w:r w:rsidRPr="006860C8">
        <w:rPr>
          <w:rFonts w:ascii="Times New Roman" w:eastAsia="Calibri" w:hAnsi="Times New Roman" w:cs="Times New Roman"/>
          <w:b/>
          <w:sz w:val="12"/>
          <w:szCs w:val="12"/>
        </w:rPr>
        <w:t>С ОТХОДАМИ НА ТЕРРИТОРИИ МУНИЦИПАЛЬНОГО РАЙОНА СЕРГИЕВСКИЙ НА 2024-2026 ГОДЫ»</w:t>
      </w:r>
    </w:p>
    <w:p w:rsidR="006860C8" w:rsidRPr="006860C8" w:rsidRDefault="006860C8" w:rsidP="006860C8">
      <w:pPr>
        <w:tabs>
          <w:tab w:val="left" w:pos="284"/>
          <w:tab w:val="left" w:pos="3828"/>
        </w:tabs>
        <w:spacing w:after="0" w:line="240" w:lineRule="auto"/>
        <w:jc w:val="both"/>
        <w:rPr>
          <w:rFonts w:ascii="Times New Roman" w:eastAsia="Calibri" w:hAnsi="Times New Roman" w:cs="Times New Roman"/>
          <w:sz w:val="12"/>
          <w:szCs w:val="12"/>
        </w:rPr>
      </w:pP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 постановляет:</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1406 от 20.12.2023 года «Об утверждении муниципальной программы «Обращение с отходами на территории муниципального района Сергиевский на 2024 – 2026 годы» (далее – Программа) следующего содержания:</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1.1. В Паспорте Программы позицию «Объемы и источники финансирования муниципальной Программы» изложить в следующей редакции:</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Общий объем финансирования Программы   на 2024-2026 годы составляет     35 831,24215 тысяча рублей, в том числе:</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 средства федерального бюджета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2024 год –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2025 год –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2026 год –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 средства областного бюджета 21 130,5687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2024 год – 8 979,58920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2025 год – 12 150,9795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2026 год – 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 средства местного бюджета 14 700,67345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2024 год – 3 599,993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2025 год – 10 656,58772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2026 год – 444,09273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lastRenderedPageBreak/>
        <w:t>- средства из внебюджетных источников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2024 год –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2025 год –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2026 год –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1.2. 2 абзац раздела V Программы «Обоснование ресурсного обеспечения муниципальной программы» изложить в следующей редакции:</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Общий объем финансирования Программы   на 2024-2026 годы составляет: 35 831,24215 тысяча рублей, в том числе:</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 средства федерального бюджета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2024 год –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2025 год –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2026 год –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 средства областного бюджета 21 130,5687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2024 год – 8 979,58920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2025 год – 12 150, 9795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2026 год –   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 средства местного бюджета 14 700,67345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2024 год – 3 599,993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2025 год – 10 656,58772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2026 год – 444,09273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 средства из внебюджетных источников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2024 год –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2025 год –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2026 год – 0,00 тыс. рублей.</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1.3. Приложение № 1 к Программе изложить в редакции согласно Приложению   к настоящему постановлению.</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2.   Опубликовать настоящее постановление в газете «Сергиевский Вестник».</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860C8" w:rsidRPr="006860C8" w:rsidRDefault="006860C8" w:rsidP="006860C8">
      <w:pPr>
        <w:tabs>
          <w:tab w:val="left" w:pos="284"/>
          <w:tab w:val="left" w:pos="3828"/>
        </w:tabs>
        <w:spacing w:after="0" w:line="240" w:lineRule="auto"/>
        <w:ind w:firstLine="284"/>
        <w:jc w:val="both"/>
        <w:rPr>
          <w:rFonts w:ascii="Times New Roman" w:eastAsia="Calibri" w:hAnsi="Times New Roman" w:cs="Times New Roman"/>
          <w:sz w:val="12"/>
          <w:szCs w:val="12"/>
        </w:rPr>
      </w:pPr>
      <w:r w:rsidRPr="006860C8">
        <w:rPr>
          <w:rFonts w:ascii="Times New Roman" w:eastAsia="Calibri" w:hAnsi="Times New Roman" w:cs="Times New Roman"/>
          <w:sz w:val="12"/>
          <w:szCs w:val="12"/>
        </w:rPr>
        <w:t>4.   Контроль за выполнением настоящего постановления возложить на Первого заместителя Главы муниципального района Сергиевский.</w:t>
      </w:r>
    </w:p>
    <w:p w:rsidR="006860C8" w:rsidRPr="006860C8" w:rsidRDefault="006860C8" w:rsidP="006860C8">
      <w:pPr>
        <w:tabs>
          <w:tab w:val="left" w:pos="284"/>
          <w:tab w:val="left" w:pos="3828"/>
        </w:tabs>
        <w:spacing w:after="0" w:line="240" w:lineRule="auto"/>
        <w:jc w:val="right"/>
        <w:rPr>
          <w:rFonts w:ascii="Times New Roman" w:eastAsia="Calibri" w:hAnsi="Times New Roman" w:cs="Times New Roman"/>
          <w:sz w:val="12"/>
          <w:szCs w:val="12"/>
        </w:rPr>
      </w:pPr>
      <w:r w:rsidRPr="006860C8">
        <w:rPr>
          <w:rFonts w:ascii="Times New Roman" w:eastAsia="Calibri" w:hAnsi="Times New Roman" w:cs="Times New Roman"/>
          <w:sz w:val="12"/>
          <w:szCs w:val="12"/>
        </w:rPr>
        <w:t>Глава муниципального района</w:t>
      </w:r>
    </w:p>
    <w:p w:rsidR="006860C8" w:rsidRDefault="006860C8" w:rsidP="006860C8">
      <w:pPr>
        <w:tabs>
          <w:tab w:val="left" w:pos="284"/>
          <w:tab w:val="left" w:pos="3828"/>
        </w:tabs>
        <w:spacing w:after="0" w:line="240" w:lineRule="auto"/>
        <w:jc w:val="right"/>
        <w:rPr>
          <w:rFonts w:ascii="Times New Roman" w:eastAsia="Calibri" w:hAnsi="Times New Roman" w:cs="Times New Roman"/>
          <w:sz w:val="12"/>
          <w:szCs w:val="12"/>
        </w:rPr>
      </w:pPr>
      <w:r w:rsidRPr="006860C8">
        <w:rPr>
          <w:rFonts w:ascii="Times New Roman" w:eastAsia="Calibri" w:hAnsi="Times New Roman" w:cs="Times New Roman"/>
          <w:sz w:val="12"/>
          <w:szCs w:val="12"/>
        </w:rPr>
        <w:t>Сергиевский Самарской области</w:t>
      </w:r>
    </w:p>
    <w:p w:rsidR="006860C8" w:rsidRPr="006860C8" w:rsidRDefault="006860C8" w:rsidP="006860C8">
      <w:pPr>
        <w:tabs>
          <w:tab w:val="left" w:pos="284"/>
          <w:tab w:val="left" w:pos="3828"/>
        </w:tabs>
        <w:spacing w:after="0" w:line="240" w:lineRule="auto"/>
        <w:jc w:val="right"/>
        <w:rPr>
          <w:rFonts w:ascii="Times New Roman" w:eastAsia="Calibri" w:hAnsi="Times New Roman" w:cs="Times New Roman"/>
          <w:sz w:val="12"/>
          <w:szCs w:val="12"/>
        </w:rPr>
      </w:pPr>
      <w:r w:rsidRPr="006860C8">
        <w:rPr>
          <w:rFonts w:ascii="Times New Roman" w:eastAsia="Calibri" w:hAnsi="Times New Roman" w:cs="Times New Roman"/>
          <w:sz w:val="12"/>
          <w:szCs w:val="12"/>
        </w:rPr>
        <w:t>А.И. Екамасов</w:t>
      </w: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6860C8" w:rsidRPr="00E23B2E" w:rsidRDefault="006860C8" w:rsidP="006860C8">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Приложение №1</w:t>
      </w:r>
    </w:p>
    <w:p w:rsidR="006860C8" w:rsidRPr="00E23B2E" w:rsidRDefault="006860C8" w:rsidP="006860C8">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к постановлению администрации</w:t>
      </w:r>
    </w:p>
    <w:p w:rsidR="006860C8" w:rsidRPr="00E23B2E" w:rsidRDefault="006860C8" w:rsidP="006860C8">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муниципального района Сергиевский Самарской области</w:t>
      </w:r>
    </w:p>
    <w:p w:rsidR="006860C8" w:rsidRPr="00E23B2E" w:rsidRDefault="006860C8" w:rsidP="006860C8">
      <w:pPr>
        <w:tabs>
          <w:tab w:val="left" w:pos="284"/>
          <w:tab w:val="left" w:pos="3828"/>
        </w:tabs>
        <w:spacing w:after="0" w:line="240" w:lineRule="auto"/>
        <w:jc w:val="right"/>
        <w:rPr>
          <w:rFonts w:ascii="Times New Roman" w:eastAsia="Calibri" w:hAnsi="Times New Roman" w:cs="Times New Roman"/>
          <w:i/>
          <w:sz w:val="12"/>
          <w:szCs w:val="12"/>
        </w:rPr>
      </w:pPr>
      <w:r w:rsidRPr="00E23B2E">
        <w:rPr>
          <w:rFonts w:ascii="Times New Roman" w:eastAsia="Calibri" w:hAnsi="Times New Roman" w:cs="Times New Roman"/>
          <w:i/>
          <w:sz w:val="12"/>
          <w:szCs w:val="12"/>
        </w:rPr>
        <w:t>№</w:t>
      </w:r>
      <w:r>
        <w:rPr>
          <w:rFonts w:ascii="Times New Roman" w:eastAsia="Calibri" w:hAnsi="Times New Roman" w:cs="Times New Roman"/>
          <w:i/>
          <w:sz w:val="12"/>
          <w:szCs w:val="12"/>
        </w:rPr>
        <w:t>1232 от «30</w:t>
      </w:r>
      <w:r w:rsidRPr="00E23B2E">
        <w:rPr>
          <w:rFonts w:ascii="Times New Roman" w:eastAsia="Calibri" w:hAnsi="Times New Roman" w:cs="Times New Roman"/>
          <w:i/>
          <w:sz w:val="12"/>
          <w:szCs w:val="12"/>
        </w:rPr>
        <w:t>» декабря 2025г.</w:t>
      </w:r>
    </w:p>
    <w:p w:rsidR="006860C8" w:rsidRPr="006860C8" w:rsidRDefault="006860C8" w:rsidP="006860C8">
      <w:pPr>
        <w:tabs>
          <w:tab w:val="left" w:pos="284"/>
          <w:tab w:val="left" w:pos="3828"/>
        </w:tabs>
        <w:spacing w:after="0" w:line="240" w:lineRule="auto"/>
        <w:jc w:val="center"/>
        <w:rPr>
          <w:rFonts w:ascii="Times New Roman" w:eastAsia="Calibri" w:hAnsi="Times New Roman" w:cs="Times New Roman"/>
          <w:b/>
          <w:sz w:val="12"/>
          <w:szCs w:val="12"/>
        </w:rPr>
      </w:pPr>
      <w:r w:rsidRPr="006860C8">
        <w:rPr>
          <w:rFonts w:ascii="Times New Roman" w:eastAsia="Calibri" w:hAnsi="Times New Roman" w:cs="Times New Roman"/>
          <w:b/>
          <w:sz w:val="12"/>
          <w:szCs w:val="12"/>
        </w:rPr>
        <w:t>Перечень</w:t>
      </w:r>
    </w:p>
    <w:p w:rsidR="006860C8" w:rsidRDefault="006860C8" w:rsidP="006860C8">
      <w:pPr>
        <w:tabs>
          <w:tab w:val="left" w:pos="284"/>
          <w:tab w:val="left" w:pos="3828"/>
        </w:tabs>
        <w:spacing w:after="0" w:line="240" w:lineRule="auto"/>
        <w:jc w:val="center"/>
        <w:rPr>
          <w:rFonts w:ascii="Times New Roman" w:eastAsia="Calibri" w:hAnsi="Times New Roman" w:cs="Times New Roman"/>
          <w:b/>
          <w:sz w:val="12"/>
          <w:szCs w:val="12"/>
        </w:rPr>
      </w:pPr>
      <w:r w:rsidRPr="006860C8">
        <w:rPr>
          <w:rFonts w:ascii="Times New Roman" w:eastAsia="Calibri" w:hAnsi="Times New Roman" w:cs="Times New Roman"/>
          <w:b/>
          <w:sz w:val="12"/>
          <w:szCs w:val="12"/>
        </w:rPr>
        <w:t xml:space="preserve">природоохранных мероприятий к муниципальной программе </w:t>
      </w:r>
    </w:p>
    <w:p w:rsidR="000A10AA" w:rsidRDefault="006860C8" w:rsidP="006860C8">
      <w:pPr>
        <w:tabs>
          <w:tab w:val="left" w:pos="284"/>
          <w:tab w:val="left" w:pos="3828"/>
        </w:tabs>
        <w:spacing w:after="0" w:line="240" w:lineRule="auto"/>
        <w:jc w:val="center"/>
        <w:rPr>
          <w:rFonts w:ascii="Times New Roman" w:eastAsia="Calibri" w:hAnsi="Times New Roman" w:cs="Times New Roman"/>
          <w:sz w:val="12"/>
          <w:szCs w:val="12"/>
        </w:rPr>
      </w:pPr>
      <w:r w:rsidRPr="006860C8">
        <w:rPr>
          <w:rFonts w:ascii="Times New Roman" w:eastAsia="Calibri" w:hAnsi="Times New Roman" w:cs="Times New Roman"/>
          <w:b/>
          <w:sz w:val="12"/>
          <w:szCs w:val="12"/>
        </w:rPr>
        <w:t>"Обращение с отходами на территории муниципального района Сергиевский на 2024-2026 годы"</w:t>
      </w:r>
    </w:p>
    <w:tbl>
      <w:tblPr>
        <w:tblStyle w:val="af2"/>
        <w:tblW w:w="5000" w:type="pct"/>
        <w:tblLayout w:type="fixed"/>
        <w:tblCellMar>
          <w:left w:w="0" w:type="dxa"/>
          <w:right w:w="0" w:type="dxa"/>
        </w:tblCellMar>
        <w:tblLook w:val="04A0" w:firstRow="1" w:lastRow="0" w:firstColumn="1" w:lastColumn="0" w:noHBand="0" w:noVBand="1"/>
      </w:tblPr>
      <w:tblGrid>
        <w:gridCol w:w="200"/>
        <w:gridCol w:w="2502"/>
        <w:gridCol w:w="442"/>
        <w:gridCol w:w="284"/>
        <w:gridCol w:w="286"/>
        <w:gridCol w:w="284"/>
        <w:gridCol w:w="286"/>
        <w:gridCol w:w="284"/>
        <w:gridCol w:w="286"/>
        <w:gridCol w:w="284"/>
        <w:gridCol w:w="286"/>
        <w:gridCol w:w="284"/>
        <w:gridCol w:w="284"/>
        <w:gridCol w:w="286"/>
        <w:gridCol w:w="305"/>
        <w:gridCol w:w="263"/>
        <w:gridCol w:w="677"/>
      </w:tblGrid>
      <w:tr w:rsidR="006860C8" w:rsidRPr="006860C8" w:rsidTr="006860C8">
        <w:trPr>
          <w:trHeight w:val="20"/>
        </w:trPr>
        <w:tc>
          <w:tcPr>
            <w:tcW w:w="132" w:type="pct"/>
            <w:vMerge w:val="restar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п/п</w:t>
            </w:r>
          </w:p>
        </w:tc>
        <w:tc>
          <w:tcPr>
            <w:tcW w:w="1662" w:type="pct"/>
            <w:vMerge w:val="restar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Наименование мероприятия</w:t>
            </w:r>
          </w:p>
        </w:tc>
        <w:tc>
          <w:tcPr>
            <w:tcW w:w="294" w:type="pct"/>
            <w:vMerge w:val="restar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Срок реализации</w:t>
            </w:r>
          </w:p>
        </w:tc>
        <w:tc>
          <w:tcPr>
            <w:tcW w:w="2912" w:type="pct"/>
            <w:gridSpan w:val="14"/>
            <w:noWrap/>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Объем финансирования по годам (в разрезе источников финансирования) тыс. рублей(*)</w:t>
            </w:r>
          </w:p>
        </w:tc>
      </w:tr>
      <w:tr w:rsidR="006860C8" w:rsidRPr="006860C8" w:rsidTr="006860C8">
        <w:trPr>
          <w:trHeight w:val="20"/>
        </w:trPr>
        <w:tc>
          <w:tcPr>
            <w:tcW w:w="132" w:type="pct"/>
            <w:vMerge/>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
        </w:tc>
        <w:tc>
          <w:tcPr>
            <w:tcW w:w="1662" w:type="pct"/>
            <w:vMerge/>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
        </w:tc>
        <w:tc>
          <w:tcPr>
            <w:tcW w:w="294" w:type="pct"/>
            <w:vMerge/>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
        </w:tc>
        <w:tc>
          <w:tcPr>
            <w:tcW w:w="189" w:type="pct"/>
            <w:vMerge w:val="restar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Всего</w:t>
            </w:r>
          </w:p>
        </w:tc>
        <w:tc>
          <w:tcPr>
            <w:tcW w:w="758" w:type="pct"/>
            <w:gridSpan w:val="4"/>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2024 год</w:t>
            </w:r>
          </w:p>
        </w:tc>
        <w:tc>
          <w:tcPr>
            <w:tcW w:w="758" w:type="pct"/>
            <w:gridSpan w:val="4"/>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2025 год</w:t>
            </w:r>
          </w:p>
        </w:tc>
        <w:tc>
          <w:tcPr>
            <w:tcW w:w="756" w:type="pct"/>
            <w:gridSpan w:val="4"/>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2026 год</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w:t>
            </w:r>
          </w:p>
        </w:tc>
      </w:tr>
      <w:tr w:rsidR="006860C8" w:rsidRPr="006860C8" w:rsidTr="006860C8">
        <w:trPr>
          <w:trHeight w:val="20"/>
        </w:trPr>
        <w:tc>
          <w:tcPr>
            <w:tcW w:w="132" w:type="pct"/>
            <w:vMerge/>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
        </w:tc>
        <w:tc>
          <w:tcPr>
            <w:tcW w:w="1662" w:type="pct"/>
            <w:vMerge/>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
        </w:tc>
        <w:tc>
          <w:tcPr>
            <w:tcW w:w="294" w:type="pct"/>
            <w:vMerge/>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
        </w:tc>
        <w:tc>
          <w:tcPr>
            <w:tcW w:w="189" w:type="pct"/>
            <w:vMerge/>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Итого</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roofErr w:type="spellStart"/>
            <w:r w:rsidRPr="006860C8">
              <w:rPr>
                <w:rFonts w:ascii="Times New Roman" w:eastAsia="Calibri" w:hAnsi="Times New Roman" w:cs="Times New Roman"/>
                <w:sz w:val="12"/>
                <w:szCs w:val="12"/>
              </w:rPr>
              <w:t>Мест.б</w:t>
            </w:r>
            <w:proofErr w:type="spellEnd"/>
            <w:r w:rsidRPr="006860C8">
              <w:rPr>
                <w:rFonts w:ascii="Times New Roman" w:eastAsia="Calibri" w:hAnsi="Times New Roman" w:cs="Times New Roman"/>
                <w:sz w:val="12"/>
                <w:szCs w:val="12"/>
              </w:rPr>
              <w:t>-т</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roofErr w:type="spellStart"/>
            <w:r w:rsidRPr="006860C8">
              <w:rPr>
                <w:rFonts w:ascii="Times New Roman" w:eastAsia="Calibri" w:hAnsi="Times New Roman" w:cs="Times New Roman"/>
                <w:sz w:val="12"/>
                <w:szCs w:val="12"/>
              </w:rPr>
              <w:t>Обл.б</w:t>
            </w:r>
            <w:proofErr w:type="spellEnd"/>
            <w:r w:rsidRPr="006860C8">
              <w:rPr>
                <w:rFonts w:ascii="Times New Roman" w:eastAsia="Calibri" w:hAnsi="Times New Roman" w:cs="Times New Roman"/>
                <w:sz w:val="12"/>
                <w:szCs w:val="12"/>
              </w:rPr>
              <w:t>-т</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roofErr w:type="spellStart"/>
            <w:r w:rsidRPr="006860C8">
              <w:rPr>
                <w:rFonts w:ascii="Times New Roman" w:eastAsia="Calibri" w:hAnsi="Times New Roman" w:cs="Times New Roman"/>
                <w:sz w:val="12"/>
                <w:szCs w:val="12"/>
              </w:rPr>
              <w:t>Внебюджет</w:t>
            </w:r>
            <w:proofErr w:type="spellEnd"/>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Итого</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roofErr w:type="spellStart"/>
            <w:r w:rsidRPr="006860C8">
              <w:rPr>
                <w:rFonts w:ascii="Times New Roman" w:eastAsia="Calibri" w:hAnsi="Times New Roman" w:cs="Times New Roman"/>
                <w:sz w:val="12"/>
                <w:szCs w:val="12"/>
              </w:rPr>
              <w:t>Мест.б</w:t>
            </w:r>
            <w:proofErr w:type="spellEnd"/>
            <w:r w:rsidRPr="006860C8">
              <w:rPr>
                <w:rFonts w:ascii="Times New Roman" w:eastAsia="Calibri" w:hAnsi="Times New Roman" w:cs="Times New Roman"/>
                <w:sz w:val="12"/>
                <w:szCs w:val="12"/>
              </w:rPr>
              <w:t>-т</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roofErr w:type="spellStart"/>
            <w:r w:rsidRPr="006860C8">
              <w:rPr>
                <w:rFonts w:ascii="Times New Roman" w:eastAsia="Calibri" w:hAnsi="Times New Roman" w:cs="Times New Roman"/>
                <w:sz w:val="12"/>
                <w:szCs w:val="12"/>
              </w:rPr>
              <w:t>Обл.б</w:t>
            </w:r>
            <w:proofErr w:type="spellEnd"/>
            <w:r w:rsidRPr="006860C8">
              <w:rPr>
                <w:rFonts w:ascii="Times New Roman" w:eastAsia="Calibri" w:hAnsi="Times New Roman" w:cs="Times New Roman"/>
                <w:sz w:val="12"/>
                <w:szCs w:val="12"/>
              </w:rPr>
              <w:t>-т</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roofErr w:type="spellStart"/>
            <w:r w:rsidRPr="006860C8">
              <w:rPr>
                <w:rFonts w:ascii="Times New Roman" w:eastAsia="Calibri" w:hAnsi="Times New Roman" w:cs="Times New Roman"/>
                <w:sz w:val="12"/>
                <w:szCs w:val="12"/>
              </w:rPr>
              <w:t>Внебюджет</w:t>
            </w:r>
            <w:proofErr w:type="spellEnd"/>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Итого</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roofErr w:type="spellStart"/>
            <w:r w:rsidRPr="006860C8">
              <w:rPr>
                <w:rFonts w:ascii="Times New Roman" w:eastAsia="Calibri" w:hAnsi="Times New Roman" w:cs="Times New Roman"/>
                <w:sz w:val="12"/>
                <w:szCs w:val="12"/>
              </w:rPr>
              <w:t>Мест.б</w:t>
            </w:r>
            <w:proofErr w:type="spellEnd"/>
            <w:r w:rsidRPr="006860C8">
              <w:rPr>
                <w:rFonts w:ascii="Times New Roman" w:eastAsia="Calibri" w:hAnsi="Times New Roman" w:cs="Times New Roman"/>
                <w:sz w:val="12"/>
                <w:szCs w:val="12"/>
              </w:rPr>
              <w:t>-т</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roofErr w:type="spellStart"/>
            <w:r w:rsidRPr="006860C8">
              <w:rPr>
                <w:rFonts w:ascii="Times New Roman" w:eastAsia="Calibri" w:hAnsi="Times New Roman" w:cs="Times New Roman"/>
                <w:sz w:val="12"/>
                <w:szCs w:val="12"/>
              </w:rPr>
              <w:t>Обл.б</w:t>
            </w:r>
            <w:proofErr w:type="spellEnd"/>
            <w:r w:rsidRPr="006860C8">
              <w:rPr>
                <w:rFonts w:ascii="Times New Roman" w:eastAsia="Calibri" w:hAnsi="Times New Roman" w:cs="Times New Roman"/>
                <w:sz w:val="12"/>
                <w:szCs w:val="12"/>
              </w:rPr>
              <w:t>-т</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proofErr w:type="spellStart"/>
            <w:r w:rsidRPr="006860C8">
              <w:rPr>
                <w:rFonts w:ascii="Times New Roman" w:eastAsia="Calibri" w:hAnsi="Times New Roman" w:cs="Times New Roman"/>
                <w:sz w:val="12"/>
                <w:szCs w:val="12"/>
              </w:rPr>
              <w:t>Внебюджет</w:t>
            </w:r>
            <w:proofErr w:type="spellEnd"/>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исполнители</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Проведение месячника по благоустройству, озеленению, уборке водоохранных зон, зон рекреации от мусора и бытовых отходов</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2024-2026 </w:t>
            </w:r>
            <w:proofErr w:type="spellStart"/>
            <w:r w:rsidRPr="006860C8">
              <w:rPr>
                <w:rFonts w:ascii="Times New Roman" w:eastAsia="Calibri" w:hAnsi="Times New Roman" w:cs="Times New Roman"/>
                <w:sz w:val="12"/>
                <w:szCs w:val="12"/>
              </w:rPr>
              <w:t>г.г</w:t>
            </w:r>
            <w:proofErr w:type="spellEnd"/>
            <w:r w:rsidRPr="006860C8">
              <w:rPr>
                <w:rFonts w:ascii="Times New Roman" w:eastAsia="Calibri" w:hAnsi="Times New Roman" w:cs="Times New Roman"/>
                <w:sz w:val="12"/>
                <w:szCs w:val="12"/>
              </w:rPr>
              <w:t>.</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109,98662</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59,99300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59,99300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49,99362</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49,99362</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Администрация </w:t>
            </w:r>
            <w:proofErr w:type="spellStart"/>
            <w:r w:rsidRPr="006860C8">
              <w:rPr>
                <w:rFonts w:ascii="Times New Roman" w:eastAsia="Calibri" w:hAnsi="Times New Roman" w:cs="Times New Roman"/>
                <w:sz w:val="12"/>
                <w:szCs w:val="12"/>
              </w:rPr>
              <w:t>м.р</w:t>
            </w:r>
            <w:proofErr w:type="spellEnd"/>
            <w:r w:rsidRPr="006860C8">
              <w:rPr>
                <w:rFonts w:ascii="Times New Roman" w:eastAsia="Calibri" w:hAnsi="Times New Roman" w:cs="Times New Roman"/>
                <w:sz w:val="12"/>
                <w:szCs w:val="12"/>
              </w:rPr>
              <w:t>. Сергиевский</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Разборка ветхого, аварийного жилья, зданий, сооружений и утилизация отходов на территории района</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2024-2026 </w:t>
            </w:r>
            <w:proofErr w:type="spellStart"/>
            <w:r w:rsidRPr="006860C8">
              <w:rPr>
                <w:rFonts w:ascii="Times New Roman" w:eastAsia="Calibri" w:hAnsi="Times New Roman" w:cs="Times New Roman"/>
                <w:sz w:val="12"/>
                <w:szCs w:val="12"/>
              </w:rPr>
              <w:t>г.г</w:t>
            </w:r>
            <w:proofErr w:type="spellEnd"/>
            <w:r w:rsidRPr="006860C8">
              <w:rPr>
                <w:rFonts w:ascii="Times New Roman" w:eastAsia="Calibri" w:hAnsi="Times New Roman" w:cs="Times New Roman"/>
                <w:sz w:val="12"/>
                <w:szCs w:val="12"/>
              </w:rPr>
              <w:t>.</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214,23940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20,00000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194,23940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194,23940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МКУ УЗЗ,А и Г</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3</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Проведение мероприятий по ликвидации несанкционированных мест размещения отходов</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2024 г.</w:t>
            </w:r>
          </w:p>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9 142,48800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4 000,00000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800,00000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3 200,00000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5 142,48800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5 142,48800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4</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Ликвидация, техническая рекультивация и естественная ассимиляция природной средой несанкционированных свалок на территории района</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2024-2026 </w:t>
            </w:r>
            <w:proofErr w:type="spellStart"/>
            <w:r w:rsidRPr="006860C8">
              <w:rPr>
                <w:rFonts w:ascii="Times New Roman" w:eastAsia="Calibri" w:hAnsi="Times New Roman" w:cs="Times New Roman"/>
                <w:sz w:val="12"/>
                <w:szCs w:val="12"/>
              </w:rPr>
              <w:t>г.г</w:t>
            </w:r>
            <w:proofErr w:type="spellEnd"/>
            <w:r w:rsidRPr="006860C8">
              <w:rPr>
                <w:rFonts w:ascii="Times New Roman" w:eastAsia="Calibri" w:hAnsi="Times New Roman" w:cs="Times New Roman"/>
                <w:sz w:val="12"/>
                <w:szCs w:val="12"/>
              </w:rPr>
              <w:t>.</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1 474,09273</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1 200,00000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1 200,00000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274,09273</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274,09273</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МКУ УЗЗ,А и Г</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5</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Проведение мероприятий по устройству  контейнерных площадок. </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2024-2026 </w:t>
            </w:r>
            <w:proofErr w:type="spellStart"/>
            <w:r w:rsidRPr="006860C8">
              <w:rPr>
                <w:rFonts w:ascii="Times New Roman" w:eastAsia="Calibri" w:hAnsi="Times New Roman" w:cs="Times New Roman"/>
                <w:sz w:val="12"/>
                <w:szCs w:val="12"/>
              </w:rPr>
              <w:t>г.г</w:t>
            </w:r>
            <w:proofErr w:type="spellEnd"/>
            <w:r w:rsidRPr="006860C8">
              <w:rPr>
                <w:rFonts w:ascii="Times New Roman" w:eastAsia="Calibri" w:hAnsi="Times New Roman" w:cs="Times New Roman"/>
                <w:sz w:val="12"/>
                <w:szCs w:val="12"/>
              </w:rPr>
              <w:t>.</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7 235,06400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400,00000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200,00000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200,00000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6 835,06400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3 417,53200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3 417,53200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МКУ УЗЗ,А и Г</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6</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Проведение мероприятий по приобретению мусоросборников, предназначенных для складирования твердых коммунальных отходов</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2024-2026 </w:t>
            </w:r>
            <w:proofErr w:type="spellStart"/>
            <w:r w:rsidRPr="006860C8">
              <w:rPr>
                <w:rFonts w:ascii="Times New Roman" w:eastAsia="Calibri" w:hAnsi="Times New Roman" w:cs="Times New Roman"/>
                <w:sz w:val="12"/>
                <w:szCs w:val="12"/>
              </w:rPr>
              <w:t>г.г</w:t>
            </w:r>
            <w:proofErr w:type="spellEnd"/>
            <w:r w:rsidRPr="006860C8">
              <w:rPr>
                <w:rFonts w:ascii="Times New Roman" w:eastAsia="Calibri" w:hAnsi="Times New Roman" w:cs="Times New Roman"/>
                <w:sz w:val="12"/>
                <w:szCs w:val="12"/>
              </w:rPr>
              <w:t>.</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7 808,93260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1 297,89474</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64,89474</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1 233,00000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6 511,03786</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325,55195</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6 185,48591</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МКУ УЗЗ,А и Г</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7</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Организация централизованного сбора отработанных ртутьсодержащих и люминесцентных ламп от населения района, приобретение контейнеров для сбора отработанных ртутьсодержащих ламп</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2024-2026 </w:t>
            </w:r>
            <w:proofErr w:type="spellStart"/>
            <w:r w:rsidRPr="006860C8">
              <w:rPr>
                <w:rFonts w:ascii="Times New Roman" w:eastAsia="Calibri" w:hAnsi="Times New Roman" w:cs="Times New Roman"/>
                <w:sz w:val="12"/>
                <w:szCs w:val="12"/>
              </w:rPr>
              <w:t>г.г</w:t>
            </w:r>
            <w:proofErr w:type="spellEnd"/>
            <w:r w:rsidRPr="006860C8">
              <w:rPr>
                <w:rFonts w:ascii="Times New Roman" w:eastAsia="Calibri" w:hAnsi="Times New Roman" w:cs="Times New Roman"/>
                <w:sz w:val="12"/>
                <w:szCs w:val="12"/>
              </w:rPr>
              <w:t>.</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Администрация </w:t>
            </w:r>
            <w:proofErr w:type="spellStart"/>
            <w:r w:rsidRPr="006860C8">
              <w:rPr>
                <w:rFonts w:ascii="Times New Roman" w:eastAsia="Calibri" w:hAnsi="Times New Roman" w:cs="Times New Roman"/>
                <w:sz w:val="12"/>
                <w:szCs w:val="12"/>
              </w:rPr>
              <w:t>м.р</w:t>
            </w:r>
            <w:proofErr w:type="spellEnd"/>
            <w:r w:rsidRPr="006860C8">
              <w:rPr>
                <w:rFonts w:ascii="Times New Roman" w:eastAsia="Calibri" w:hAnsi="Times New Roman" w:cs="Times New Roman"/>
                <w:sz w:val="12"/>
                <w:szCs w:val="12"/>
              </w:rPr>
              <w:t>. Сергиевский</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8</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Подключение объектов к сетям инженерно-технологического обеспечения и компенсация затрат на переустройство существующих воздушных линий</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2024-2026 </w:t>
            </w:r>
            <w:proofErr w:type="spellStart"/>
            <w:r w:rsidRPr="006860C8">
              <w:rPr>
                <w:rFonts w:ascii="Times New Roman" w:eastAsia="Calibri" w:hAnsi="Times New Roman" w:cs="Times New Roman"/>
                <w:sz w:val="12"/>
                <w:szCs w:val="12"/>
              </w:rPr>
              <w:t>г.г</w:t>
            </w:r>
            <w:proofErr w:type="spellEnd"/>
            <w:r w:rsidRPr="006860C8">
              <w:rPr>
                <w:rFonts w:ascii="Times New Roman" w:eastAsia="Calibri" w:hAnsi="Times New Roman" w:cs="Times New Roman"/>
                <w:sz w:val="12"/>
                <w:szCs w:val="12"/>
              </w:rPr>
              <w:t>.</w:t>
            </w:r>
          </w:p>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346,58920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346,58920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346,58920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МКУ УЗЗ,А и Г</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9</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Установка и изготовление аншлагов в местах массового отдыха населения и зонах рекреации, запрещающих несанкционированное </w:t>
            </w:r>
            <w:r w:rsidRPr="006860C8">
              <w:rPr>
                <w:rFonts w:ascii="Times New Roman" w:eastAsia="Calibri" w:hAnsi="Times New Roman" w:cs="Times New Roman"/>
                <w:sz w:val="12"/>
                <w:szCs w:val="12"/>
              </w:rPr>
              <w:lastRenderedPageBreak/>
              <w:t>размещение отходов</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lastRenderedPageBreak/>
              <w:t xml:space="preserve"> 2024-2026 </w:t>
            </w:r>
            <w:proofErr w:type="spellStart"/>
            <w:r w:rsidRPr="006860C8">
              <w:rPr>
                <w:rFonts w:ascii="Times New Roman" w:eastAsia="Calibri" w:hAnsi="Times New Roman" w:cs="Times New Roman"/>
                <w:sz w:val="12"/>
                <w:szCs w:val="12"/>
              </w:rPr>
              <w:t>г.г</w:t>
            </w:r>
            <w:proofErr w:type="spellEnd"/>
            <w:r w:rsidRPr="006860C8">
              <w:rPr>
                <w:rFonts w:ascii="Times New Roman" w:eastAsia="Calibri" w:hAnsi="Times New Roman" w:cs="Times New Roman"/>
                <w:sz w:val="12"/>
                <w:szCs w:val="12"/>
              </w:rPr>
              <w:t>.</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100,00000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50,00000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50,00000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50,00000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50,00000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МКУ УЗЗ,А и Г</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lastRenderedPageBreak/>
              <w:t>10</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Публикация материалов по экологическому воспитанию и просвещению в сфере обращения с отходами, изготовление и трансляция видеороликов, изготовление баннеров социально-экологической рекламы, рекламных буклетов, проспектов, информационных листков в сфере обращения с отходами</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2024-2026 </w:t>
            </w:r>
            <w:proofErr w:type="spellStart"/>
            <w:r w:rsidRPr="006860C8">
              <w:rPr>
                <w:rFonts w:ascii="Times New Roman" w:eastAsia="Calibri" w:hAnsi="Times New Roman" w:cs="Times New Roman"/>
                <w:sz w:val="12"/>
                <w:szCs w:val="12"/>
              </w:rPr>
              <w:t>г.г</w:t>
            </w:r>
            <w:proofErr w:type="spellEnd"/>
            <w:r w:rsidRPr="006860C8">
              <w:rPr>
                <w:rFonts w:ascii="Times New Roman" w:eastAsia="Calibri" w:hAnsi="Times New Roman" w:cs="Times New Roman"/>
                <w:sz w:val="12"/>
                <w:szCs w:val="12"/>
              </w:rPr>
              <w:t>.</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55,33000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20,00000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15,33000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15,33000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20,00000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Администрация </w:t>
            </w:r>
            <w:proofErr w:type="spellStart"/>
            <w:r w:rsidRPr="006860C8">
              <w:rPr>
                <w:rFonts w:ascii="Times New Roman" w:eastAsia="Calibri" w:hAnsi="Times New Roman" w:cs="Times New Roman"/>
                <w:sz w:val="12"/>
                <w:szCs w:val="12"/>
              </w:rPr>
              <w:t>м.р</w:t>
            </w:r>
            <w:proofErr w:type="spellEnd"/>
            <w:r w:rsidRPr="006860C8">
              <w:rPr>
                <w:rFonts w:ascii="Times New Roman" w:eastAsia="Calibri" w:hAnsi="Times New Roman" w:cs="Times New Roman"/>
                <w:sz w:val="12"/>
                <w:szCs w:val="12"/>
              </w:rPr>
              <w:t>. Сергиевский</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11</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Согласование документации в органах, уполномоченных на проведение государственной экспертизы </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2024-2026 </w:t>
            </w:r>
            <w:proofErr w:type="spellStart"/>
            <w:r w:rsidRPr="006860C8">
              <w:rPr>
                <w:rFonts w:ascii="Times New Roman" w:eastAsia="Calibri" w:hAnsi="Times New Roman" w:cs="Times New Roman"/>
                <w:sz w:val="12"/>
                <w:szCs w:val="12"/>
              </w:rPr>
              <w:t>г.г</w:t>
            </w:r>
            <w:proofErr w:type="spellEnd"/>
            <w:r w:rsidRPr="006860C8">
              <w:rPr>
                <w:rFonts w:ascii="Times New Roman" w:eastAsia="Calibri" w:hAnsi="Times New Roman" w:cs="Times New Roman"/>
                <w:sz w:val="12"/>
                <w:szCs w:val="12"/>
              </w:rPr>
              <w:t>.</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200,00000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100,00000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100,00000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100,00000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100,00000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МКУ УЗЗ,А и Г</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12</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Разработка проектно-сметной документации по реализации мероприятий, направленных на ликвидацию мест несанкционированного размещения отходов "Территория станции по сливу и наливу мазута бывшей котельной мясокомбината в п. Сургут , ул. Первомайская 1-а"</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2024-2026 </w:t>
            </w:r>
            <w:proofErr w:type="spellStart"/>
            <w:r w:rsidRPr="006860C8">
              <w:rPr>
                <w:rFonts w:ascii="Times New Roman" w:eastAsia="Calibri" w:hAnsi="Times New Roman" w:cs="Times New Roman"/>
                <w:sz w:val="12"/>
                <w:szCs w:val="12"/>
              </w:rPr>
              <w:t>г.г</w:t>
            </w:r>
            <w:proofErr w:type="spellEnd"/>
            <w:r w:rsidRPr="006860C8">
              <w:rPr>
                <w:rFonts w:ascii="Times New Roman" w:eastAsia="Calibri" w:hAnsi="Times New Roman" w:cs="Times New Roman"/>
                <w:sz w:val="12"/>
                <w:szCs w:val="12"/>
              </w:rPr>
              <w:t>.</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1 000,00000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1 000,00000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1 000,00000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МКУ УЗЗ,А и Г</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13</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Мероприятия по ремонту контейнерных площадок</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2024 г.</w:t>
            </w:r>
          </w:p>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7 359,41434</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4 000,0000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4 000,00000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3 359,41434</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811,45275</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2 547,96159</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МКУ УЗЗ,А и Г</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14</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проведение мероприятий по строительству контейнерных площадок предназначенных для складирования твердых коммунальных отходов</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2025</w:t>
            </w:r>
          </w:p>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200,00000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200,00000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200,00000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МКУ УЗЗ,А и Г</w:t>
            </w:r>
          </w:p>
        </w:tc>
      </w:tr>
      <w:tr w:rsidR="006860C8" w:rsidRPr="006860C8" w:rsidTr="006860C8">
        <w:trPr>
          <w:trHeight w:val="20"/>
        </w:trPr>
        <w:tc>
          <w:tcPr>
            <w:tcW w:w="13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15</w:t>
            </w:r>
          </w:p>
        </w:tc>
        <w:tc>
          <w:tcPr>
            <w:tcW w:w="166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Приобретение контейнеров для сбора ТКО</w:t>
            </w:r>
          </w:p>
        </w:tc>
        <w:tc>
          <w:tcPr>
            <w:tcW w:w="294"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2024-2026 </w:t>
            </w:r>
            <w:proofErr w:type="spellStart"/>
            <w:r w:rsidRPr="006860C8">
              <w:rPr>
                <w:rFonts w:ascii="Times New Roman" w:eastAsia="Calibri" w:hAnsi="Times New Roman" w:cs="Times New Roman"/>
                <w:sz w:val="12"/>
                <w:szCs w:val="12"/>
              </w:rPr>
              <w:t>г.г</w:t>
            </w:r>
            <w:proofErr w:type="spellEnd"/>
            <w:r w:rsidRPr="006860C8">
              <w:rPr>
                <w:rFonts w:ascii="Times New Roman" w:eastAsia="Calibri" w:hAnsi="Times New Roman" w:cs="Times New Roman"/>
                <w:sz w:val="12"/>
                <w:szCs w:val="12"/>
              </w:rPr>
              <w:t>.</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585,10526</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85,10526</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85,10526</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350,00000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350,00000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150,00000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150,00000</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МКУ УЗЗ,А и Г</w:t>
            </w:r>
          </w:p>
        </w:tc>
      </w:tr>
      <w:tr w:rsidR="006860C8" w:rsidRPr="006860C8" w:rsidTr="006860C8">
        <w:trPr>
          <w:trHeight w:val="20"/>
        </w:trPr>
        <w:tc>
          <w:tcPr>
            <w:tcW w:w="2088" w:type="pct"/>
            <w:gridSpan w:val="3"/>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Итого</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35 831,24215</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12 579,58220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3 599,99300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8 979,58920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22 807,56722</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10 656,58772</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12 150,97950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89"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444,09273</w:t>
            </w:r>
          </w:p>
        </w:tc>
        <w:tc>
          <w:tcPr>
            <w:tcW w:w="190"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444,09273</w:t>
            </w:r>
          </w:p>
        </w:tc>
        <w:tc>
          <w:tcPr>
            <w:tcW w:w="203"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175" w:type="pct"/>
            <w:hideMark/>
          </w:tcPr>
          <w:p w:rsidR="006860C8" w:rsidRPr="006860C8" w:rsidRDefault="006860C8" w:rsidP="006860C8">
            <w:pPr>
              <w:tabs>
                <w:tab w:val="left" w:pos="284"/>
                <w:tab w:val="left" w:pos="3828"/>
              </w:tabs>
              <w:rPr>
                <w:rFonts w:ascii="Times New Roman" w:eastAsia="Calibri" w:hAnsi="Times New Roman" w:cs="Times New Roman"/>
                <w:bCs/>
                <w:sz w:val="12"/>
                <w:szCs w:val="12"/>
              </w:rPr>
            </w:pPr>
            <w:r w:rsidRPr="006860C8">
              <w:rPr>
                <w:rFonts w:ascii="Times New Roman" w:eastAsia="Calibri" w:hAnsi="Times New Roman" w:cs="Times New Roman"/>
                <w:bCs/>
                <w:sz w:val="12"/>
                <w:szCs w:val="12"/>
              </w:rPr>
              <w:t>0,00000</w:t>
            </w:r>
          </w:p>
        </w:tc>
        <w:tc>
          <w:tcPr>
            <w:tcW w:w="452" w:type="pct"/>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w:t>
            </w:r>
          </w:p>
        </w:tc>
      </w:tr>
      <w:tr w:rsidR="006860C8" w:rsidRPr="006860C8" w:rsidTr="006860C8">
        <w:trPr>
          <w:trHeight w:val="20"/>
        </w:trPr>
        <w:tc>
          <w:tcPr>
            <w:tcW w:w="5000" w:type="pct"/>
            <w:gridSpan w:val="17"/>
            <w:noWrap/>
            <w:hideMark/>
          </w:tcPr>
          <w:p w:rsidR="006860C8" w:rsidRPr="006860C8" w:rsidRDefault="006860C8" w:rsidP="006860C8">
            <w:pPr>
              <w:tabs>
                <w:tab w:val="left" w:pos="284"/>
                <w:tab w:val="left" w:pos="3828"/>
              </w:tabs>
              <w:rPr>
                <w:rFonts w:ascii="Times New Roman" w:eastAsia="Calibri" w:hAnsi="Times New Roman" w:cs="Times New Roman"/>
                <w:sz w:val="12"/>
                <w:szCs w:val="12"/>
              </w:rPr>
            </w:pPr>
            <w:r w:rsidRPr="006860C8">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0A10AA" w:rsidRDefault="000A10AA" w:rsidP="003519F1">
      <w:pPr>
        <w:tabs>
          <w:tab w:val="left" w:pos="284"/>
          <w:tab w:val="left" w:pos="3828"/>
        </w:tabs>
        <w:spacing w:after="0" w:line="240" w:lineRule="auto"/>
        <w:jc w:val="both"/>
        <w:rPr>
          <w:rFonts w:ascii="Times New Roman" w:eastAsia="Calibri" w:hAnsi="Times New Roman" w:cs="Times New Roman"/>
          <w:sz w:val="12"/>
          <w:szCs w:val="12"/>
        </w:rPr>
      </w:pP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АДМИНИСТРАЦИЯ</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МУНИЦИПАЛЬНОГО РАЙОНА СЕРГИЕВСКИЙ</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САМАРСКОЙ ОБЛАСТИ</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ПОСТАНОВЛЕНИЕ</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от «30» декабря 2025 г. № 1239</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ОБ УСТАНОВЛЕНИИ ПЛАТЫ ЗА ПОЛЬЗОВАНИЕ</w:t>
      </w:r>
      <w:r>
        <w:rPr>
          <w:rFonts w:ascii="Times New Roman" w:eastAsia="Calibri" w:hAnsi="Times New Roman" w:cs="Times New Roman"/>
          <w:b/>
          <w:sz w:val="12"/>
          <w:szCs w:val="12"/>
        </w:rPr>
        <w:t xml:space="preserve"> </w:t>
      </w:r>
      <w:r w:rsidRPr="0008535B">
        <w:rPr>
          <w:rFonts w:ascii="Times New Roman" w:eastAsia="Calibri" w:hAnsi="Times New Roman" w:cs="Times New Roman"/>
          <w:b/>
          <w:sz w:val="12"/>
          <w:szCs w:val="12"/>
        </w:rPr>
        <w:t>ЖИЛЫМ ПОМЕЩЕНИЕМ (ПЛАТЫ ЗА НАЕМ)</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ДЛЯ НАНИМАТЕЛЕЙ ЖИЛЫХ ПОМЕЩЕНИЙ ПО</w:t>
      </w:r>
      <w:r>
        <w:rPr>
          <w:rFonts w:ascii="Times New Roman" w:eastAsia="Calibri" w:hAnsi="Times New Roman" w:cs="Times New Roman"/>
          <w:b/>
          <w:sz w:val="12"/>
          <w:szCs w:val="12"/>
        </w:rPr>
        <w:t xml:space="preserve"> </w:t>
      </w:r>
      <w:r w:rsidRPr="0008535B">
        <w:rPr>
          <w:rFonts w:ascii="Times New Roman" w:eastAsia="Calibri" w:hAnsi="Times New Roman" w:cs="Times New Roman"/>
          <w:b/>
          <w:sz w:val="12"/>
          <w:szCs w:val="12"/>
        </w:rPr>
        <w:t>ДОГОВОРАМ СОЦИАЛЬНОГО НАЙМА И ДОГОВОРАМ</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НАЙМА ЖИЛЫХ ПОМЕЩЕНИЙ МУНИЦИПАЛЬНОГО ЖИЛИЩНОГО ФОНДА</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В соответствии с Жилищным кодексом Российской Федерации, Федеральным законом РФ от 06.10.2003 № 131-ФЗ «Об общих принципах организации местного самоуправления в Российской Федерации» (ред. от 20.03.2025г.), Законом Самарской области от 28 декабря 2004 года № 191-ГД «О региональных стандартах оплаты жилья и коммунальных услуг в Самарской области», постановлением Правительства Самарской области от 30.10.2024г. № 778 «Об итогах социально-экономического развития Самарской области за 9 месяцев 2024 года и ожидаемых итогах развития за 2024 год, прогнозе социально-экономического развития Самарской области на 2025 год и плановый период 2026 и 2027 годов», постановлением Правительства Самарской области №786 от 15.12.2025г. «Об установлении на 2026 год минимального размера взноса на капитальный ремонт общего имущества в многоквартирном доме на территории Самарской области», администрация муниципального района Сергиевский Самарской области постановляет:</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1.   Установить с 1 января 2026г. плату 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 согласно приложению № 1 к настоящему постановлению.</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2.  Признать утратившим силу постановление администрации муниципального района Сергиевский № 1508 от 29.12.2023г. «Об установлении платы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 муниципального жилищного фонда».</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3. Опубликовать настоящее постановление в газете «Сергиевский вестник».</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5. Контроль за выполнением настоящего постановления возложить на </w:t>
      </w:r>
      <w:proofErr w:type="spellStart"/>
      <w:r w:rsidRPr="0008535B">
        <w:rPr>
          <w:rFonts w:ascii="Times New Roman" w:eastAsia="Calibri" w:hAnsi="Times New Roman" w:cs="Times New Roman"/>
          <w:sz w:val="12"/>
          <w:szCs w:val="12"/>
        </w:rPr>
        <w:t>и.о</w:t>
      </w:r>
      <w:proofErr w:type="spellEnd"/>
      <w:r w:rsidRPr="0008535B">
        <w:rPr>
          <w:rFonts w:ascii="Times New Roman" w:eastAsia="Calibri" w:hAnsi="Times New Roman" w:cs="Times New Roman"/>
          <w:sz w:val="12"/>
          <w:szCs w:val="12"/>
        </w:rPr>
        <w:t>. Первого заместителя  Главы  муниципального района Сергиевский Крупина Р.В.</w:t>
      </w:r>
    </w:p>
    <w:p w:rsidR="0008535B" w:rsidRPr="0008535B" w:rsidRDefault="0008535B" w:rsidP="0008535B">
      <w:pPr>
        <w:tabs>
          <w:tab w:val="left" w:pos="284"/>
          <w:tab w:val="left" w:pos="3828"/>
        </w:tabs>
        <w:spacing w:after="0" w:line="240" w:lineRule="auto"/>
        <w:jc w:val="right"/>
        <w:rPr>
          <w:rFonts w:ascii="Times New Roman" w:eastAsia="Calibri" w:hAnsi="Times New Roman" w:cs="Times New Roman"/>
          <w:sz w:val="12"/>
          <w:szCs w:val="12"/>
        </w:rPr>
      </w:pPr>
      <w:r w:rsidRPr="0008535B">
        <w:rPr>
          <w:rFonts w:ascii="Times New Roman" w:eastAsia="Calibri" w:hAnsi="Times New Roman" w:cs="Times New Roman"/>
          <w:sz w:val="12"/>
          <w:szCs w:val="12"/>
        </w:rPr>
        <w:t>Глава муниципального района</w:t>
      </w:r>
    </w:p>
    <w:p w:rsidR="0008535B" w:rsidRDefault="0008535B" w:rsidP="0008535B">
      <w:pPr>
        <w:tabs>
          <w:tab w:val="left" w:pos="284"/>
          <w:tab w:val="left" w:pos="3828"/>
        </w:tabs>
        <w:spacing w:after="0" w:line="240" w:lineRule="auto"/>
        <w:jc w:val="right"/>
        <w:rPr>
          <w:rFonts w:ascii="Times New Roman" w:eastAsia="Calibri" w:hAnsi="Times New Roman" w:cs="Times New Roman"/>
          <w:sz w:val="12"/>
          <w:szCs w:val="12"/>
        </w:rPr>
      </w:pPr>
      <w:r w:rsidRPr="0008535B">
        <w:rPr>
          <w:rFonts w:ascii="Times New Roman" w:eastAsia="Calibri" w:hAnsi="Times New Roman" w:cs="Times New Roman"/>
          <w:sz w:val="12"/>
          <w:szCs w:val="12"/>
        </w:rPr>
        <w:t>Сергиевский Самарской области</w:t>
      </w:r>
    </w:p>
    <w:p w:rsidR="0008535B" w:rsidRPr="0008535B" w:rsidRDefault="0008535B" w:rsidP="0008535B">
      <w:pPr>
        <w:tabs>
          <w:tab w:val="left" w:pos="284"/>
          <w:tab w:val="left" w:pos="3828"/>
        </w:tabs>
        <w:spacing w:after="0" w:line="240" w:lineRule="auto"/>
        <w:jc w:val="right"/>
        <w:rPr>
          <w:rFonts w:ascii="Times New Roman" w:eastAsia="Calibri" w:hAnsi="Times New Roman" w:cs="Times New Roman"/>
          <w:sz w:val="12"/>
          <w:szCs w:val="12"/>
        </w:rPr>
      </w:pPr>
      <w:r w:rsidRPr="0008535B">
        <w:rPr>
          <w:rFonts w:ascii="Times New Roman" w:eastAsia="Calibri" w:hAnsi="Times New Roman" w:cs="Times New Roman"/>
          <w:sz w:val="12"/>
          <w:szCs w:val="12"/>
        </w:rPr>
        <w:t>А.И. Екамасов</w:t>
      </w:r>
    </w:p>
    <w:p w:rsidR="0008535B" w:rsidRDefault="0008535B" w:rsidP="0008535B">
      <w:pPr>
        <w:tabs>
          <w:tab w:val="left" w:pos="284"/>
          <w:tab w:val="left" w:pos="3828"/>
        </w:tabs>
        <w:spacing w:after="0" w:line="240" w:lineRule="auto"/>
        <w:jc w:val="right"/>
        <w:rPr>
          <w:rFonts w:ascii="Times New Roman" w:eastAsia="Calibri" w:hAnsi="Times New Roman" w:cs="Times New Roman"/>
          <w:i/>
          <w:sz w:val="12"/>
          <w:szCs w:val="12"/>
        </w:rPr>
      </w:pPr>
    </w:p>
    <w:p w:rsidR="0008535B" w:rsidRPr="0008535B" w:rsidRDefault="0008535B" w:rsidP="0008535B">
      <w:pPr>
        <w:tabs>
          <w:tab w:val="left" w:pos="284"/>
          <w:tab w:val="left" w:pos="3828"/>
        </w:tabs>
        <w:spacing w:after="0" w:line="240" w:lineRule="auto"/>
        <w:jc w:val="right"/>
        <w:rPr>
          <w:rFonts w:ascii="Times New Roman" w:eastAsia="Calibri" w:hAnsi="Times New Roman" w:cs="Times New Roman"/>
          <w:i/>
          <w:sz w:val="12"/>
          <w:szCs w:val="12"/>
        </w:rPr>
      </w:pPr>
      <w:r w:rsidRPr="0008535B">
        <w:rPr>
          <w:rFonts w:ascii="Times New Roman" w:eastAsia="Calibri" w:hAnsi="Times New Roman" w:cs="Times New Roman"/>
          <w:i/>
          <w:sz w:val="12"/>
          <w:szCs w:val="12"/>
        </w:rPr>
        <w:t>Приложение №1</w:t>
      </w:r>
    </w:p>
    <w:p w:rsidR="0008535B" w:rsidRPr="0008535B" w:rsidRDefault="0008535B" w:rsidP="0008535B">
      <w:pPr>
        <w:tabs>
          <w:tab w:val="left" w:pos="284"/>
          <w:tab w:val="left" w:pos="3828"/>
        </w:tabs>
        <w:spacing w:after="0" w:line="240" w:lineRule="auto"/>
        <w:jc w:val="right"/>
        <w:rPr>
          <w:rFonts w:ascii="Times New Roman" w:eastAsia="Calibri" w:hAnsi="Times New Roman" w:cs="Times New Roman"/>
          <w:i/>
          <w:sz w:val="12"/>
          <w:szCs w:val="12"/>
        </w:rPr>
      </w:pPr>
      <w:r w:rsidRPr="0008535B">
        <w:rPr>
          <w:rFonts w:ascii="Times New Roman" w:eastAsia="Calibri" w:hAnsi="Times New Roman" w:cs="Times New Roman"/>
          <w:i/>
          <w:sz w:val="12"/>
          <w:szCs w:val="12"/>
        </w:rPr>
        <w:t>к постановлению администрации</w:t>
      </w:r>
    </w:p>
    <w:p w:rsidR="0008535B" w:rsidRPr="0008535B" w:rsidRDefault="0008535B" w:rsidP="0008535B">
      <w:pPr>
        <w:tabs>
          <w:tab w:val="left" w:pos="284"/>
          <w:tab w:val="left" w:pos="3828"/>
        </w:tabs>
        <w:spacing w:after="0" w:line="240" w:lineRule="auto"/>
        <w:jc w:val="right"/>
        <w:rPr>
          <w:rFonts w:ascii="Times New Roman" w:eastAsia="Calibri" w:hAnsi="Times New Roman" w:cs="Times New Roman"/>
          <w:i/>
          <w:sz w:val="12"/>
          <w:szCs w:val="12"/>
        </w:rPr>
      </w:pPr>
      <w:r w:rsidRPr="0008535B">
        <w:rPr>
          <w:rFonts w:ascii="Times New Roman" w:eastAsia="Calibri" w:hAnsi="Times New Roman" w:cs="Times New Roman"/>
          <w:i/>
          <w:sz w:val="12"/>
          <w:szCs w:val="12"/>
        </w:rPr>
        <w:t>муниципального района Сергиевский Самарской области</w:t>
      </w:r>
    </w:p>
    <w:p w:rsidR="000A10AA" w:rsidRPr="0008535B" w:rsidRDefault="0008535B" w:rsidP="0008535B">
      <w:pPr>
        <w:tabs>
          <w:tab w:val="left" w:pos="284"/>
          <w:tab w:val="left" w:pos="3828"/>
        </w:tabs>
        <w:spacing w:after="0" w:line="240" w:lineRule="auto"/>
        <w:jc w:val="right"/>
        <w:rPr>
          <w:rFonts w:ascii="Times New Roman" w:eastAsia="Calibri" w:hAnsi="Times New Roman" w:cs="Times New Roman"/>
          <w:i/>
          <w:sz w:val="12"/>
          <w:szCs w:val="12"/>
        </w:rPr>
      </w:pPr>
      <w:r w:rsidRPr="0008535B">
        <w:rPr>
          <w:rFonts w:ascii="Times New Roman" w:eastAsia="Calibri" w:hAnsi="Times New Roman" w:cs="Times New Roman"/>
          <w:i/>
          <w:sz w:val="12"/>
          <w:szCs w:val="12"/>
        </w:rPr>
        <w:t>№123</w:t>
      </w:r>
      <w:r>
        <w:rPr>
          <w:rFonts w:ascii="Times New Roman" w:eastAsia="Calibri" w:hAnsi="Times New Roman" w:cs="Times New Roman"/>
          <w:i/>
          <w:sz w:val="12"/>
          <w:szCs w:val="12"/>
        </w:rPr>
        <w:t>9</w:t>
      </w:r>
      <w:r w:rsidRPr="0008535B">
        <w:rPr>
          <w:rFonts w:ascii="Times New Roman" w:eastAsia="Calibri" w:hAnsi="Times New Roman" w:cs="Times New Roman"/>
          <w:i/>
          <w:sz w:val="12"/>
          <w:szCs w:val="12"/>
        </w:rPr>
        <w:t xml:space="preserve"> от «30» декабря 2025г.</w:t>
      </w: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ПЛАТА ЗА ПОЛЬЗОВАНИЕ ЖИЛЫМ ПОМЕЩЕНИЕМ (ПЛАТЫ ЗА НАЕМ)</w:t>
      </w:r>
    </w:p>
    <w:p w:rsid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 xml:space="preserve"> ДЛЯ НАНИМАТЕЛЕЙ ЖИЛЫХ ПОМЕЩЕНИЙ ПО ДОГОВОРАМ СОЦИАЛЬНОГО НАЙМА И ДОГОВОРАМ НАЙМА </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ЖИЛЫХ ПОМЕЩЕНИЙ МУНИЦИПАЛЬНОГО ЖИЛИЩНОГО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91"/>
        <w:gridCol w:w="918"/>
        <w:gridCol w:w="1581"/>
        <w:gridCol w:w="1333"/>
      </w:tblGrid>
      <w:tr w:rsidR="0008535B" w:rsidRPr="0008535B" w:rsidTr="0008535B">
        <w:trPr>
          <w:trHeight w:val="20"/>
        </w:trPr>
        <w:tc>
          <w:tcPr>
            <w:tcW w:w="245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lastRenderedPageBreak/>
              <w:t>Наименование услуги</w:t>
            </w:r>
          </w:p>
        </w:tc>
        <w:tc>
          <w:tcPr>
            <w:tcW w:w="610"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ед. измерения</w:t>
            </w:r>
          </w:p>
        </w:tc>
        <w:tc>
          <w:tcPr>
            <w:tcW w:w="1051"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Дата</w:t>
            </w:r>
          </w:p>
        </w:tc>
        <w:tc>
          <w:tcPr>
            <w:tcW w:w="886"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Сумма</w:t>
            </w:r>
          </w:p>
        </w:tc>
      </w:tr>
      <w:tr w:rsidR="0008535B" w:rsidRPr="0008535B" w:rsidTr="0008535B">
        <w:trPr>
          <w:trHeight w:val="20"/>
        </w:trPr>
        <w:tc>
          <w:tcPr>
            <w:tcW w:w="245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8535B">
              <w:rPr>
                <w:rFonts w:ascii="Times New Roman" w:eastAsia="Calibri" w:hAnsi="Times New Roman" w:cs="Times New Roman"/>
                <w:sz w:val="12"/>
                <w:szCs w:val="12"/>
              </w:rPr>
              <w:t>Наем жилого помещения (жилые дома, имеющие все виды удобств, кроме лифта и мусоропровода)</w:t>
            </w:r>
          </w:p>
        </w:tc>
        <w:tc>
          <w:tcPr>
            <w:tcW w:w="610"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руб./м</w:t>
            </w:r>
            <w:r w:rsidRPr="0008535B">
              <w:rPr>
                <w:rFonts w:ascii="Times New Roman" w:eastAsia="Calibri" w:hAnsi="Times New Roman" w:cs="Times New Roman"/>
                <w:sz w:val="12"/>
                <w:szCs w:val="12"/>
                <w:vertAlign w:val="superscript"/>
              </w:rPr>
              <w:t>2</w:t>
            </w:r>
          </w:p>
        </w:tc>
        <w:tc>
          <w:tcPr>
            <w:tcW w:w="1051"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с 01.01.2026г.</w:t>
            </w:r>
          </w:p>
        </w:tc>
        <w:tc>
          <w:tcPr>
            <w:tcW w:w="886"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11,93</w:t>
            </w:r>
          </w:p>
        </w:tc>
      </w:tr>
      <w:tr w:rsidR="0008535B" w:rsidRPr="0008535B" w:rsidTr="0008535B">
        <w:trPr>
          <w:trHeight w:val="20"/>
        </w:trPr>
        <w:tc>
          <w:tcPr>
            <w:tcW w:w="245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8535B">
              <w:rPr>
                <w:rFonts w:ascii="Times New Roman" w:eastAsia="Calibri" w:hAnsi="Times New Roman" w:cs="Times New Roman"/>
                <w:sz w:val="12"/>
                <w:szCs w:val="12"/>
              </w:rPr>
              <w:t>Наем жилого помещения (жилые дома, деревянные, смешанные и из прочих материалов, имеющие не все виды удобств)</w:t>
            </w:r>
          </w:p>
        </w:tc>
        <w:tc>
          <w:tcPr>
            <w:tcW w:w="610"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руб./м</w:t>
            </w:r>
            <w:r w:rsidRPr="0008535B">
              <w:rPr>
                <w:rFonts w:ascii="Times New Roman" w:eastAsia="Calibri" w:hAnsi="Times New Roman" w:cs="Times New Roman"/>
                <w:sz w:val="12"/>
                <w:szCs w:val="12"/>
                <w:vertAlign w:val="superscript"/>
              </w:rPr>
              <w:t>2</w:t>
            </w:r>
          </w:p>
        </w:tc>
        <w:tc>
          <w:tcPr>
            <w:tcW w:w="1051"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с 01.01.2026г.</w:t>
            </w:r>
          </w:p>
        </w:tc>
        <w:tc>
          <w:tcPr>
            <w:tcW w:w="886"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11,93</w:t>
            </w:r>
          </w:p>
        </w:tc>
      </w:tr>
    </w:tbl>
    <w:p w:rsidR="0008535B" w:rsidRPr="0008535B" w:rsidRDefault="0008535B" w:rsidP="0008535B">
      <w:pPr>
        <w:tabs>
          <w:tab w:val="left" w:pos="284"/>
          <w:tab w:val="left" w:pos="3828"/>
        </w:tabs>
        <w:spacing w:after="0" w:line="240" w:lineRule="auto"/>
        <w:jc w:val="both"/>
        <w:rPr>
          <w:rFonts w:ascii="Times New Roman" w:eastAsia="Calibri" w:hAnsi="Times New Roman" w:cs="Times New Roman"/>
          <w:b/>
          <w:sz w:val="12"/>
          <w:szCs w:val="12"/>
        </w:rPr>
      </w:pP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Размер платы за наем жилого помещения, предоставленного по договору найма жилого помещения муниципального жилого фонда муниципального района Сергиевский, определяется по формуле:</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08535B">
        <w:rPr>
          <w:rFonts w:ascii="Times New Roman" w:eastAsia="Calibri" w:hAnsi="Times New Roman" w:cs="Times New Roman"/>
          <w:sz w:val="12"/>
          <w:szCs w:val="12"/>
        </w:rPr>
        <w:t>Пн</w:t>
      </w:r>
      <w:proofErr w:type="spellEnd"/>
      <w:r w:rsidRPr="0008535B">
        <w:rPr>
          <w:rFonts w:ascii="Times New Roman" w:eastAsia="Calibri" w:hAnsi="Times New Roman" w:cs="Times New Roman"/>
          <w:sz w:val="12"/>
          <w:szCs w:val="12"/>
          <w:lang w:val="en-US"/>
        </w:rPr>
        <w:t>j</w:t>
      </w:r>
      <w:r w:rsidRPr="0008535B">
        <w:rPr>
          <w:rFonts w:ascii="Times New Roman" w:eastAsia="Calibri" w:hAnsi="Times New Roman" w:cs="Times New Roman"/>
          <w:sz w:val="12"/>
          <w:szCs w:val="12"/>
        </w:rPr>
        <w:t>=СНП*П</w:t>
      </w:r>
      <w:r w:rsidRPr="0008535B">
        <w:rPr>
          <w:rFonts w:ascii="Times New Roman" w:eastAsia="Calibri" w:hAnsi="Times New Roman" w:cs="Times New Roman"/>
          <w:sz w:val="12"/>
          <w:szCs w:val="12"/>
          <w:lang w:val="en-US"/>
        </w:rPr>
        <w:t>j</w:t>
      </w:r>
      <w:r w:rsidRPr="0008535B">
        <w:rPr>
          <w:rFonts w:ascii="Times New Roman" w:eastAsia="Calibri" w:hAnsi="Times New Roman" w:cs="Times New Roman"/>
          <w:sz w:val="12"/>
          <w:szCs w:val="12"/>
        </w:rPr>
        <w:t>,</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где: СНП – ставка платы за наем муниципальных жилых помещений (руб.);</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П</w:t>
      </w:r>
      <w:r w:rsidRPr="0008535B">
        <w:rPr>
          <w:rFonts w:ascii="Times New Roman" w:eastAsia="Calibri" w:hAnsi="Times New Roman" w:cs="Times New Roman"/>
          <w:sz w:val="12"/>
          <w:szCs w:val="12"/>
          <w:lang w:val="en-US"/>
        </w:rPr>
        <w:t>j</w:t>
      </w:r>
      <w:r w:rsidRPr="0008535B">
        <w:rPr>
          <w:rFonts w:ascii="Times New Roman" w:eastAsia="Calibri" w:hAnsi="Times New Roman" w:cs="Times New Roman"/>
          <w:sz w:val="12"/>
          <w:szCs w:val="12"/>
        </w:rPr>
        <w:t>- площадь жилого помещения, предоставленного по договору социального найма или договору найма жилого помещения муниципального жилого фонда (м2).</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СНП равна минимальному размеру взноса на капитальный ремонт общего имущества в многоквартирном доме, утвержденного Постановлением Правительства Самарской области №963 от 07.12.2021г. «Об установлении на 2022 год минимального размера взноса на капитальный ремонт общего имущества в многоквартирном доме на территории Самарской области».</w:t>
      </w:r>
    </w:p>
    <w:p w:rsidR="0008535B" w:rsidRPr="0008535B" w:rsidRDefault="0008535B" w:rsidP="0008535B">
      <w:pPr>
        <w:tabs>
          <w:tab w:val="left" w:pos="284"/>
          <w:tab w:val="left" w:pos="3828"/>
        </w:tabs>
        <w:spacing w:after="0" w:line="240" w:lineRule="auto"/>
        <w:jc w:val="both"/>
        <w:rPr>
          <w:rFonts w:ascii="Times New Roman" w:eastAsia="Calibri" w:hAnsi="Times New Roman" w:cs="Times New Roman"/>
          <w:sz w:val="12"/>
          <w:szCs w:val="12"/>
        </w:rPr>
      </w:pPr>
    </w:p>
    <w:p w:rsidR="006860C8" w:rsidRDefault="006860C8" w:rsidP="003519F1">
      <w:pPr>
        <w:tabs>
          <w:tab w:val="left" w:pos="284"/>
          <w:tab w:val="left" w:pos="3828"/>
        </w:tabs>
        <w:spacing w:after="0" w:line="240" w:lineRule="auto"/>
        <w:jc w:val="both"/>
        <w:rPr>
          <w:rFonts w:ascii="Times New Roman" w:eastAsia="Calibri" w:hAnsi="Times New Roman" w:cs="Times New Roman"/>
          <w:sz w:val="12"/>
          <w:szCs w:val="12"/>
        </w:rPr>
      </w:pP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АДМИНИСТРАЦИЯ</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МУНИЦИПАЛЬНОГО РАЙОНА СЕРГИЕВСКИЙ</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САМАРСКОЙ ОБЛАСТИ</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ПОСТАНОВЛЕНИЕ</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от «30» декабря 2025 г. №1240</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О ВНЕСЕНИИ ИЗМЕНЕНИЙ  В ПРИЛОЖЕНИЕ К ПОСТАНОВЛЕНИЮ АДМИНИСТРАЦИИ МУНИЦИПАЛЬНОГО РАЙОНА СЕРГИЕВСКИЙ ОТ 01.12.2023г. № 1311 «ОБ УТВЕРЖДЕНИИ МУНИЦИПАЛЬНОЙ ПРОГРАММЫ «ПРОФИЛАКТИКА ТЕРРОРИЗМА И ЭКСТРЕМИЗМА В МУНИЦИПАЛЬНОМ РАЙОНЕ СЕРГИЕВСКИЙ НА 2024-2026 гг.»</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В соответствии с Федеральным законом Российской Федерации от 6.03.2006 г. №35-ФЗ «О противодействии терроризму», Федеральным законом от 25.07.2002 г. №114-ФЗ «О противодействии экстремисткой деятельности»,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 Самарской области постановляет:</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1. Внести изменения в Приложение №1 к постановлению администрации муниципального района Сергиевский от 01.12.2023 г. № 1311 «Об утверждении муниципальной программы «Профилактика терроризма и экстремизма в муниципальном районе Сергиевский на 2024-2026 </w:t>
      </w:r>
      <w:proofErr w:type="spellStart"/>
      <w:r w:rsidRPr="0008535B">
        <w:rPr>
          <w:rFonts w:ascii="Times New Roman" w:eastAsia="Calibri" w:hAnsi="Times New Roman" w:cs="Times New Roman"/>
          <w:sz w:val="12"/>
          <w:szCs w:val="12"/>
        </w:rPr>
        <w:t>г.г</w:t>
      </w:r>
      <w:proofErr w:type="spellEnd"/>
      <w:r w:rsidRPr="0008535B">
        <w:rPr>
          <w:rFonts w:ascii="Times New Roman" w:eastAsia="Calibri" w:hAnsi="Times New Roman" w:cs="Times New Roman"/>
          <w:sz w:val="12"/>
          <w:szCs w:val="12"/>
        </w:rPr>
        <w:t>.» (далее - Программа) следующего содержания:</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08535B">
        <w:rPr>
          <w:rFonts w:ascii="Times New Roman" w:eastAsia="Calibri" w:hAnsi="Times New Roman" w:cs="Times New Roman"/>
          <w:sz w:val="12"/>
          <w:szCs w:val="12"/>
        </w:rPr>
        <w:t>В Паспорте Программы позицию: «Объемы бюджетных ассигнований муниципальной программы», изложить в следующей редакции:</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«Финансирование мероприятий, предусмотренных  Программой осуществляется за счет средств местного бюджета. Общий объем финансирования Программы на 2024 – 2026 годы составляет  1561, 69664 тысяч рублей (*), в том числе:</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2024 год – 250,0 тыс.руб.;</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2025 год – 930,19334  тыс.руб.;</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2026 год – 381,50330 тыс.руб.</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Объем средств уточняется ежегодно при формировании бюджета муниципального района Сергиевский».</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08535B">
        <w:rPr>
          <w:rFonts w:ascii="Times New Roman" w:eastAsia="Calibri" w:hAnsi="Times New Roman" w:cs="Times New Roman"/>
          <w:sz w:val="12"/>
          <w:szCs w:val="12"/>
        </w:rPr>
        <w:t xml:space="preserve">Абзац 3 раздела 5 Программы изложить в следующей редакции: </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 Общий объем финансирования муниципальной Программы в 2024-2026 годах составляет 1561, 69664 тысяч рублей (*):</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2024 год – 250,0 тыс. руб.;</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2025 год – 930,19334 тыс. руб.;</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2026 год – 381,50330 тыс. руб.</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 Общий объем Финансового обеспечения  Программы, а так 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08535B">
        <w:rPr>
          <w:rFonts w:ascii="Times New Roman" w:eastAsia="Calibri" w:hAnsi="Times New Roman" w:cs="Times New Roman"/>
          <w:sz w:val="12"/>
          <w:szCs w:val="12"/>
        </w:rPr>
        <w:t>Приложение №2 к Программе изложить в редакции согласно Приложению  к настоящему постановлению.</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2. Опубликовать настоящее постановление в газете «Сергиевский вестник».</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8535B">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8535B">
        <w:rPr>
          <w:rFonts w:ascii="Times New Roman" w:eastAsia="Calibri" w:hAnsi="Times New Roman" w:cs="Times New Roman"/>
          <w:sz w:val="12"/>
          <w:szCs w:val="12"/>
        </w:rPr>
        <w:t>Контроль за выполнением настоящего постановления возложить на заместителя Главы муниципального района Сергиевский</w:t>
      </w:r>
    </w:p>
    <w:p w:rsidR="0008535B" w:rsidRPr="0008535B" w:rsidRDefault="0008535B" w:rsidP="0008535B">
      <w:pPr>
        <w:tabs>
          <w:tab w:val="left" w:pos="284"/>
          <w:tab w:val="left" w:pos="3828"/>
        </w:tabs>
        <w:spacing w:after="0" w:line="240" w:lineRule="auto"/>
        <w:ind w:firstLine="284"/>
        <w:jc w:val="both"/>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 Заболотина С.Г.</w:t>
      </w:r>
    </w:p>
    <w:p w:rsidR="0008535B" w:rsidRPr="0008535B" w:rsidRDefault="0008535B" w:rsidP="0008535B">
      <w:pPr>
        <w:tabs>
          <w:tab w:val="left" w:pos="284"/>
          <w:tab w:val="left" w:pos="3828"/>
        </w:tabs>
        <w:spacing w:after="0" w:line="240" w:lineRule="auto"/>
        <w:jc w:val="right"/>
        <w:rPr>
          <w:rFonts w:ascii="Times New Roman" w:eastAsia="Calibri" w:hAnsi="Times New Roman" w:cs="Times New Roman"/>
          <w:sz w:val="12"/>
          <w:szCs w:val="12"/>
        </w:rPr>
      </w:pPr>
      <w:r w:rsidRPr="0008535B">
        <w:rPr>
          <w:rFonts w:ascii="Times New Roman" w:eastAsia="Calibri" w:hAnsi="Times New Roman" w:cs="Times New Roman"/>
          <w:sz w:val="12"/>
          <w:szCs w:val="12"/>
        </w:rPr>
        <w:t>Глава муниципального района</w:t>
      </w:r>
    </w:p>
    <w:p w:rsidR="0008535B" w:rsidRDefault="0008535B" w:rsidP="0008535B">
      <w:pPr>
        <w:tabs>
          <w:tab w:val="left" w:pos="284"/>
          <w:tab w:val="left" w:pos="3828"/>
        </w:tabs>
        <w:spacing w:after="0" w:line="240" w:lineRule="auto"/>
        <w:jc w:val="right"/>
        <w:rPr>
          <w:rFonts w:ascii="Times New Roman" w:eastAsia="Calibri" w:hAnsi="Times New Roman" w:cs="Times New Roman"/>
          <w:sz w:val="12"/>
          <w:szCs w:val="12"/>
        </w:rPr>
      </w:pPr>
      <w:r w:rsidRPr="0008535B">
        <w:rPr>
          <w:rFonts w:ascii="Times New Roman" w:eastAsia="Calibri" w:hAnsi="Times New Roman" w:cs="Times New Roman"/>
          <w:sz w:val="12"/>
          <w:szCs w:val="12"/>
        </w:rPr>
        <w:t>Сергиевский Самарской области</w:t>
      </w:r>
    </w:p>
    <w:p w:rsidR="0008535B" w:rsidRPr="0008535B" w:rsidRDefault="0008535B" w:rsidP="0008535B">
      <w:pPr>
        <w:tabs>
          <w:tab w:val="left" w:pos="284"/>
          <w:tab w:val="left" w:pos="3828"/>
        </w:tabs>
        <w:spacing w:after="0" w:line="240" w:lineRule="auto"/>
        <w:jc w:val="right"/>
        <w:rPr>
          <w:rFonts w:ascii="Times New Roman" w:eastAsia="Calibri" w:hAnsi="Times New Roman" w:cs="Times New Roman"/>
          <w:sz w:val="12"/>
          <w:szCs w:val="12"/>
        </w:rPr>
      </w:pPr>
      <w:r w:rsidRPr="0008535B">
        <w:rPr>
          <w:rFonts w:ascii="Times New Roman" w:eastAsia="Calibri" w:hAnsi="Times New Roman" w:cs="Times New Roman"/>
          <w:sz w:val="12"/>
          <w:szCs w:val="12"/>
        </w:rPr>
        <w:t>А.И. Екамасов</w:t>
      </w:r>
    </w:p>
    <w:p w:rsidR="0008535B" w:rsidRPr="0008535B" w:rsidRDefault="0008535B" w:rsidP="0008535B">
      <w:pPr>
        <w:tabs>
          <w:tab w:val="left" w:pos="284"/>
          <w:tab w:val="left" w:pos="3828"/>
        </w:tabs>
        <w:spacing w:after="0" w:line="240" w:lineRule="auto"/>
        <w:jc w:val="both"/>
        <w:rPr>
          <w:rFonts w:ascii="Times New Roman" w:eastAsia="Calibri" w:hAnsi="Times New Roman" w:cs="Times New Roman"/>
          <w:sz w:val="12"/>
          <w:szCs w:val="12"/>
        </w:rPr>
      </w:pPr>
    </w:p>
    <w:p w:rsidR="0008535B" w:rsidRPr="0008535B" w:rsidRDefault="0008535B" w:rsidP="0008535B">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8535B" w:rsidRPr="0008535B" w:rsidRDefault="0008535B" w:rsidP="0008535B">
      <w:pPr>
        <w:tabs>
          <w:tab w:val="left" w:pos="284"/>
          <w:tab w:val="left" w:pos="3828"/>
        </w:tabs>
        <w:spacing w:after="0" w:line="240" w:lineRule="auto"/>
        <w:jc w:val="right"/>
        <w:rPr>
          <w:rFonts w:ascii="Times New Roman" w:eastAsia="Calibri" w:hAnsi="Times New Roman" w:cs="Times New Roman"/>
          <w:i/>
          <w:sz w:val="12"/>
          <w:szCs w:val="12"/>
        </w:rPr>
      </w:pPr>
      <w:r w:rsidRPr="0008535B">
        <w:rPr>
          <w:rFonts w:ascii="Times New Roman" w:eastAsia="Calibri" w:hAnsi="Times New Roman" w:cs="Times New Roman"/>
          <w:i/>
          <w:sz w:val="12"/>
          <w:szCs w:val="12"/>
        </w:rPr>
        <w:t>к постановлению администрации</w:t>
      </w:r>
    </w:p>
    <w:p w:rsidR="0008535B" w:rsidRPr="0008535B" w:rsidRDefault="0008535B" w:rsidP="0008535B">
      <w:pPr>
        <w:tabs>
          <w:tab w:val="left" w:pos="284"/>
          <w:tab w:val="left" w:pos="3828"/>
        </w:tabs>
        <w:spacing w:after="0" w:line="240" w:lineRule="auto"/>
        <w:jc w:val="right"/>
        <w:rPr>
          <w:rFonts w:ascii="Times New Roman" w:eastAsia="Calibri" w:hAnsi="Times New Roman" w:cs="Times New Roman"/>
          <w:i/>
          <w:sz w:val="12"/>
          <w:szCs w:val="12"/>
        </w:rPr>
      </w:pPr>
      <w:r w:rsidRPr="0008535B">
        <w:rPr>
          <w:rFonts w:ascii="Times New Roman" w:eastAsia="Calibri" w:hAnsi="Times New Roman" w:cs="Times New Roman"/>
          <w:i/>
          <w:sz w:val="12"/>
          <w:szCs w:val="12"/>
        </w:rPr>
        <w:t>муниципального района Сергиевский Самарской области</w:t>
      </w:r>
    </w:p>
    <w:p w:rsidR="0008535B" w:rsidRPr="0008535B" w:rsidRDefault="0008535B" w:rsidP="0008535B">
      <w:pPr>
        <w:tabs>
          <w:tab w:val="left" w:pos="284"/>
          <w:tab w:val="left" w:pos="3828"/>
        </w:tabs>
        <w:spacing w:after="0" w:line="240" w:lineRule="auto"/>
        <w:jc w:val="right"/>
        <w:rPr>
          <w:rFonts w:ascii="Times New Roman" w:eastAsia="Calibri" w:hAnsi="Times New Roman" w:cs="Times New Roman"/>
          <w:i/>
          <w:sz w:val="12"/>
          <w:szCs w:val="12"/>
        </w:rPr>
      </w:pPr>
      <w:r w:rsidRPr="0008535B">
        <w:rPr>
          <w:rFonts w:ascii="Times New Roman" w:eastAsia="Calibri" w:hAnsi="Times New Roman" w:cs="Times New Roman"/>
          <w:i/>
          <w:sz w:val="12"/>
          <w:szCs w:val="12"/>
        </w:rPr>
        <w:t>№12</w:t>
      </w:r>
      <w:r>
        <w:rPr>
          <w:rFonts w:ascii="Times New Roman" w:eastAsia="Calibri" w:hAnsi="Times New Roman" w:cs="Times New Roman"/>
          <w:i/>
          <w:sz w:val="12"/>
          <w:szCs w:val="12"/>
        </w:rPr>
        <w:t>40</w:t>
      </w:r>
      <w:r w:rsidRPr="0008535B">
        <w:rPr>
          <w:rFonts w:ascii="Times New Roman" w:eastAsia="Calibri" w:hAnsi="Times New Roman" w:cs="Times New Roman"/>
          <w:i/>
          <w:sz w:val="12"/>
          <w:szCs w:val="12"/>
        </w:rPr>
        <w:t xml:space="preserve"> от «30» декабря 2025г.</w:t>
      </w:r>
    </w:p>
    <w:p w:rsidR="006860C8" w:rsidRDefault="006860C8" w:rsidP="003519F1">
      <w:pPr>
        <w:tabs>
          <w:tab w:val="left" w:pos="284"/>
          <w:tab w:val="left" w:pos="3828"/>
        </w:tabs>
        <w:spacing w:after="0" w:line="240" w:lineRule="auto"/>
        <w:jc w:val="both"/>
        <w:rPr>
          <w:rFonts w:ascii="Times New Roman" w:eastAsia="Calibri" w:hAnsi="Times New Roman" w:cs="Times New Roman"/>
          <w:sz w:val="12"/>
          <w:szCs w:val="12"/>
        </w:rPr>
      </w:pP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Мероприятия муниципальной программы</w:t>
      </w:r>
    </w:p>
    <w:p w:rsidR="0008535B" w:rsidRPr="0008535B" w:rsidRDefault="0008535B" w:rsidP="0008535B">
      <w:pPr>
        <w:tabs>
          <w:tab w:val="left" w:pos="284"/>
          <w:tab w:val="left" w:pos="3828"/>
        </w:tabs>
        <w:spacing w:after="0" w:line="240" w:lineRule="auto"/>
        <w:jc w:val="center"/>
        <w:rPr>
          <w:rFonts w:ascii="Times New Roman" w:eastAsia="Calibri" w:hAnsi="Times New Roman" w:cs="Times New Roman"/>
          <w:b/>
          <w:sz w:val="12"/>
          <w:szCs w:val="12"/>
        </w:rPr>
      </w:pPr>
      <w:r w:rsidRPr="0008535B">
        <w:rPr>
          <w:rFonts w:ascii="Times New Roman" w:eastAsia="Calibri" w:hAnsi="Times New Roman" w:cs="Times New Roman"/>
          <w:b/>
          <w:sz w:val="12"/>
          <w:szCs w:val="12"/>
        </w:rPr>
        <w:t>«Профилактика терроризма и экстремизма в муниципальном районе Сергиевский Самарской области</w:t>
      </w:r>
      <w:r>
        <w:rPr>
          <w:rFonts w:ascii="Times New Roman" w:eastAsia="Calibri" w:hAnsi="Times New Roman" w:cs="Times New Roman"/>
          <w:b/>
          <w:sz w:val="12"/>
          <w:szCs w:val="12"/>
        </w:rPr>
        <w:t xml:space="preserve"> </w:t>
      </w:r>
      <w:r w:rsidRPr="0008535B">
        <w:rPr>
          <w:rFonts w:ascii="Times New Roman" w:eastAsia="Calibri" w:hAnsi="Times New Roman" w:cs="Times New Roman"/>
          <w:b/>
          <w:sz w:val="12"/>
          <w:szCs w:val="12"/>
        </w:rPr>
        <w:t>на 2024 – 2026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7"/>
        <w:gridCol w:w="1645"/>
        <w:gridCol w:w="1696"/>
        <w:gridCol w:w="570"/>
        <w:gridCol w:w="570"/>
        <w:gridCol w:w="426"/>
        <w:gridCol w:w="430"/>
        <w:gridCol w:w="339"/>
        <w:gridCol w:w="15"/>
        <w:gridCol w:w="77"/>
        <w:gridCol w:w="460"/>
        <w:gridCol w:w="1088"/>
      </w:tblGrid>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п/п</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наименование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мероприятия</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ответственный исполнитель</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срок реализации</w:t>
            </w:r>
          </w:p>
        </w:tc>
        <w:tc>
          <w:tcPr>
            <w:tcW w:w="1537" w:type="pct"/>
            <w:gridSpan w:val="7"/>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объем финансирования по годам, тыс. рублей</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ожидаемый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результат</w:t>
            </w:r>
          </w:p>
        </w:tc>
      </w:tr>
      <w:tr w:rsidR="0008535B" w:rsidRPr="0008535B" w:rsidTr="0008535B">
        <w:trPr>
          <w:trHeight w:val="20"/>
        </w:trPr>
        <w:tc>
          <w:tcPr>
            <w:tcW w:w="138" w:type="pct"/>
            <w:vMerge w:val="restar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1093" w:type="pct"/>
            <w:vMerge w:val="restar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1127" w:type="pct"/>
            <w:vMerge w:val="restar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vMerge w:val="restar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vMerge w:val="restar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источник финансирования</w:t>
            </w:r>
          </w:p>
        </w:tc>
        <w:tc>
          <w:tcPr>
            <w:tcW w:w="853" w:type="pct"/>
            <w:gridSpan w:val="5"/>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объем финансирования в тыс. рублей (*)</w:t>
            </w:r>
          </w:p>
        </w:tc>
        <w:tc>
          <w:tcPr>
            <w:tcW w:w="306" w:type="pct"/>
            <w:vMerge w:val="restar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всего:</w:t>
            </w:r>
          </w:p>
        </w:tc>
        <w:tc>
          <w:tcPr>
            <w:tcW w:w="729" w:type="pct"/>
            <w:vMerge w:val="restar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r>
      <w:tr w:rsidR="0008535B" w:rsidRPr="0008535B" w:rsidTr="0008535B">
        <w:trPr>
          <w:trHeight w:val="20"/>
        </w:trPr>
        <w:tc>
          <w:tcPr>
            <w:tcW w:w="138" w:type="pct"/>
            <w:vMerge/>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1093" w:type="pct"/>
            <w:vMerge/>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1127" w:type="pct"/>
            <w:vMerge/>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vMerge/>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vMerge/>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г.</w:t>
            </w:r>
          </w:p>
        </w:tc>
        <w:tc>
          <w:tcPr>
            <w:tcW w:w="286"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2025 г.</w:t>
            </w:r>
          </w:p>
        </w:tc>
        <w:tc>
          <w:tcPr>
            <w:tcW w:w="283" w:type="pct"/>
            <w:gridSpan w:val="3"/>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2026 г.</w:t>
            </w:r>
          </w:p>
        </w:tc>
        <w:tc>
          <w:tcPr>
            <w:tcW w:w="306" w:type="pct"/>
            <w:vMerge/>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729" w:type="pct"/>
            <w:vMerge/>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r>
      <w:tr w:rsidR="0008535B" w:rsidRPr="0008535B" w:rsidTr="0008535B">
        <w:trPr>
          <w:trHeight w:val="20"/>
        </w:trPr>
        <w:tc>
          <w:tcPr>
            <w:tcW w:w="5000" w:type="pct"/>
            <w:gridSpan w:val="12"/>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Цель: Цель: создание и совершенствование системы по профилактике терроризма и экстремизма и минимизации  и (или) ликвидации последствий проявления терроризма и экстремизма на территории муниципального района Сергиевский</w:t>
            </w:r>
          </w:p>
        </w:tc>
      </w:tr>
      <w:tr w:rsidR="0008535B" w:rsidRPr="0008535B" w:rsidTr="0008535B">
        <w:trPr>
          <w:trHeight w:val="20"/>
        </w:trPr>
        <w:tc>
          <w:tcPr>
            <w:tcW w:w="5000" w:type="pct"/>
            <w:gridSpan w:val="12"/>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Задача № 1: Сведение к минимуму проявлений терроризма и экстремизма на территории муниципального района Сергиевский</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lastRenderedPageBreak/>
              <w:t>1.1</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Подготовка годового плана – графика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проведения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совместных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обследований состояния антитеррористической защищенности объектов критической инфраструктуры, жизнеобеспечения, учреждений и организаций социальной сферы и прочих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предприятий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различной формы собственности муниципального района Сергиевский</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Администрация района, отдел МВД России по Сергиевскому району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(далее – отдел МВД)</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НД и ПР по Сергиевскому, </w:t>
            </w:r>
            <w:proofErr w:type="spellStart"/>
            <w:r w:rsidRPr="0008535B">
              <w:rPr>
                <w:rFonts w:ascii="Times New Roman" w:eastAsia="Calibri" w:hAnsi="Times New Roman" w:cs="Times New Roman"/>
                <w:sz w:val="12"/>
                <w:szCs w:val="12"/>
              </w:rPr>
              <w:t>Исаклинскому</w:t>
            </w:r>
            <w:proofErr w:type="spellEnd"/>
            <w:r w:rsidRPr="0008535B">
              <w:rPr>
                <w:rFonts w:ascii="Times New Roman" w:eastAsia="Calibri" w:hAnsi="Times New Roman" w:cs="Times New Roman"/>
                <w:sz w:val="12"/>
                <w:szCs w:val="12"/>
              </w:rPr>
              <w:t xml:space="preserve"> и </w:t>
            </w:r>
            <w:proofErr w:type="spellStart"/>
            <w:r w:rsidRPr="0008535B">
              <w:rPr>
                <w:rFonts w:ascii="Times New Roman" w:eastAsia="Calibri" w:hAnsi="Times New Roman" w:cs="Times New Roman"/>
                <w:sz w:val="12"/>
                <w:szCs w:val="12"/>
              </w:rPr>
              <w:t>Клявлинскому</w:t>
            </w:r>
            <w:proofErr w:type="spellEnd"/>
            <w:r w:rsidRPr="0008535B">
              <w:rPr>
                <w:rFonts w:ascii="Times New Roman" w:eastAsia="Calibri" w:hAnsi="Times New Roman" w:cs="Times New Roman"/>
                <w:sz w:val="12"/>
                <w:szCs w:val="12"/>
              </w:rPr>
              <w:t xml:space="preserve"> </w:t>
            </w:r>
            <w:proofErr w:type="spellStart"/>
            <w:r w:rsidRPr="0008535B">
              <w:rPr>
                <w:rFonts w:ascii="Times New Roman" w:eastAsia="Calibri" w:hAnsi="Times New Roman" w:cs="Times New Roman"/>
                <w:sz w:val="12"/>
                <w:szCs w:val="12"/>
              </w:rPr>
              <w:t>районамГУ</w:t>
            </w:r>
            <w:proofErr w:type="spellEnd"/>
            <w:r w:rsidRPr="0008535B">
              <w:rPr>
                <w:rFonts w:ascii="Times New Roman" w:eastAsia="Calibri" w:hAnsi="Times New Roman" w:cs="Times New Roman"/>
                <w:sz w:val="12"/>
                <w:szCs w:val="12"/>
              </w:rPr>
              <w:t xml:space="preserve"> МЧС Росси по Самарской области</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отдел УФСБ России</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Самарской области в </w:t>
            </w:r>
            <w:proofErr w:type="spellStart"/>
            <w:r w:rsidRPr="0008535B">
              <w:rPr>
                <w:rFonts w:ascii="Times New Roman" w:eastAsia="Calibri" w:hAnsi="Times New Roman" w:cs="Times New Roman"/>
                <w:sz w:val="12"/>
                <w:szCs w:val="12"/>
              </w:rPr>
              <w:t>г.Отрадный</w:t>
            </w:r>
            <w:proofErr w:type="spellEnd"/>
            <w:r w:rsidRPr="0008535B">
              <w:rPr>
                <w:rFonts w:ascii="Times New Roman" w:eastAsia="Calibri" w:hAnsi="Times New Roman" w:cs="Times New Roman"/>
                <w:sz w:val="12"/>
                <w:szCs w:val="12"/>
              </w:rPr>
              <w:t xml:space="preserve"> (по согласованию)</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(ежегодно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январь)</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Выявление участков объектов</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инфраструктуры района, уязвимых к возможным</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террористическим атакам и принятие мер к повышению их защищенности</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1.2</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Нормативное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обеспечение реализации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программных мероприятий</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Районная  АТК</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мере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необходимости</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Соблюдение законности в сфере профилактики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экстремизма и терроризма</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1.3</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Проведение тренировок по эвакуации и ликвидации ЧС на объектах тепло-, </w:t>
            </w:r>
            <w:proofErr w:type="spellStart"/>
            <w:r w:rsidRPr="0008535B">
              <w:rPr>
                <w:rFonts w:ascii="Times New Roman" w:eastAsia="Calibri" w:hAnsi="Times New Roman" w:cs="Times New Roman"/>
                <w:sz w:val="12"/>
                <w:szCs w:val="12"/>
              </w:rPr>
              <w:t>энерго</w:t>
            </w:r>
            <w:proofErr w:type="spellEnd"/>
            <w:r w:rsidRPr="0008535B">
              <w:rPr>
                <w:rFonts w:ascii="Times New Roman" w:eastAsia="Calibri" w:hAnsi="Times New Roman" w:cs="Times New Roman"/>
                <w:sz w:val="12"/>
                <w:szCs w:val="12"/>
              </w:rPr>
              <w:t>-, газо-, водоснабжения  муниципального района</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ПСО № 40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отдел ГО и ЧС администрации района, руководители организаций</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(ежегодно –сентябрь)</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Повышение антитеррористической защищенности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объектов жизнеобеспечения</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1.4</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Комплексные учения с объектами экономики по теме: «Действия КЧС и ОПБ объекта при обнаружении взрывного устройства и ликвидации последствий террористического акта»</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ПСО № 40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МВД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отдел ГО и ЧС администрации района</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ежегодно уточняемому плану</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Практическая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отработка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взаимодействия при угрозе или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совершении ЧС террористического характера </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1.5</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Проведение на предприятиях тактико – специальных и командно–штабных учений во взаимодействии с оперативным штабом и  антитеррористической комиссией Самарской области</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ПСО № 40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МВД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отдел ГО и ЧС администрации района</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 раз в год</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Практическая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отработка взаимодействия при угрозе или совершении ЧС террористического характера </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1.6</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Заключение  многосторонних соглашений  между органами местного самоуправления, частными охранными предприятиями (ЧОП),  правоохранительными органами и собственниками объектов по обеспечению  общественной безопасности, охране зон безопасности и антитеррористической защищенности </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Администрация района, отдел МВД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частные охранные предприятия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 бюджет</w:t>
            </w:r>
          </w:p>
        </w:tc>
        <w:tc>
          <w:tcPr>
            <w:tcW w:w="28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0</w:t>
            </w:r>
          </w:p>
        </w:tc>
        <w:tc>
          <w:tcPr>
            <w:tcW w:w="286"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545,400</w:t>
            </w:r>
          </w:p>
        </w:tc>
        <w:tc>
          <w:tcPr>
            <w:tcW w:w="235" w:type="pct"/>
            <w:gridSpan w:val="2"/>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0</w:t>
            </w:r>
          </w:p>
        </w:tc>
        <w:tc>
          <w:tcPr>
            <w:tcW w:w="354" w:type="pct"/>
            <w:gridSpan w:val="2"/>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545,400</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Усиление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взаимодействия по вопросам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обеспечения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безопасности</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1.7</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Оказание содействия отделению по вопросам миграции отдела МВД России по Сергиевскому району в проведении проверок легальности пребывания на территории района иностранных граждан и лиц без гражданства, совершенствовании регистрационного учета граждан.</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Администрация района, отделение по вопросам миграции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отдела МВД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Профилактика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терроризма на путях миграции;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предотвращение противоправных действий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экстремистского характера</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1.8</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Проведение профилактических осмотров подвальных, чердачных и пустующих помещений жилого фонда на предмет ограничения свободного, не контролируемого доступа. </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Администрация района,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администрации поселений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района (по согласованию),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МВД (по согласованию),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ООО «Сервисная коммунальная компания» (по согласованию)</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Пресечение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проникновения в подвальные 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чердачные помещения жилого фонда</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1.9</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Проведение рейдов с целью выявления  и пресечения объединений граждан </w:t>
            </w:r>
            <w:r w:rsidRPr="0008535B">
              <w:rPr>
                <w:rFonts w:ascii="Times New Roman" w:eastAsia="Calibri" w:hAnsi="Times New Roman" w:cs="Times New Roman"/>
                <w:sz w:val="12"/>
                <w:szCs w:val="12"/>
              </w:rPr>
              <w:lastRenderedPageBreak/>
              <w:t>экстремистской направленности, в том числе неформальных молодежных группировок</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МВД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МБУ «Дом молодежных организаций </w:t>
            </w:r>
            <w:proofErr w:type="spellStart"/>
            <w:r w:rsidRPr="0008535B">
              <w:rPr>
                <w:rFonts w:ascii="Times New Roman" w:eastAsia="Calibri" w:hAnsi="Times New Roman" w:cs="Times New Roman"/>
                <w:sz w:val="12"/>
                <w:szCs w:val="12"/>
              </w:rPr>
              <w:t>м.р.Сергиевский</w:t>
            </w:r>
            <w:proofErr w:type="spellEnd"/>
            <w:r w:rsidRPr="0008535B">
              <w:rPr>
                <w:rFonts w:ascii="Times New Roman" w:eastAsia="Calibri" w:hAnsi="Times New Roman" w:cs="Times New Roman"/>
                <w:sz w:val="12"/>
                <w:szCs w:val="12"/>
              </w:rPr>
              <w:t xml:space="preserve">»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Пресечение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экстремистской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деятельности</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1.10</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Обеспечение  постоянной готовности бактериологической лаборатории и специализированных формирований к работе в очагах особо опасных инфекций, возникающих в следствии биотерроризма.</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ФГУЗ «Центр гигиены и   эпидемиологии Самарской области в Сергиевском районе»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постоянно</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Своевременная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ликвидация очагов особо опасных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инфекций,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предотвращение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гибели людей</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1.11</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Проведение мониторинга и рейдов с целью выявления материалов, входящих в список экстремистских в  печатных издательствах и магазинах, специализирующихся на реализации книжной, а также аудио-видео-продукции</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МВД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Пресечение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распространения экстремистских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материалов</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1.12</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Проведение рейдов с целью выявления фактов распространения в образовательных учреждениях литературы экстремистского толка</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Северное управление Министерства образования и науки Самарской области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МВД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(ежегодно</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август-сентябрь)</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Предупреждение распространения экстремистских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материалов</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1.13</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Проведение проверок исполнения законодательства, направленного на противодействие распространения экстремизма в детской и молодежной среде</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Северное управление Министерства образования и науки Самарской области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МВД (по согласованию), МКУ «Комитет по делам семьи и детства  </w:t>
            </w:r>
            <w:proofErr w:type="spellStart"/>
            <w:r w:rsidRPr="0008535B">
              <w:rPr>
                <w:rFonts w:ascii="Times New Roman" w:eastAsia="Calibri" w:hAnsi="Times New Roman" w:cs="Times New Roman"/>
                <w:sz w:val="12"/>
                <w:szCs w:val="12"/>
              </w:rPr>
              <w:t>м.р.Сергиевский</w:t>
            </w:r>
            <w:proofErr w:type="spellEnd"/>
            <w:r w:rsidRPr="0008535B">
              <w:rPr>
                <w:rFonts w:ascii="Times New Roman" w:eastAsia="Calibri" w:hAnsi="Times New Roman" w:cs="Times New Roman"/>
                <w:sz w:val="12"/>
                <w:szCs w:val="12"/>
              </w:rPr>
              <w:t>» (по согласованию)</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отдельному графику</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Исполнение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законодательства в сфере профилактики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экстремизма</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1.14</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Мониторинг деятельности общественных и религиозных объединений с целью предупреждения и пресечения проявлений экстремизма</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УФСБ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МВД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 районная АТК</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постоянно</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Прогнозирование социально-политической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ситуации</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1.15</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Мониторинг уровня террористической угрозы на территории района</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УФСБ (по согласованию),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отдел МВД (по согласованию), районная АТК, администрации поселений (по согласованию)</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ежеквартально</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Выявление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устремлений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террористического характера на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территории района</w:t>
            </w:r>
          </w:p>
        </w:tc>
      </w:tr>
      <w:tr w:rsidR="0008535B" w:rsidRPr="0008535B" w:rsidTr="0008535B">
        <w:trPr>
          <w:trHeight w:val="20"/>
        </w:trPr>
        <w:tc>
          <w:tcPr>
            <w:tcW w:w="5000" w:type="pct"/>
            <w:gridSpan w:val="12"/>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Задача № 2: Усиление антитеррористической защищенности объектов социально-значимых объектов (в том числе учреждений образования, здравоохранения и культуры) и объектов массового пребывания людей.</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2.1</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Оборудование объектов с массовым пребыванием людей системами управления эвакуацией, системами видеонаблюдения и техническими средствами досмотра.</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Администрация района</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28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250,0</w:t>
            </w:r>
          </w:p>
        </w:tc>
        <w:tc>
          <w:tcPr>
            <w:tcW w:w="286"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384,79334</w:t>
            </w:r>
          </w:p>
        </w:tc>
        <w:tc>
          <w:tcPr>
            <w:tcW w:w="225"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381,50330</w:t>
            </w:r>
          </w:p>
        </w:tc>
        <w:tc>
          <w:tcPr>
            <w:tcW w:w="364" w:type="pct"/>
            <w:gridSpan w:val="3"/>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1016,29664</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Усиление антитеррористической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защищённости</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объектов с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массовым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пребыванием людей</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2.2</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Проведение на территории муниципальных образований района обследований заброшенных зданий, строений, сооружений, помещений и объектов долгостроя с целью предотвращения и пресечения их использования для хранения огнестрельного оружия, боеприпасов, взрывчатых веществ, взрывных устройств и сильнодействующих отравляющих веществ. </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МВД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администрация района, администрации поселений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Выявление мест возможного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хранения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огнестрельного оружия,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боеприпасов, взрывчатых 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отравляющих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веществ </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2.3</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Установка и укрепление металлических дверей в подвальных помещениях с установкой замков</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ООО «Сервисная коммунальная компания» (по согласованию)</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Усиление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защищенности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подвальных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помещений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многоквартирных домов</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lastRenderedPageBreak/>
              <w:t>2.4</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Контроль за содержанием кнопок тревожной сигнализации в образовательных учреждениях.</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МАУ «Сервис»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собственники учреждений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Качественное улучшение системы охраны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образовательных учреждений </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2.5</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Корректировка паспортов антитеррористической защищённости потенциально-опасных, жизненно важных объектов, объектов с массовым пребыванием граждан, учреждений социальной сферы.</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Собственники учреждений и объектов (по согласованию)</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ежегодно</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Местный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Усиление антитеррористической</w:t>
            </w:r>
            <w:r>
              <w:rPr>
                <w:rFonts w:ascii="Times New Roman" w:eastAsia="Calibri" w:hAnsi="Times New Roman" w:cs="Times New Roman"/>
                <w:sz w:val="12"/>
                <w:szCs w:val="12"/>
              </w:rPr>
              <w:t xml:space="preserve"> </w:t>
            </w:r>
            <w:r w:rsidRPr="0008535B">
              <w:rPr>
                <w:rFonts w:ascii="Times New Roman" w:eastAsia="Calibri" w:hAnsi="Times New Roman" w:cs="Times New Roman"/>
                <w:sz w:val="12"/>
                <w:szCs w:val="12"/>
              </w:rPr>
              <w:t>укрепленности</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различных объектов</w:t>
            </w:r>
          </w:p>
        </w:tc>
      </w:tr>
      <w:tr w:rsidR="0008535B" w:rsidRPr="0008535B" w:rsidTr="0008535B">
        <w:trPr>
          <w:trHeight w:val="20"/>
        </w:trPr>
        <w:tc>
          <w:tcPr>
            <w:tcW w:w="5000" w:type="pct"/>
            <w:gridSpan w:val="12"/>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Задача № 3: Проведение воспитательной, пропагандистской работы с населением района, направленной на предупреждение террористической и экстремистской деятельности, повышение бдительности населения</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3.1</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Размещение в районных СМИ информации и материалов антитеррористической направленности</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УФСБ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МВД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 районная АТК</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Ежеквартально</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Информирование населения о мероприятиях антитеррористического характера</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3.2</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Проведение семинаров, учебно-тренировочных занятий в учреждениях социальной сферы и прочих учреждениях и предприятиях различной формы собственности по обучению персонала навыкам безопасного поведения при угрозе совершения теракта </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Районная АТК,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ГО и ЧС,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МВД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руководители организаций всех форм собственности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Обучение персонала предприятий 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организаций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навыками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безопасного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поведения при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угрозе совершения теракта</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3.3</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Организация и проведение  инструктажа руководителей летних оздоровительных учреждений по порядку взаимодействия с правоохранительными органами, органами ГО и ЧС в случае совершения теракта или угрозы его совершения</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Районная АТК,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ГО и ЧС администрации района, отдел МВД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НД и ПР по Сергиевскому, </w:t>
            </w:r>
            <w:proofErr w:type="spellStart"/>
            <w:r w:rsidRPr="0008535B">
              <w:rPr>
                <w:rFonts w:ascii="Times New Roman" w:eastAsia="Calibri" w:hAnsi="Times New Roman" w:cs="Times New Roman"/>
                <w:sz w:val="12"/>
                <w:szCs w:val="12"/>
              </w:rPr>
              <w:t>Исаклинскому</w:t>
            </w:r>
            <w:proofErr w:type="spellEnd"/>
            <w:r w:rsidRPr="0008535B">
              <w:rPr>
                <w:rFonts w:ascii="Times New Roman" w:eastAsia="Calibri" w:hAnsi="Times New Roman" w:cs="Times New Roman"/>
                <w:sz w:val="12"/>
                <w:szCs w:val="12"/>
              </w:rPr>
              <w:t xml:space="preserve"> и </w:t>
            </w:r>
            <w:proofErr w:type="spellStart"/>
            <w:r w:rsidRPr="0008535B">
              <w:rPr>
                <w:rFonts w:ascii="Times New Roman" w:eastAsia="Calibri" w:hAnsi="Times New Roman" w:cs="Times New Roman"/>
                <w:sz w:val="12"/>
                <w:szCs w:val="12"/>
              </w:rPr>
              <w:t>Клявлинскому</w:t>
            </w:r>
            <w:proofErr w:type="spellEnd"/>
            <w:r w:rsidRPr="0008535B">
              <w:rPr>
                <w:rFonts w:ascii="Times New Roman" w:eastAsia="Calibri" w:hAnsi="Times New Roman" w:cs="Times New Roman"/>
                <w:sz w:val="12"/>
                <w:szCs w:val="12"/>
              </w:rPr>
              <w:t xml:space="preserve"> районам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Повышение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бдительности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персонала, обучение правилам действий в случае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совершения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теракта или угрозы его совершения</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3.4</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Проведение «круглых столов», встреч с участием  представителями национальных диаспор и ведущих конфессий  района</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Администрация района</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ежегодно формируемому плану)</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Воспитание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толерантности  и веротерпимости в обществе</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3.5</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Проведение праздников народов и национально-культурных автономий на территории района</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МКУ "</w:t>
            </w:r>
            <w:r w:rsidRPr="0008535B">
              <w:rPr>
                <w:rFonts w:ascii="Times New Roman" w:eastAsia="Calibri" w:hAnsi="Times New Roman" w:cs="Times New Roman"/>
                <w:bCs/>
                <w:sz w:val="12"/>
                <w:szCs w:val="12"/>
              </w:rPr>
              <w:t>Управление</w:t>
            </w:r>
            <w:r w:rsidRPr="0008535B">
              <w:rPr>
                <w:rFonts w:ascii="Times New Roman" w:eastAsia="Calibri" w:hAnsi="Times New Roman" w:cs="Times New Roman"/>
                <w:sz w:val="12"/>
                <w:szCs w:val="12"/>
              </w:rPr>
              <w:t> </w:t>
            </w:r>
            <w:r w:rsidRPr="0008535B">
              <w:rPr>
                <w:rFonts w:ascii="Times New Roman" w:eastAsia="Calibri" w:hAnsi="Times New Roman" w:cs="Times New Roman"/>
                <w:bCs/>
                <w:sz w:val="12"/>
                <w:szCs w:val="12"/>
              </w:rPr>
              <w:t>Культуры</w:t>
            </w:r>
            <w:r w:rsidRPr="0008535B">
              <w:rPr>
                <w:rFonts w:ascii="Times New Roman" w:eastAsia="Calibri" w:hAnsi="Times New Roman" w:cs="Times New Roman"/>
                <w:sz w:val="12"/>
                <w:szCs w:val="12"/>
              </w:rPr>
              <w:t>, туризма и молодежной политики" </w:t>
            </w:r>
            <w:r w:rsidRPr="0008535B">
              <w:rPr>
                <w:rFonts w:ascii="Times New Roman" w:eastAsia="Calibri" w:hAnsi="Times New Roman" w:cs="Times New Roman"/>
                <w:bCs/>
                <w:sz w:val="12"/>
                <w:szCs w:val="12"/>
              </w:rPr>
              <w:t>муниципального</w:t>
            </w:r>
            <w:r w:rsidRPr="0008535B">
              <w:rPr>
                <w:rFonts w:ascii="Times New Roman" w:eastAsia="Calibri" w:hAnsi="Times New Roman" w:cs="Times New Roman"/>
                <w:sz w:val="12"/>
                <w:szCs w:val="12"/>
              </w:rPr>
              <w:t> </w:t>
            </w:r>
            <w:r w:rsidRPr="0008535B">
              <w:rPr>
                <w:rFonts w:ascii="Times New Roman" w:eastAsia="Calibri" w:hAnsi="Times New Roman" w:cs="Times New Roman"/>
                <w:bCs/>
                <w:sz w:val="12"/>
                <w:szCs w:val="12"/>
              </w:rPr>
              <w:t>района</w:t>
            </w:r>
            <w:r w:rsidRPr="0008535B">
              <w:rPr>
                <w:rFonts w:ascii="Times New Roman" w:eastAsia="Calibri" w:hAnsi="Times New Roman" w:cs="Times New Roman"/>
                <w:sz w:val="12"/>
                <w:szCs w:val="12"/>
              </w:rPr>
              <w:t> </w:t>
            </w:r>
            <w:r w:rsidRPr="0008535B">
              <w:rPr>
                <w:rFonts w:ascii="Times New Roman" w:eastAsia="Calibri" w:hAnsi="Times New Roman" w:cs="Times New Roman"/>
                <w:bCs/>
                <w:sz w:val="12"/>
                <w:szCs w:val="12"/>
              </w:rPr>
              <w:t>Сергиевский</w:t>
            </w:r>
            <w:r w:rsidRPr="0008535B">
              <w:rPr>
                <w:rFonts w:ascii="Times New Roman" w:eastAsia="Calibri" w:hAnsi="Times New Roman" w:cs="Times New Roman"/>
                <w:sz w:val="12"/>
                <w:szCs w:val="12"/>
              </w:rPr>
              <w:t> Самарской области(по согласованию)</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Создание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обстановки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толерантности</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3.6</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Организация мероприятий посвященных крупным религиозным праздникам ведущих конфессий</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МКУ "</w:t>
            </w:r>
            <w:r w:rsidRPr="0008535B">
              <w:rPr>
                <w:rFonts w:ascii="Times New Roman" w:eastAsia="Calibri" w:hAnsi="Times New Roman" w:cs="Times New Roman"/>
                <w:bCs/>
                <w:sz w:val="12"/>
                <w:szCs w:val="12"/>
              </w:rPr>
              <w:t>Управление</w:t>
            </w:r>
            <w:r w:rsidRPr="0008535B">
              <w:rPr>
                <w:rFonts w:ascii="Times New Roman" w:eastAsia="Calibri" w:hAnsi="Times New Roman" w:cs="Times New Roman"/>
                <w:sz w:val="12"/>
                <w:szCs w:val="12"/>
              </w:rPr>
              <w:t> </w:t>
            </w:r>
            <w:r w:rsidRPr="0008535B">
              <w:rPr>
                <w:rFonts w:ascii="Times New Roman" w:eastAsia="Calibri" w:hAnsi="Times New Roman" w:cs="Times New Roman"/>
                <w:bCs/>
                <w:sz w:val="12"/>
                <w:szCs w:val="12"/>
              </w:rPr>
              <w:t>Культуры</w:t>
            </w:r>
            <w:r w:rsidRPr="0008535B">
              <w:rPr>
                <w:rFonts w:ascii="Times New Roman" w:eastAsia="Calibri" w:hAnsi="Times New Roman" w:cs="Times New Roman"/>
                <w:sz w:val="12"/>
                <w:szCs w:val="12"/>
              </w:rPr>
              <w:t>, туризма и молодежной политики" </w:t>
            </w:r>
            <w:r w:rsidRPr="0008535B">
              <w:rPr>
                <w:rFonts w:ascii="Times New Roman" w:eastAsia="Calibri" w:hAnsi="Times New Roman" w:cs="Times New Roman"/>
                <w:bCs/>
                <w:sz w:val="12"/>
                <w:szCs w:val="12"/>
              </w:rPr>
              <w:t>муниципального</w:t>
            </w:r>
            <w:r w:rsidRPr="0008535B">
              <w:rPr>
                <w:rFonts w:ascii="Times New Roman" w:eastAsia="Calibri" w:hAnsi="Times New Roman" w:cs="Times New Roman"/>
                <w:sz w:val="12"/>
                <w:szCs w:val="12"/>
              </w:rPr>
              <w:t> </w:t>
            </w:r>
            <w:r w:rsidRPr="0008535B">
              <w:rPr>
                <w:rFonts w:ascii="Times New Roman" w:eastAsia="Calibri" w:hAnsi="Times New Roman" w:cs="Times New Roman"/>
                <w:bCs/>
                <w:sz w:val="12"/>
                <w:szCs w:val="12"/>
              </w:rPr>
              <w:t>района</w:t>
            </w:r>
            <w:r w:rsidRPr="0008535B">
              <w:rPr>
                <w:rFonts w:ascii="Times New Roman" w:eastAsia="Calibri" w:hAnsi="Times New Roman" w:cs="Times New Roman"/>
                <w:sz w:val="12"/>
                <w:szCs w:val="12"/>
              </w:rPr>
              <w:t> </w:t>
            </w:r>
            <w:r w:rsidRPr="0008535B">
              <w:rPr>
                <w:rFonts w:ascii="Times New Roman" w:eastAsia="Calibri" w:hAnsi="Times New Roman" w:cs="Times New Roman"/>
                <w:bCs/>
                <w:sz w:val="12"/>
                <w:szCs w:val="12"/>
              </w:rPr>
              <w:t>Сергиевский</w:t>
            </w:r>
            <w:r w:rsidRPr="0008535B">
              <w:rPr>
                <w:rFonts w:ascii="Times New Roman" w:eastAsia="Calibri" w:hAnsi="Times New Roman" w:cs="Times New Roman"/>
                <w:sz w:val="12"/>
                <w:szCs w:val="12"/>
              </w:rPr>
              <w:t> Самарской области(по согласованию)</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Воспитание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толерантности  и веротерпимости в обществе</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3.7</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Проведение  консультационных встреч по значимым социальным проблемам:</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с руководителями местных отделений политических партий;</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с руководителями местных организаций  религиозных объединений;</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с лидерами местных национальных диаспор;</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с лидерами профсоюзных организаций;</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с активом ветеранских организаций;</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с активом молодежных движений, студенчеством;</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с активом представителей творческих профессий;</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  с представителями малого </w:t>
            </w:r>
            <w:r w:rsidRPr="0008535B">
              <w:rPr>
                <w:rFonts w:ascii="Times New Roman" w:eastAsia="Calibri" w:hAnsi="Times New Roman" w:cs="Times New Roman"/>
                <w:sz w:val="12"/>
                <w:szCs w:val="12"/>
              </w:rPr>
              <w:lastRenderedPageBreak/>
              <w:t>бизнеса;</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 с бизнес – элитой района  </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Администрация района</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Воспитание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толерантности  и веротерпимости в обществе.</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Предупреждение нарушений прав, свобод и законных интересов граждан в зависимости от его социальной,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расовой,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национальной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принадлежности или отношения к религии.</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3.8</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Организация и проведение «Месячника безопасности детей на территории района.</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Северное управление Министерства образования и науки Самарской области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 отдел ГО и ЧС администрации района</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(ежегодно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сентябрь)</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Улучшение качества информированности детей и подростков о правилах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безопасного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поведения  в ЧС и повседневной жизни</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3.9</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Проведение анкетирования учащихся по вопросам религиозного экстремизма</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Северное управление Министерства образования и науки Самарской области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отдел МВД (по согласованию)</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Выявление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учащихся склонных к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участию в сектах</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3.10</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Проведение в учебных заведениях мероприятий, направленных на исключение случаев национальной вражды и поддержание здорового межнационального климата отношений, воспитания толерантности</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Северное управление образования (по согласованию)</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Воспитание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толерантности в  молодёжной среде</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3.11</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Разработка, издание и распространение методических рекомендаций и памяток по мерам антитеррористического характера, и действиям при возникновении чрезвычайных ситуаций.</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Отдел ГО и ЧС администрации района, районная АТК</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Повышение уровня информированности населения в сфере профилактики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терроризма</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3.12</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Изготовление и размещение  информационных баннеров, плакатов, способствующих настрою на:</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уважение конституционного строя;</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уважение к властям РФ, региона и местного самоуправления;</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уважение прав многонационального населения района;</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 проявление нетерпимости к насилию, экстремизму, нацизму. </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Администрация района</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мере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необходимости)</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Предупреждение действий,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направленных на насильственное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изменение основ конституционного строя и нарушение целостности РФ</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3.13</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Оказание правовой и информационной помощи общественным и религиозным объединениям</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Правовое управление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администрации района</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мере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обращения</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Создание условий для формирования гражданского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общества</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3.14</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Организация и деятельность  телефона доверия  для оперативного получения информации о фактах проявления и устремления к террористической и экстремистской деятельности</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Отдел МВД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(по согласованию),</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администрация района</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Профилактика и пресечение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правонарушений</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3.15</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Организация мероприятий по информированию жильцов многоквартирных домов о необходимости установки подъездных домофонов и дверей с кодовыми замками.</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Администрация района, администрации поселений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согласованию),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ООО «Сервисная коммунальная компания» (по согласованию)</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2024 - 2026 гг.</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 мере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необходимости)</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Повышение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бдительности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граждан</w:t>
            </w:r>
          </w:p>
        </w:tc>
      </w:tr>
      <w:tr w:rsidR="0008535B" w:rsidRPr="0008535B" w:rsidTr="0008535B">
        <w:trPr>
          <w:trHeight w:val="20"/>
        </w:trPr>
        <w:tc>
          <w:tcPr>
            <w:tcW w:w="138"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3.16</w:t>
            </w:r>
          </w:p>
        </w:tc>
        <w:tc>
          <w:tcPr>
            <w:tcW w:w="1093"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Проведение массовых общественно-культурных, спортивных и досуговых  мероприятий антитеррористической тематики с опорой на российские духовно-нравственные, культурно-исторические ценности, национальные традиции </w:t>
            </w:r>
          </w:p>
        </w:tc>
        <w:tc>
          <w:tcPr>
            <w:tcW w:w="112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bCs/>
                <w:sz w:val="12"/>
                <w:szCs w:val="12"/>
              </w:rPr>
            </w:pPr>
            <w:r w:rsidRPr="0008535B">
              <w:rPr>
                <w:rFonts w:ascii="Times New Roman" w:eastAsia="Calibri" w:hAnsi="Times New Roman" w:cs="Times New Roman"/>
                <w:sz w:val="12"/>
                <w:szCs w:val="12"/>
              </w:rPr>
              <w:t>МКУ "</w:t>
            </w:r>
            <w:r w:rsidRPr="0008535B">
              <w:rPr>
                <w:rFonts w:ascii="Times New Roman" w:eastAsia="Calibri" w:hAnsi="Times New Roman" w:cs="Times New Roman"/>
                <w:bCs/>
                <w:sz w:val="12"/>
                <w:szCs w:val="12"/>
              </w:rPr>
              <w:t>Управление</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w:t>
            </w:r>
            <w:r w:rsidRPr="0008535B">
              <w:rPr>
                <w:rFonts w:ascii="Times New Roman" w:eastAsia="Calibri" w:hAnsi="Times New Roman" w:cs="Times New Roman"/>
                <w:bCs/>
                <w:sz w:val="12"/>
                <w:szCs w:val="12"/>
              </w:rPr>
              <w:t>Культуры</w:t>
            </w:r>
            <w:r w:rsidRPr="0008535B">
              <w:rPr>
                <w:rFonts w:ascii="Times New Roman" w:eastAsia="Calibri" w:hAnsi="Times New Roman" w:cs="Times New Roman"/>
                <w:sz w:val="12"/>
                <w:szCs w:val="12"/>
              </w:rPr>
              <w:t>, туризма и молодежной политики"</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w:t>
            </w:r>
            <w:r w:rsidRPr="0008535B">
              <w:rPr>
                <w:rFonts w:ascii="Times New Roman" w:eastAsia="Calibri" w:hAnsi="Times New Roman" w:cs="Times New Roman"/>
                <w:bCs/>
                <w:sz w:val="12"/>
                <w:szCs w:val="12"/>
              </w:rPr>
              <w:t>муниципального</w:t>
            </w:r>
            <w:r w:rsidRPr="0008535B">
              <w:rPr>
                <w:rFonts w:ascii="Times New Roman" w:eastAsia="Calibri" w:hAnsi="Times New Roman" w:cs="Times New Roman"/>
                <w:sz w:val="12"/>
                <w:szCs w:val="12"/>
              </w:rPr>
              <w:t> </w:t>
            </w:r>
            <w:r w:rsidRPr="0008535B">
              <w:rPr>
                <w:rFonts w:ascii="Times New Roman" w:eastAsia="Calibri" w:hAnsi="Times New Roman" w:cs="Times New Roman"/>
                <w:bCs/>
                <w:sz w:val="12"/>
                <w:szCs w:val="12"/>
              </w:rPr>
              <w:t>района</w:t>
            </w:r>
            <w:r w:rsidRPr="0008535B">
              <w:rPr>
                <w:rFonts w:ascii="Times New Roman" w:eastAsia="Calibri" w:hAnsi="Times New Roman" w:cs="Times New Roman"/>
                <w:sz w:val="12"/>
                <w:szCs w:val="12"/>
              </w:rPr>
              <w:t>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bCs/>
                <w:sz w:val="12"/>
                <w:szCs w:val="12"/>
              </w:rPr>
              <w:t>Сергиевский</w:t>
            </w:r>
            <w:r>
              <w:rPr>
                <w:rFonts w:ascii="Times New Roman" w:eastAsia="Calibri" w:hAnsi="Times New Roman" w:cs="Times New Roman"/>
                <w:bCs/>
                <w:sz w:val="12"/>
                <w:szCs w:val="12"/>
              </w:rPr>
              <w:t xml:space="preserve"> </w:t>
            </w:r>
            <w:r w:rsidRPr="0008535B">
              <w:rPr>
                <w:rFonts w:ascii="Times New Roman" w:eastAsia="Calibri" w:hAnsi="Times New Roman" w:cs="Times New Roman"/>
                <w:sz w:val="12"/>
                <w:szCs w:val="12"/>
              </w:rPr>
              <w:t>Самарской области (по согласованию) МАУ «Олимп»   муниципального района Сергиевский»</w:t>
            </w:r>
          </w:p>
        </w:tc>
        <w:tc>
          <w:tcPr>
            <w:tcW w:w="37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2025-2026 гг.</w:t>
            </w:r>
          </w:p>
        </w:tc>
        <w:tc>
          <w:tcPr>
            <w:tcW w:w="377"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Местный бюджет</w:t>
            </w:r>
          </w:p>
        </w:tc>
        <w:tc>
          <w:tcPr>
            <w:tcW w:w="1158" w:type="pct"/>
            <w:gridSpan w:val="6"/>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Финансирование осуществляется в рамках текущей деятельности </w:t>
            </w:r>
          </w:p>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исполнителя</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 xml:space="preserve">Формирование у участников адекватного представления о трагических последствиях вовлечения в террористическую и экстремистскую деятельность и несостоятельности распространяемых неонацистских </w:t>
            </w:r>
            <w:r w:rsidRPr="0008535B">
              <w:rPr>
                <w:rFonts w:ascii="Times New Roman" w:eastAsia="Calibri" w:hAnsi="Times New Roman" w:cs="Times New Roman"/>
                <w:sz w:val="12"/>
                <w:szCs w:val="12"/>
              </w:rPr>
              <w:lastRenderedPageBreak/>
              <w:t>радикальных идей</w:t>
            </w:r>
          </w:p>
        </w:tc>
      </w:tr>
      <w:tr w:rsidR="0008535B" w:rsidRPr="0008535B" w:rsidTr="0008535B">
        <w:trPr>
          <w:trHeight w:val="20"/>
        </w:trPr>
        <w:tc>
          <w:tcPr>
            <w:tcW w:w="3112" w:type="pct"/>
            <w:gridSpan w:val="5"/>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lastRenderedPageBreak/>
              <w:t xml:space="preserve">Всего </w:t>
            </w:r>
          </w:p>
        </w:tc>
        <w:tc>
          <w:tcPr>
            <w:tcW w:w="283" w:type="pct"/>
            <w:tcBorders>
              <w:right w:val="single" w:sz="4" w:space="0" w:color="auto"/>
            </w:tcBorders>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250,0</w:t>
            </w:r>
          </w:p>
        </w:tc>
        <w:tc>
          <w:tcPr>
            <w:tcW w:w="283" w:type="pct"/>
            <w:tcBorders>
              <w:left w:val="single" w:sz="4" w:space="0" w:color="auto"/>
              <w:right w:val="single" w:sz="4" w:space="0" w:color="auto"/>
            </w:tcBorders>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930,19334</w:t>
            </w:r>
          </w:p>
        </w:tc>
        <w:tc>
          <w:tcPr>
            <w:tcW w:w="286" w:type="pct"/>
            <w:gridSpan w:val="3"/>
            <w:tcBorders>
              <w:left w:val="single" w:sz="4" w:space="0" w:color="auto"/>
              <w:right w:val="single" w:sz="4" w:space="0" w:color="auto"/>
            </w:tcBorders>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381,50330</w:t>
            </w:r>
          </w:p>
        </w:tc>
        <w:tc>
          <w:tcPr>
            <w:tcW w:w="306" w:type="pct"/>
            <w:tcBorders>
              <w:left w:val="single" w:sz="4" w:space="0" w:color="auto"/>
            </w:tcBorders>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r w:rsidRPr="0008535B">
              <w:rPr>
                <w:rFonts w:ascii="Times New Roman" w:eastAsia="Calibri" w:hAnsi="Times New Roman" w:cs="Times New Roman"/>
                <w:sz w:val="12"/>
                <w:szCs w:val="12"/>
              </w:rPr>
              <w:t>1561,69664</w:t>
            </w:r>
          </w:p>
        </w:tc>
        <w:tc>
          <w:tcPr>
            <w:tcW w:w="729" w:type="pct"/>
          </w:tcPr>
          <w:p w:rsidR="0008535B" w:rsidRPr="0008535B" w:rsidRDefault="0008535B" w:rsidP="0008535B">
            <w:pPr>
              <w:tabs>
                <w:tab w:val="left" w:pos="284"/>
                <w:tab w:val="left" w:pos="3828"/>
              </w:tabs>
              <w:spacing w:after="0" w:line="240" w:lineRule="auto"/>
              <w:rPr>
                <w:rFonts w:ascii="Times New Roman" w:eastAsia="Calibri" w:hAnsi="Times New Roman" w:cs="Times New Roman"/>
                <w:sz w:val="12"/>
                <w:szCs w:val="12"/>
              </w:rPr>
            </w:pPr>
          </w:p>
        </w:tc>
      </w:tr>
    </w:tbl>
    <w:p w:rsidR="0008535B" w:rsidRPr="0008535B" w:rsidRDefault="0008535B" w:rsidP="0008535B">
      <w:pPr>
        <w:tabs>
          <w:tab w:val="left" w:pos="284"/>
          <w:tab w:val="left" w:pos="3828"/>
        </w:tabs>
        <w:spacing w:after="0" w:line="240" w:lineRule="auto"/>
        <w:jc w:val="both"/>
        <w:rPr>
          <w:rFonts w:ascii="Times New Roman" w:eastAsia="Calibri" w:hAnsi="Times New Roman" w:cs="Times New Roman"/>
          <w:sz w:val="12"/>
          <w:szCs w:val="12"/>
        </w:rPr>
      </w:pPr>
    </w:p>
    <w:p w:rsidR="006860C8" w:rsidRDefault="006860C8" w:rsidP="003519F1">
      <w:pPr>
        <w:tabs>
          <w:tab w:val="left" w:pos="284"/>
          <w:tab w:val="left" w:pos="3828"/>
        </w:tabs>
        <w:spacing w:after="0" w:line="240" w:lineRule="auto"/>
        <w:jc w:val="both"/>
        <w:rPr>
          <w:rFonts w:ascii="Times New Roman" w:eastAsia="Calibri" w:hAnsi="Times New Roman" w:cs="Times New Roman"/>
          <w:sz w:val="12"/>
          <w:szCs w:val="12"/>
        </w:rPr>
      </w:pPr>
    </w:p>
    <w:p w:rsidR="0001707E" w:rsidRP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r w:rsidRPr="0001707E">
        <w:rPr>
          <w:rFonts w:ascii="Times New Roman" w:eastAsia="Calibri" w:hAnsi="Times New Roman" w:cs="Times New Roman"/>
          <w:b/>
          <w:sz w:val="12"/>
          <w:szCs w:val="12"/>
        </w:rPr>
        <w:t>АДМИНИСТРАЦИЯ</w:t>
      </w:r>
    </w:p>
    <w:p w:rsidR="0001707E" w:rsidRP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r w:rsidRPr="0001707E">
        <w:rPr>
          <w:rFonts w:ascii="Times New Roman" w:eastAsia="Calibri" w:hAnsi="Times New Roman" w:cs="Times New Roman"/>
          <w:b/>
          <w:sz w:val="12"/>
          <w:szCs w:val="12"/>
        </w:rPr>
        <w:t>МУНИЦИПАЛЬНОГО РАЙОНА СЕРГИЕВСКИЙ</w:t>
      </w:r>
    </w:p>
    <w:p w:rsidR="0001707E" w:rsidRP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r w:rsidRPr="0001707E">
        <w:rPr>
          <w:rFonts w:ascii="Times New Roman" w:eastAsia="Calibri" w:hAnsi="Times New Roman" w:cs="Times New Roman"/>
          <w:b/>
          <w:sz w:val="12"/>
          <w:szCs w:val="12"/>
        </w:rPr>
        <w:t>САМАРСКОЙ ОБЛАСТИ</w:t>
      </w:r>
    </w:p>
    <w:p w:rsidR="0001707E" w:rsidRP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p>
    <w:p w:rsidR="0001707E" w:rsidRP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r w:rsidRPr="0001707E">
        <w:rPr>
          <w:rFonts w:ascii="Times New Roman" w:eastAsia="Calibri" w:hAnsi="Times New Roman" w:cs="Times New Roman"/>
          <w:b/>
          <w:sz w:val="12"/>
          <w:szCs w:val="12"/>
        </w:rPr>
        <w:t>ПОСТАНОВЛЕНИЕ</w:t>
      </w:r>
    </w:p>
    <w:p w:rsidR="0001707E" w:rsidRP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r w:rsidRPr="0001707E">
        <w:rPr>
          <w:rFonts w:ascii="Times New Roman" w:eastAsia="Calibri" w:hAnsi="Times New Roman" w:cs="Times New Roman"/>
          <w:b/>
          <w:sz w:val="12"/>
          <w:szCs w:val="12"/>
        </w:rPr>
        <w:t>от «30» декабря 2025 г. №1249</w:t>
      </w:r>
    </w:p>
    <w:p w:rsidR="0001707E" w:rsidRP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p>
    <w:p w:rsid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r w:rsidRPr="0001707E">
        <w:rPr>
          <w:rFonts w:ascii="Times New Roman" w:eastAsia="Calibri" w:hAnsi="Times New Roman" w:cs="Times New Roman"/>
          <w:b/>
          <w:sz w:val="12"/>
          <w:szCs w:val="12"/>
        </w:rPr>
        <w:t xml:space="preserve">О ПРОВЕДЕНИИ КАПИТАЛЬНОГО РЕМОНТА ОБЩЕГО ИМУЩЕСТВА В МНОГОКВАРТИРНЫХ ДОМАХ, </w:t>
      </w:r>
    </w:p>
    <w:p w:rsid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r w:rsidRPr="0001707E">
        <w:rPr>
          <w:rFonts w:ascii="Times New Roman" w:eastAsia="Calibri" w:hAnsi="Times New Roman" w:cs="Times New Roman"/>
          <w:b/>
          <w:sz w:val="12"/>
          <w:szCs w:val="12"/>
        </w:rPr>
        <w:t xml:space="preserve">РАСПОЛОЖЕННЫХ НА ТЕРРИТОРИИ МУНИЦИПАЛЬНОГО РАЙОНА СЕРГИЕВСКИЙ САМАРСКОЙ ОБЛАСТИ, </w:t>
      </w:r>
    </w:p>
    <w:p w:rsid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r w:rsidRPr="0001707E">
        <w:rPr>
          <w:rFonts w:ascii="Times New Roman" w:eastAsia="Calibri" w:hAnsi="Times New Roman" w:cs="Times New Roman"/>
          <w:b/>
          <w:sz w:val="12"/>
          <w:szCs w:val="12"/>
        </w:rPr>
        <w:t>В КОТОРЫХ СОБСТВЕННИКИ ПОМЕЩЕНИЙ НЕ ПРИНЯЛИ РЕШЕНИЕ О ПРОВЕДЕНИИ КАПИТАЛЬНОГО РЕМОНТА ОБЩЕГО ИМУЩЕСТВА В СООТВЕТСТВИИ С РЕГИОНАЛЬНОЙ ПРОГРАММОЙ КАПИТАЛЬНОГО РЕМОНТА</w:t>
      </w:r>
    </w:p>
    <w:p w:rsidR="0001707E" w:rsidRP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r w:rsidRPr="0001707E">
        <w:rPr>
          <w:rFonts w:ascii="Times New Roman" w:eastAsia="Calibri" w:hAnsi="Times New Roman" w:cs="Times New Roman"/>
          <w:b/>
          <w:sz w:val="12"/>
          <w:szCs w:val="12"/>
        </w:rPr>
        <w:t xml:space="preserve"> И ПРЕДЛОЖЕНИЯМИ РЕГИОНАЛЬНОГО ОПЕРАТОРА</w:t>
      </w:r>
    </w:p>
    <w:p w:rsidR="0001707E" w:rsidRP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p>
    <w:p w:rsidR="0001707E" w:rsidRPr="0001707E" w:rsidRDefault="0001707E" w:rsidP="0001707E">
      <w:pPr>
        <w:tabs>
          <w:tab w:val="left" w:pos="284"/>
          <w:tab w:val="left" w:pos="3828"/>
        </w:tabs>
        <w:spacing w:after="0" w:line="240" w:lineRule="auto"/>
        <w:ind w:firstLine="284"/>
        <w:jc w:val="both"/>
        <w:rPr>
          <w:rFonts w:ascii="Times New Roman" w:eastAsia="Calibri" w:hAnsi="Times New Roman" w:cs="Times New Roman"/>
          <w:sz w:val="12"/>
          <w:szCs w:val="12"/>
        </w:rPr>
      </w:pPr>
      <w:r w:rsidRPr="0001707E">
        <w:rPr>
          <w:rFonts w:ascii="Times New Roman" w:eastAsia="Calibri" w:hAnsi="Times New Roman" w:cs="Times New Roman"/>
          <w:sz w:val="12"/>
          <w:szCs w:val="12"/>
        </w:rPr>
        <w:t>В соответствии со статьей 22 Закона Самарской области от 21.06.2013 № 60–ГД «О системе капитального ремонта общего имущества в многоквартирных домах, расположенных на территории Самарской области», Постановлением правительства Самарской области от 29.11.2013 № 707 «Об утверждении региональной программы капитального ремонта общего имущества в многоквартирных домах, расположенных на территории Самарской области, рассмотрев письмо некоммерческой организации «Региональный оператор Самарской области «Фонд капитального ремонта» (в редакции от 25.09.2025г.), Администрация муниципального района Сергиевский постановляет:</w:t>
      </w:r>
    </w:p>
    <w:p w:rsidR="0001707E" w:rsidRPr="0001707E" w:rsidRDefault="0001707E" w:rsidP="0001707E">
      <w:pPr>
        <w:tabs>
          <w:tab w:val="left" w:pos="284"/>
          <w:tab w:val="left" w:pos="3828"/>
        </w:tabs>
        <w:spacing w:after="0" w:line="240" w:lineRule="auto"/>
        <w:ind w:firstLine="284"/>
        <w:jc w:val="both"/>
        <w:rPr>
          <w:rFonts w:ascii="Times New Roman" w:eastAsia="Calibri" w:hAnsi="Times New Roman" w:cs="Times New Roman"/>
          <w:sz w:val="12"/>
          <w:szCs w:val="12"/>
        </w:rPr>
      </w:pPr>
      <w:r w:rsidRPr="0001707E">
        <w:rPr>
          <w:rFonts w:ascii="Times New Roman" w:eastAsia="Calibri" w:hAnsi="Times New Roman" w:cs="Times New Roman"/>
          <w:sz w:val="12"/>
          <w:szCs w:val="12"/>
        </w:rPr>
        <w:t>1. Провести капитальный ремонт общего имущества в многоквартирном доме, расположенном на территории муниципального района Сергиевский Самарской области, в котором собственники помещений не приняли решение о проведении капитального ремонта общего имущества в соответствии с региональной программой капитального ремонта и предложениями регионального оператора  согласно Приложению к настоящему постановлению.</w:t>
      </w:r>
    </w:p>
    <w:p w:rsidR="0001707E" w:rsidRPr="0001707E" w:rsidRDefault="0001707E" w:rsidP="0001707E">
      <w:pPr>
        <w:tabs>
          <w:tab w:val="left" w:pos="284"/>
          <w:tab w:val="left" w:pos="3828"/>
        </w:tabs>
        <w:spacing w:after="0" w:line="240" w:lineRule="auto"/>
        <w:ind w:firstLine="284"/>
        <w:jc w:val="both"/>
        <w:rPr>
          <w:rFonts w:ascii="Times New Roman" w:eastAsia="Calibri" w:hAnsi="Times New Roman" w:cs="Times New Roman"/>
          <w:sz w:val="12"/>
          <w:szCs w:val="12"/>
        </w:rPr>
      </w:pPr>
      <w:r w:rsidRPr="0001707E">
        <w:rPr>
          <w:rFonts w:ascii="Times New Roman" w:eastAsia="Calibri" w:hAnsi="Times New Roman" w:cs="Times New Roman"/>
          <w:sz w:val="12"/>
          <w:szCs w:val="12"/>
        </w:rPr>
        <w:t>2. Уведомить о принятии настоящего постановления некоммерческую организацию «Фонд капитального ремонта» в течение 5 дней со дня его принятия.</w:t>
      </w:r>
    </w:p>
    <w:p w:rsidR="0001707E" w:rsidRPr="0001707E" w:rsidRDefault="0001707E" w:rsidP="0001707E">
      <w:pPr>
        <w:tabs>
          <w:tab w:val="left" w:pos="284"/>
          <w:tab w:val="left" w:pos="3828"/>
        </w:tabs>
        <w:spacing w:after="0" w:line="240" w:lineRule="auto"/>
        <w:ind w:firstLine="284"/>
        <w:jc w:val="both"/>
        <w:rPr>
          <w:rFonts w:ascii="Times New Roman" w:eastAsia="Calibri" w:hAnsi="Times New Roman" w:cs="Times New Roman"/>
          <w:sz w:val="12"/>
          <w:szCs w:val="12"/>
        </w:rPr>
      </w:pPr>
      <w:r w:rsidRPr="0001707E">
        <w:rPr>
          <w:rFonts w:ascii="Times New Roman" w:eastAsia="Calibri" w:hAnsi="Times New Roman" w:cs="Times New Roman"/>
          <w:sz w:val="12"/>
          <w:szCs w:val="12"/>
        </w:rPr>
        <w:t>3. Опубликовать настоящее постановление в газете «Сергиевский вестник».</w:t>
      </w:r>
    </w:p>
    <w:p w:rsidR="0001707E" w:rsidRPr="0001707E" w:rsidRDefault="0001707E" w:rsidP="0001707E">
      <w:pPr>
        <w:tabs>
          <w:tab w:val="left" w:pos="284"/>
          <w:tab w:val="left" w:pos="3828"/>
        </w:tabs>
        <w:spacing w:after="0" w:line="240" w:lineRule="auto"/>
        <w:ind w:firstLine="284"/>
        <w:jc w:val="both"/>
        <w:rPr>
          <w:rFonts w:ascii="Times New Roman" w:eastAsia="Calibri" w:hAnsi="Times New Roman" w:cs="Times New Roman"/>
          <w:sz w:val="12"/>
          <w:szCs w:val="12"/>
        </w:rPr>
      </w:pPr>
      <w:r w:rsidRPr="0001707E">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01707E" w:rsidRDefault="0001707E" w:rsidP="0001707E">
      <w:pPr>
        <w:tabs>
          <w:tab w:val="left" w:pos="284"/>
          <w:tab w:val="left" w:pos="3828"/>
        </w:tabs>
        <w:spacing w:after="0" w:line="240" w:lineRule="auto"/>
        <w:ind w:firstLine="284"/>
        <w:jc w:val="both"/>
        <w:rPr>
          <w:rFonts w:ascii="Times New Roman" w:eastAsia="Calibri" w:hAnsi="Times New Roman" w:cs="Times New Roman"/>
          <w:sz w:val="12"/>
          <w:szCs w:val="12"/>
        </w:rPr>
      </w:pPr>
      <w:r w:rsidRPr="0001707E">
        <w:rPr>
          <w:rFonts w:ascii="Times New Roman" w:eastAsia="Calibri" w:hAnsi="Times New Roman" w:cs="Times New Roman"/>
          <w:sz w:val="12"/>
          <w:szCs w:val="12"/>
        </w:rPr>
        <w:t xml:space="preserve">5. Контроль за выполнением настоящего постановления возложить на  заместителя  Главы  муниципального района Сергиевский </w:t>
      </w:r>
    </w:p>
    <w:p w:rsidR="0001707E" w:rsidRPr="0001707E" w:rsidRDefault="0001707E" w:rsidP="0001707E">
      <w:pPr>
        <w:tabs>
          <w:tab w:val="left" w:pos="284"/>
          <w:tab w:val="left" w:pos="3828"/>
        </w:tabs>
        <w:spacing w:after="0" w:line="240" w:lineRule="auto"/>
        <w:ind w:firstLine="284"/>
        <w:jc w:val="both"/>
        <w:rPr>
          <w:rFonts w:ascii="Times New Roman" w:eastAsia="Calibri" w:hAnsi="Times New Roman" w:cs="Times New Roman"/>
          <w:sz w:val="12"/>
          <w:szCs w:val="12"/>
        </w:rPr>
      </w:pPr>
      <w:r w:rsidRPr="0001707E">
        <w:rPr>
          <w:rFonts w:ascii="Times New Roman" w:eastAsia="Calibri" w:hAnsi="Times New Roman" w:cs="Times New Roman"/>
          <w:sz w:val="12"/>
          <w:szCs w:val="12"/>
        </w:rPr>
        <w:t>Крупина Р.В.</w:t>
      </w:r>
    </w:p>
    <w:p w:rsidR="0001707E" w:rsidRPr="0001707E" w:rsidRDefault="0001707E" w:rsidP="0001707E">
      <w:pPr>
        <w:tabs>
          <w:tab w:val="left" w:pos="284"/>
          <w:tab w:val="left" w:pos="3828"/>
        </w:tabs>
        <w:spacing w:after="0" w:line="240" w:lineRule="auto"/>
        <w:jc w:val="right"/>
        <w:rPr>
          <w:rFonts w:ascii="Times New Roman" w:eastAsia="Calibri" w:hAnsi="Times New Roman" w:cs="Times New Roman"/>
          <w:sz w:val="12"/>
          <w:szCs w:val="12"/>
        </w:rPr>
      </w:pPr>
      <w:r w:rsidRPr="0001707E">
        <w:rPr>
          <w:rFonts w:ascii="Times New Roman" w:eastAsia="Calibri" w:hAnsi="Times New Roman" w:cs="Times New Roman"/>
          <w:sz w:val="12"/>
          <w:szCs w:val="12"/>
        </w:rPr>
        <w:t>Глава муниципального района</w:t>
      </w:r>
    </w:p>
    <w:p w:rsidR="0001707E" w:rsidRDefault="0001707E" w:rsidP="0001707E">
      <w:pPr>
        <w:tabs>
          <w:tab w:val="left" w:pos="284"/>
          <w:tab w:val="left" w:pos="3828"/>
        </w:tabs>
        <w:spacing w:after="0" w:line="240" w:lineRule="auto"/>
        <w:jc w:val="right"/>
        <w:rPr>
          <w:rFonts w:ascii="Times New Roman" w:eastAsia="Calibri" w:hAnsi="Times New Roman" w:cs="Times New Roman"/>
          <w:sz w:val="12"/>
          <w:szCs w:val="12"/>
        </w:rPr>
      </w:pPr>
      <w:r w:rsidRPr="0001707E">
        <w:rPr>
          <w:rFonts w:ascii="Times New Roman" w:eastAsia="Calibri" w:hAnsi="Times New Roman" w:cs="Times New Roman"/>
          <w:sz w:val="12"/>
          <w:szCs w:val="12"/>
        </w:rPr>
        <w:t>Сергиевский Самарской области</w:t>
      </w:r>
    </w:p>
    <w:p w:rsidR="0001707E" w:rsidRPr="0001707E" w:rsidRDefault="0001707E" w:rsidP="0001707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1707E">
        <w:rPr>
          <w:rFonts w:ascii="Times New Roman" w:eastAsia="Calibri" w:hAnsi="Times New Roman" w:cs="Times New Roman"/>
          <w:sz w:val="12"/>
          <w:szCs w:val="12"/>
        </w:rPr>
        <w:t>А.И.Екамасов</w:t>
      </w:r>
      <w:proofErr w:type="spellEnd"/>
    </w:p>
    <w:p w:rsidR="0001707E" w:rsidRPr="0001707E" w:rsidRDefault="0001707E" w:rsidP="0001707E">
      <w:pPr>
        <w:tabs>
          <w:tab w:val="left" w:pos="284"/>
          <w:tab w:val="left" w:pos="3828"/>
        </w:tabs>
        <w:spacing w:after="0" w:line="240" w:lineRule="auto"/>
        <w:jc w:val="both"/>
        <w:rPr>
          <w:rFonts w:ascii="Times New Roman" w:eastAsia="Calibri" w:hAnsi="Times New Roman" w:cs="Times New Roman"/>
          <w:sz w:val="12"/>
          <w:szCs w:val="12"/>
        </w:rPr>
      </w:pPr>
    </w:p>
    <w:p w:rsidR="0001707E" w:rsidRPr="0008535B" w:rsidRDefault="0001707E" w:rsidP="0001707E">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1707E" w:rsidRPr="0008535B" w:rsidRDefault="0001707E" w:rsidP="0001707E">
      <w:pPr>
        <w:tabs>
          <w:tab w:val="left" w:pos="284"/>
          <w:tab w:val="left" w:pos="3828"/>
        </w:tabs>
        <w:spacing w:after="0" w:line="240" w:lineRule="auto"/>
        <w:jc w:val="right"/>
        <w:rPr>
          <w:rFonts w:ascii="Times New Roman" w:eastAsia="Calibri" w:hAnsi="Times New Roman" w:cs="Times New Roman"/>
          <w:i/>
          <w:sz w:val="12"/>
          <w:szCs w:val="12"/>
        </w:rPr>
      </w:pPr>
      <w:r w:rsidRPr="0008535B">
        <w:rPr>
          <w:rFonts w:ascii="Times New Roman" w:eastAsia="Calibri" w:hAnsi="Times New Roman" w:cs="Times New Roman"/>
          <w:i/>
          <w:sz w:val="12"/>
          <w:szCs w:val="12"/>
        </w:rPr>
        <w:t>к постановлению администрации</w:t>
      </w:r>
    </w:p>
    <w:p w:rsidR="0001707E" w:rsidRPr="0008535B" w:rsidRDefault="0001707E" w:rsidP="0001707E">
      <w:pPr>
        <w:tabs>
          <w:tab w:val="left" w:pos="284"/>
          <w:tab w:val="left" w:pos="3828"/>
        </w:tabs>
        <w:spacing w:after="0" w:line="240" w:lineRule="auto"/>
        <w:jc w:val="right"/>
        <w:rPr>
          <w:rFonts w:ascii="Times New Roman" w:eastAsia="Calibri" w:hAnsi="Times New Roman" w:cs="Times New Roman"/>
          <w:i/>
          <w:sz w:val="12"/>
          <w:szCs w:val="12"/>
        </w:rPr>
      </w:pPr>
      <w:r w:rsidRPr="0008535B">
        <w:rPr>
          <w:rFonts w:ascii="Times New Roman" w:eastAsia="Calibri" w:hAnsi="Times New Roman" w:cs="Times New Roman"/>
          <w:i/>
          <w:sz w:val="12"/>
          <w:szCs w:val="12"/>
        </w:rPr>
        <w:t>муниципального района Сергиевский Самарской области</w:t>
      </w:r>
    </w:p>
    <w:p w:rsidR="0001707E" w:rsidRPr="0008535B" w:rsidRDefault="0001707E" w:rsidP="0001707E">
      <w:pPr>
        <w:tabs>
          <w:tab w:val="left" w:pos="284"/>
          <w:tab w:val="left" w:pos="3828"/>
        </w:tabs>
        <w:spacing w:after="0" w:line="240" w:lineRule="auto"/>
        <w:jc w:val="right"/>
        <w:rPr>
          <w:rFonts w:ascii="Times New Roman" w:eastAsia="Calibri" w:hAnsi="Times New Roman" w:cs="Times New Roman"/>
          <w:i/>
          <w:sz w:val="12"/>
          <w:szCs w:val="12"/>
        </w:rPr>
      </w:pPr>
      <w:r w:rsidRPr="0008535B">
        <w:rPr>
          <w:rFonts w:ascii="Times New Roman" w:eastAsia="Calibri" w:hAnsi="Times New Roman" w:cs="Times New Roman"/>
          <w:i/>
          <w:sz w:val="12"/>
          <w:szCs w:val="12"/>
        </w:rPr>
        <w:t>№12</w:t>
      </w:r>
      <w:r>
        <w:rPr>
          <w:rFonts w:ascii="Times New Roman" w:eastAsia="Calibri" w:hAnsi="Times New Roman" w:cs="Times New Roman"/>
          <w:i/>
          <w:sz w:val="12"/>
          <w:szCs w:val="12"/>
        </w:rPr>
        <w:t>49</w:t>
      </w:r>
      <w:r w:rsidRPr="0008535B">
        <w:rPr>
          <w:rFonts w:ascii="Times New Roman" w:eastAsia="Calibri" w:hAnsi="Times New Roman" w:cs="Times New Roman"/>
          <w:i/>
          <w:sz w:val="12"/>
          <w:szCs w:val="12"/>
        </w:rPr>
        <w:t xml:space="preserve"> от «30» декабря 2025г.</w:t>
      </w:r>
    </w:p>
    <w:p w:rsidR="006860C8" w:rsidRDefault="006860C8" w:rsidP="003519F1">
      <w:pPr>
        <w:tabs>
          <w:tab w:val="left" w:pos="284"/>
          <w:tab w:val="left" w:pos="3828"/>
        </w:tabs>
        <w:spacing w:after="0" w:line="240" w:lineRule="auto"/>
        <w:jc w:val="both"/>
        <w:rPr>
          <w:rFonts w:ascii="Times New Roman" w:eastAsia="Calibri" w:hAnsi="Times New Roman" w:cs="Times New Roman"/>
          <w:sz w:val="12"/>
          <w:szCs w:val="12"/>
        </w:rPr>
      </w:pPr>
    </w:p>
    <w:p w:rsid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r w:rsidRPr="0001707E">
        <w:rPr>
          <w:rFonts w:ascii="Times New Roman" w:eastAsia="Calibri" w:hAnsi="Times New Roman" w:cs="Times New Roman"/>
          <w:b/>
          <w:sz w:val="12"/>
          <w:szCs w:val="12"/>
        </w:rPr>
        <w:t>ПЕРЕЧЕНЬ МНОГОКВАРТИРНЫХ ДОМОВ, РАСПОЛОЖЕННЫХ НА ТЕРРИТОРИИ МУНИЦИПАЛЬНОГО РАЙОНА СЕРГИЕВСКИЙ САМАРСКОЙ ОБЛАСТИ, В КОТОРЫХ СОБСТВЕННИКИ ПОМЕЩЕНИЙ НЕ ПРИНЯЛИ РЕШЕНИЕ</w:t>
      </w:r>
    </w:p>
    <w:p w:rsidR="0001707E" w:rsidRPr="0001707E" w:rsidRDefault="0001707E" w:rsidP="0001707E">
      <w:pPr>
        <w:tabs>
          <w:tab w:val="left" w:pos="284"/>
          <w:tab w:val="left" w:pos="3828"/>
        </w:tabs>
        <w:spacing w:after="0" w:line="240" w:lineRule="auto"/>
        <w:jc w:val="center"/>
        <w:rPr>
          <w:rFonts w:ascii="Times New Roman" w:eastAsia="Calibri" w:hAnsi="Times New Roman" w:cs="Times New Roman"/>
          <w:b/>
          <w:sz w:val="12"/>
          <w:szCs w:val="12"/>
        </w:rPr>
      </w:pPr>
      <w:r w:rsidRPr="0001707E">
        <w:rPr>
          <w:rFonts w:ascii="Times New Roman" w:eastAsia="Calibri" w:hAnsi="Times New Roman" w:cs="Times New Roman"/>
          <w:b/>
          <w:sz w:val="12"/>
          <w:szCs w:val="12"/>
        </w:rPr>
        <w:t xml:space="preserve"> О ПРОВЕДЕНИИ КАПИТАЛЬНОГО РЕМОНТА ОБЩЕГО ИМУЩЕСТВА В СООТВЕТСТВИИ С РЕГИОНАЛЬНОЙ ПРОГРАММОЙ КАПИТАЛЬНОГО РЕМОНТА И ПРЕДЛОЖЕНИЯМИ РЕГИОНАЛЬНОГО ОПЕРАТОРА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
        <w:gridCol w:w="2013"/>
        <w:gridCol w:w="3390"/>
        <w:gridCol w:w="1801"/>
      </w:tblGrid>
      <w:tr w:rsidR="0001707E" w:rsidRPr="0001707E" w:rsidTr="0001707E">
        <w:trPr>
          <w:trHeight w:val="20"/>
        </w:trPr>
        <w:tc>
          <w:tcPr>
            <w:tcW w:w="212" w:type="pct"/>
            <w:tcBorders>
              <w:top w:val="single" w:sz="4" w:space="0" w:color="auto"/>
              <w:left w:val="single" w:sz="4" w:space="0" w:color="auto"/>
              <w:right w:val="single" w:sz="4" w:space="0" w:color="auto"/>
            </w:tcBorders>
            <w:hideMark/>
          </w:tcPr>
          <w:p w:rsidR="0001707E" w:rsidRPr="0001707E" w:rsidRDefault="0001707E" w:rsidP="0001707E">
            <w:pPr>
              <w:tabs>
                <w:tab w:val="left" w:pos="284"/>
                <w:tab w:val="left" w:pos="3828"/>
              </w:tabs>
              <w:spacing w:after="0" w:line="240" w:lineRule="auto"/>
              <w:rPr>
                <w:rFonts w:ascii="Times New Roman" w:eastAsia="Calibri" w:hAnsi="Times New Roman" w:cs="Times New Roman"/>
                <w:sz w:val="12"/>
                <w:szCs w:val="12"/>
              </w:rPr>
            </w:pPr>
            <w:r w:rsidRPr="0001707E">
              <w:rPr>
                <w:rFonts w:ascii="Times New Roman" w:eastAsia="Calibri" w:hAnsi="Times New Roman" w:cs="Times New Roman"/>
                <w:sz w:val="12"/>
                <w:szCs w:val="12"/>
              </w:rPr>
              <w:t>№ п/п</w:t>
            </w:r>
          </w:p>
        </w:tc>
        <w:tc>
          <w:tcPr>
            <w:tcW w:w="1338" w:type="pct"/>
            <w:tcBorders>
              <w:top w:val="single" w:sz="4" w:space="0" w:color="auto"/>
              <w:left w:val="single" w:sz="4" w:space="0" w:color="auto"/>
              <w:right w:val="single" w:sz="4" w:space="0" w:color="auto"/>
            </w:tcBorders>
            <w:hideMark/>
          </w:tcPr>
          <w:p w:rsidR="0001707E" w:rsidRPr="0001707E" w:rsidRDefault="0001707E" w:rsidP="0001707E">
            <w:pPr>
              <w:tabs>
                <w:tab w:val="left" w:pos="284"/>
                <w:tab w:val="left" w:pos="3828"/>
              </w:tabs>
              <w:spacing w:after="0" w:line="240" w:lineRule="auto"/>
              <w:rPr>
                <w:rFonts w:ascii="Times New Roman" w:eastAsia="Calibri" w:hAnsi="Times New Roman" w:cs="Times New Roman"/>
                <w:sz w:val="12"/>
                <w:szCs w:val="12"/>
              </w:rPr>
            </w:pPr>
            <w:r w:rsidRPr="0001707E">
              <w:rPr>
                <w:rFonts w:ascii="Times New Roman" w:eastAsia="Calibri" w:hAnsi="Times New Roman" w:cs="Times New Roman"/>
                <w:sz w:val="12"/>
                <w:szCs w:val="12"/>
              </w:rPr>
              <w:t>Почтовый адрес многоквартирного дома</w:t>
            </w:r>
          </w:p>
        </w:tc>
        <w:tc>
          <w:tcPr>
            <w:tcW w:w="2253" w:type="pct"/>
            <w:tcBorders>
              <w:top w:val="single" w:sz="4" w:space="0" w:color="auto"/>
              <w:left w:val="single" w:sz="4" w:space="0" w:color="auto"/>
              <w:right w:val="single" w:sz="4" w:space="0" w:color="auto"/>
            </w:tcBorders>
            <w:hideMark/>
          </w:tcPr>
          <w:p w:rsidR="0001707E" w:rsidRPr="0001707E" w:rsidRDefault="0001707E" w:rsidP="0001707E">
            <w:pPr>
              <w:tabs>
                <w:tab w:val="left" w:pos="284"/>
                <w:tab w:val="left" w:pos="3828"/>
              </w:tabs>
              <w:spacing w:after="0" w:line="240" w:lineRule="auto"/>
              <w:rPr>
                <w:rFonts w:ascii="Times New Roman" w:eastAsia="Calibri" w:hAnsi="Times New Roman" w:cs="Times New Roman"/>
                <w:sz w:val="12"/>
                <w:szCs w:val="12"/>
              </w:rPr>
            </w:pPr>
            <w:r w:rsidRPr="0001707E">
              <w:rPr>
                <w:rFonts w:ascii="Times New Roman" w:eastAsia="Calibri" w:hAnsi="Times New Roman" w:cs="Times New Roman"/>
                <w:sz w:val="12"/>
                <w:szCs w:val="12"/>
              </w:rPr>
              <w:t>Перечень работ</w:t>
            </w:r>
          </w:p>
        </w:tc>
        <w:tc>
          <w:tcPr>
            <w:tcW w:w="1197" w:type="pct"/>
            <w:tcBorders>
              <w:top w:val="single" w:sz="4" w:space="0" w:color="auto"/>
              <w:left w:val="single" w:sz="4" w:space="0" w:color="auto"/>
              <w:right w:val="single" w:sz="4" w:space="0" w:color="auto"/>
            </w:tcBorders>
          </w:tcPr>
          <w:p w:rsidR="0001707E" w:rsidRPr="0001707E" w:rsidRDefault="0001707E" w:rsidP="0001707E">
            <w:pPr>
              <w:tabs>
                <w:tab w:val="left" w:pos="284"/>
                <w:tab w:val="left" w:pos="3828"/>
              </w:tabs>
              <w:spacing w:after="0" w:line="240" w:lineRule="auto"/>
              <w:rPr>
                <w:rFonts w:ascii="Times New Roman" w:eastAsia="Calibri" w:hAnsi="Times New Roman" w:cs="Times New Roman"/>
                <w:sz w:val="12"/>
                <w:szCs w:val="12"/>
              </w:rPr>
            </w:pPr>
            <w:r w:rsidRPr="0001707E">
              <w:rPr>
                <w:rFonts w:ascii="Times New Roman" w:eastAsia="Calibri" w:hAnsi="Times New Roman" w:cs="Times New Roman"/>
                <w:sz w:val="12"/>
                <w:szCs w:val="12"/>
              </w:rPr>
              <w:t xml:space="preserve">Предельная стоимость работ  (согласно предложений регионального оператора) </w:t>
            </w:r>
          </w:p>
        </w:tc>
      </w:tr>
      <w:tr w:rsidR="0001707E" w:rsidRPr="0001707E" w:rsidTr="0001707E">
        <w:trPr>
          <w:trHeight w:val="20"/>
        </w:trPr>
        <w:tc>
          <w:tcPr>
            <w:tcW w:w="212" w:type="pct"/>
            <w:tcBorders>
              <w:top w:val="single" w:sz="4" w:space="0" w:color="auto"/>
              <w:left w:val="single" w:sz="4" w:space="0" w:color="auto"/>
              <w:bottom w:val="single" w:sz="4" w:space="0" w:color="auto"/>
              <w:right w:val="single" w:sz="4" w:space="0" w:color="auto"/>
            </w:tcBorders>
          </w:tcPr>
          <w:p w:rsidR="0001707E" w:rsidRPr="0001707E" w:rsidRDefault="0001707E" w:rsidP="00A910A5">
            <w:pPr>
              <w:numPr>
                <w:ilvl w:val="0"/>
                <w:numId w:val="5"/>
              </w:numPr>
              <w:tabs>
                <w:tab w:val="left" w:pos="284"/>
                <w:tab w:val="left" w:pos="3828"/>
              </w:tabs>
              <w:spacing w:after="0" w:line="240" w:lineRule="auto"/>
              <w:rPr>
                <w:rFonts w:ascii="Times New Roman" w:eastAsia="Calibri" w:hAnsi="Times New Roman" w:cs="Times New Roman"/>
                <w:sz w:val="12"/>
                <w:szCs w:val="12"/>
              </w:rPr>
            </w:pPr>
          </w:p>
        </w:tc>
        <w:tc>
          <w:tcPr>
            <w:tcW w:w="1338" w:type="pct"/>
            <w:tcBorders>
              <w:top w:val="single" w:sz="4" w:space="0" w:color="auto"/>
              <w:left w:val="single" w:sz="4" w:space="0" w:color="auto"/>
              <w:bottom w:val="single" w:sz="4" w:space="0" w:color="auto"/>
              <w:right w:val="single" w:sz="4" w:space="0" w:color="auto"/>
            </w:tcBorders>
          </w:tcPr>
          <w:p w:rsidR="0001707E" w:rsidRPr="0001707E" w:rsidRDefault="0001707E" w:rsidP="0001707E">
            <w:pPr>
              <w:tabs>
                <w:tab w:val="left" w:pos="284"/>
                <w:tab w:val="left" w:pos="3828"/>
              </w:tabs>
              <w:spacing w:after="0" w:line="240" w:lineRule="auto"/>
              <w:rPr>
                <w:rFonts w:ascii="Times New Roman" w:eastAsia="Calibri" w:hAnsi="Times New Roman" w:cs="Times New Roman"/>
                <w:sz w:val="12"/>
                <w:szCs w:val="12"/>
              </w:rPr>
            </w:pPr>
            <w:r w:rsidRPr="0001707E">
              <w:rPr>
                <w:rFonts w:ascii="Times New Roman" w:eastAsia="Calibri" w:hAnsi="Times New Roman" w:cs="Times New Roman"/>
                <w:sz w:val="12"/>
                <w:szCs w:val="12"/>
              </w:rPr>
              <w:t>п. Серноводск, ул. Калинина,  д.22</w:t>
            </w:r>
          </w:p>
          <w:p w:rsidR="0001707E" w:rsidRPr="0001707E" w:rsidRDefault="0001707E" w:rsidP="0001707E">
            <w:pPr>
              <w:tabs>
                <w:tab w:val="left" w:pos="284"/>
                <w:tab w:val="left" w:pos="3828"/>
              </w:tabs>
              <w:spacing w:after="0" w:line="240" w:lineRule="auto"/>
              <w:rPr>
                <w:rFonts w:ascii="Times New Roman" w:eastAsia="Calibri" w:hAnsi="Times New Roman" w:cs="Times New Roman"/>
                <w:sz w:val="12"/>
                <w:szCs w:val="12"/>
              </w:rPr>
            </w:pPr>
            <w:r w:rsidRPr="0001707E">
              <w:rPr>
                <w:rFonts w:ascii="Times New Roman" w:eastAsia="Calibri" w:hAnsi="Times New Roman" w:cs="Times New Roman"/>
                <w:sz w:val="12"/>
                <w:szCs w:val="12"/>
              </w:rPr>
              <w:t>2025-2027</w:t>
            </w:r>
          </w:p>
        </w:tc>
        <w:tc>
          <w:tcPr>
            <w:tcW w:w="2253" w:type="pct"/>
            <w:tcBorders>
              <w:top w:val="single" w:sz="4" w:space="0" w:color="auto"/>
              <w:left w:val="single" w:sz="4" w:space="0" w:color="auto"/>
              <w:bottom w:val="single" w:sz="4" w:space="0" w:color="auto"/>
              <w:right w:val="single" w:sz="4" w:space="0" w:color="auto"/>
            </w:tcBorders>
          </w:tcPr>
          <w:p w:rsidR="0001707E" w:rsidRPr="0001707E" w:rsidRDefault="0001707E" w:rsidP="0001707E">
            <w:pPr>
              <w:tabs>
                <w:tab w:val="left" w:pos="284"/>
                <w:tab w:val="left" w:pos="3828"/>
              </w:tabs>
              <w:spacing w:after="0" w:line="240" w:lineRule="auto"/>
              <w:rPr>
                <w:rFonts w:ascii="Times New Roman" w:eastAsia="Calibri" w:hAnsi="Times New Roman" w:cs="Times New Roman"/>
                <w:sz w:val="12"/>
                <w:szCs w:val="12"/>
              </w:rPr>
            </w:pPr>
            <w:r w:rsidRPr="0001707E">
              <w:rPr>
                <w:rFonts w:ascii="Times New Roman" w:eastAsia="Calibri" w:hAnsi="Times New Roman" w:cs="Times New Roman"/>
                <w:sz w:val="12"/>
                <w:szCs w:val="12"/>
              </w:rPr>
              <w:t xml:space="preserve">Ремонт фасада,  в </w:t>
            </w:r>
            <w:proofErr w:type="spellStart"/>
            <w:r w:rsidRPr="0001707E">
              <w:rPr>
                <w:rFonts w:ascii="Times New Roman" w:eastAsia="Calibri" w:hAnsi="Times New Roman" w:cs="Times New Roman"/>
                <w:sz w:val="12"/>
                <w:szCs w:val="12"/>
              </w:rPr>
              <w:t>т.ч</w:t>
            </w:r>
            <w:proofErr w:type="spellEnd"/>
            <w:r w:rsidRPr="0001707E">
              <w:rPr>
                <w:rFonts w:ascii="Times New Roman" w:eastAsia="Calibri" w:hAnsi="Times New Roman" w:cs="Times New Roman"/>
                <w:sz w:val="12"/>
                <w:szCs w:val="12"/>
              </w:rPr>
              <w:t>. разработка проектной документации, проведение экспертизы сметной документации</w:t>
            </w:r>
          </w:p>
        </w:tc>
        <w:tc>
          <w:tcPr>
            <w:tcW w:w="1197" w:type="pct"/>
            <w:tcBorders>
              <w:top w:val="single" w:sz="4" w:space="0" w:color="auto"/>
              <w:left w:val="single" w:sz="4" w:space="0" w:color="auto"/>
              <w:bottom w:val="single" w:sz="4" w:space="0" w:color="auto"/>
              <w:right w:val="single" w:sz="4" w:space="0" w:color="auto"/>
            </w:tcBorders>
          </w:tcPr>
          <w:p w:rsidR="0001707E" w:rsidRPr="0001707E" w:rsidRDefault="0001707E" w:rsidP="0001707E">
            <w:pPr>
              <w:tabs>
                <w:tab w:val="left" w:pos="284"/>
                <w:tab w:val="left" w:pos="3828"/>
              </w:tabs>
              <w:spacing w:after="0" w:line="240" w:lineRule="auto"/>
              <w:rPr>
                <w:rFonts w:ascii="Times New Roman" w:eastAsia="Calibri" w:hAnsi="Times New Roman" w:cs="Times New Roman"/>
                <w:sz w:val="12"/>
                <w:szCs w:val="12"/>
              </w:rPr>
            </w:pPr>
            <w:r w:rsidRPr="0001707E">
              <w:rPr>
                <w:rFonts w:ascii="Times New Roman" w:eastAsia="Calibri" w:hAnsi="Times New Roman" w:cs="Times New Roman"/>
                <w:sz w:val="12"/>
                <w:szCs w:val="12"/>
              </w:rPr>
              <w:t>4 455 003,80</w:t>
            </w:r>
          </w:p>
        </w:tc>
      </w:tr>
    </w:tbl>
    <w:p w:rsidR="0001707E" w:rsidRPr="0001707E" w:rsidRDefault="0001707E" w:rsidP="0001707E">
      <w:pPr>
        <w:tabs>
          <w:tab w:val="left" w:pos="284"/>
          <w:tab w:val="left" w:pos="3828"/>
        </w:tabs>
        <w:spacing w:after="0" w:line="240" w:lineRule="auto"/>
        <w:jc w:val="both"/>
        <w:rPr>
          <w:rFonts w:ascii="Times New Roman" w:eastAsia="Calibri" w:hAnsi="Times New Roman" w:cs="Times New Roman"/>
          <w:sz w:val="12"/>
          <w:szCs w:val="12"/>
        </w:rPr>
      </w:pPr>
    </w:p>
    <w:p w:rsidR="006860C8" w:rsidRDefault="006860C8" w:rsidP="003519F1">
      <w:pPr>
        <w:tabs>
          <w:tab w:val="left" w:pos="284"/>
          <w:tab w:val="left" w:pos="3828"/>
        </w:tabs>
        <w:spacing w:after="0" w:line="240" w:lineRule="auto"/>
        <w:jc w:val="both"/>
        <w:rPr>
          <w:rFonts w:ascii="Times New Roman" w:eastAsia="Calibri" w:hAnsi="Times New Roman" w:cs="Times New Roman"/>
          <w:sz w:val="12"/>
          <w:szCs w:val="12"/>
        </w:rPr>
      </w:pPr>
    </w:p>
    <w:p w:rsidR="006860C8" w:rsidRDefault="006860C8" w:rsidP="003519F1">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АДМИНИСТРАЦИЯ</w:t>
      </w: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СЕЛЬСКОГО ПОСЕЛЕНИЯ ЕЛШАНКА</w:t>
      </w: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МУНИЦИПАЛЬНОГО РАЙОНА СЕРГИЕВСКИЙ</w:t>
      </w: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САМАРСКОЙ ОБЛАСТИ</w:t>
      </w: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ПОСТАНОВЛЕНИЕ</w:t>
      </w: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от «30»  декабря 2025 г. № 51</w:t>
      </w: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ОБ УТВЕРЖДЕНИИ ПРОГРАММЫ ЭНЕРГОСБЕРЕЖЕНИЯ И ПОВЫШЕНИЯ ЭНЕРГЕТИЧЕСКОЙ ЭФФЕКТИВНОСТИ</w:t>
      </w: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АДМИНИСТРАЦИИ СЕЛЬСКОГО ПОСЕЛЕНИЯ ЕЛШАНКА МУНИЦИПАЛЬНОГО РАЙОНА СЕРГИЕВСКИЙ</w:t>
      </w: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САМАРСКОЙ ОБЛАСТИ НА 2026 – 2028 ГОДЫ</w:t>
      </w:r>
    </w:p>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В соответствии с Федеральным законом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Федеральным законом от 06 октября 2003 года № 131-ФЗ «Об общих принципах организации местного самоуправления в Российской Федерации», Указом Президента Российской Федерации от 04 июля 2008 года № 889 «О некоторых мерах по повышению энергетической и экологической эффективности российской экономики», Постановление Администрации сельского поселения Елшанка муниципального района Сергиевский № 9 от 07.02.2020г. «Об утверждении Порядка принятия решений о разработке, формирования и реализации, оценки эффективности муниципальных программ сельского поселения Елшанка муниципального района Сергиевский Самарской области», Администрация  сельского поселения Елшанка муниципального района Сергиевский Самарской области постановляет:</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lastRenderedPageBreak/>
        <w:t>1.Утвердить муниципальную программу «Энергосбережение и повышение энергетической эффективности на территории сельского поселения Елшанка муниципального района Сергиевский Самарской области на 2026-2028 годы», (далее – Программа) согласно Приложению к настоящему постановлению.</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2. Признать утратившим силу постановление администрации сельского поселения Елшанка муниципального района Сергиевский Самарской области № 55 от 28.12.2017г. «Об утверждении муниципальной программы «Энергосбережение и повышение энергетической эффективности на территории сельского поселения Елшанка муниципального района Сергиевский на 2018-2022 годы».</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3. Опубликовать настоящее постановление в газете «Сергиевский вестник».</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4.  Настоящее постановление вступает в силу с 01.01.2026 г.</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5. Контроль за исполнением настоящего постановления оставляю за собой.</w:t>
      </w:r>
    </w:p>
    <w:p w:rsidR="00866D22" w:rsidRPr="00866D22" w:rsidRDefault="00866D22" w:rsidP="00866D22">
      <w:pPr>
        <w:tabs>
          <w:tab w:val="left" w:pos="284"/>
          <w:tab w:val="left" w:pos="3828"/>
        </w:tabs>
        <w:spacing w:after="0" w:line="240" w:lineRule="auto"/>
        <w:jc w:val="right"/>
        <w:rPr>
          <w:rFonts w:ascii="Times New Roman" w:eastAsia="Calibri" w:hAnsi="Times New Roman" w:cs="Times New Roman"/>
          <w:sz w:val="12"/>
          <w:szCs w:val="12"/>
        </w:rPr>
      </w:pPr>
      <w:r w:rsidRPr="00866D22">
        <w:rPr>
          <w:rFonts w:ascii="Times New Roman" w:eastAsia="Calibri" w:hAnsi="Times New Roman" w:cs="Times New Roman"/>
          <w:sz w:val="12"/>
          <w:szCs w:val="12"/>
        </w:rPr>
        <w:t>Глава сельского поселения Елшанка</w:t>
      </w:r>
    </w:p>
    <w:p w:rsidR="00866D22" w:rsidRDefault="00866D22" w:rsidP="00866D22">
      <w:pPr>
        <w:tabs>
          <w:tab w:val="left" w:pos="284"/>
          <w:tab w:val="left" w:pos="3828"/>
        </w:tabs>
        <w:spacing w:after="0" w:line="240" w:lineRule="auto"/>
        <w:jc w:val="right"/>
        <w:rPr>
          <w:rFonts w:ascii="Times New Roman" w:eastAsia="Calibri" w:hAnsi="Times New Roman" w:cs="Times New Roman"/>
          <w:sz w:val="12"/>
          <w:szCs w:val="12"/>
        </w:rPr>
      </w:pPr>
      <w:r w:rsidRPr="00866D22">
        <w:rPr>
          <w:rFonts w:ascii="Times New Roman" w:eastAsia="Calibri" w:hAnsi="Times New Roman" w:cs="Times New Roman"/>
          <w:sz w:val="12"/>
          <w:szCs w:val="12"/>
        </w:rPr>
        <w:t>муниципального района Сергиевский Самарской области</w:t>
      </w:r>
    </w:p>
    <w:p w:rsidR="00866D22" w:rsidRPr="00866D22" w:rsidRDefault="00866D22" w:rsidP="00866D2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66D22">
        <w:rPr>
          <w:rFonts w:ascii="Times New Roman" w:eastAsia="Calibri" w:hAnsi="Times New Roman" w:cs="Times New Roman"/>
          <w:sz w:val="12"/>
          <w:szCs w:val="12"/>
        </w:rPr>
        <w:t>А.В.Барабанов</w:t>
      </w:r>
      <w:proofErr w:type="spellEnd"/>
    </w:p>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866D22">
      <w:pPr>
        <w:tabs>
          <w:tab w:val="left" w:pos="284"/>
          <w:tab w:val="left" w:pos="3828"/>
        </w:tabs>
        <w:spacing w:after="0" w:line="240" w:lineRule="auto"/>
        <w:jc w:val="right"/>
        <w:rPr>
          <w:rFonts w:ascii="Times New Roman" w:eastAsia="Calibri" w:hAnsi="Times New Roman" w:cs="Times New Roman"/>
          <w:i/>
          <w:sz w:val="12"/>
          <w:szCs w:val="12"/>
        </w:rPr>
      </w:pPr>
      <w:bookmarkStart w:id="1" w:name="_Hlk21433848"/>
      <w:r w:rsidRPr="00866D22">
        <w:rPr>
          <w:rFonts w:ascii="Times New Roman" w:eastAsia="Calibri" w:hAnsi="Times New Roman" w:cs="Times New Roman"/>
          <w:i/>
          <w:sz w:val="12"/>
          <w:szCs w:val="12"/>
        </w:rPr>
        <w:t>Приложение</w:t>
      </w:r>
    </w:p>
    <w:p w:rsidR="00866D22" w:rsidRPr="00866D22" w:rsidRDefault="00866D22" w:rsidP="00866D22">
      <w:pPr>
        <w:tabs>
          <w:tab w:val="left" w:pos="284"/>
          <w:tab w:val="left" w:pos="3828"/>
        </w:tabs>
        <w:spacing w:after="0" w:line="240" w:lineRule="auto"/>
        <w:jc w:val="right"/>
        <w:rPr>
          <w:rFonts w:ascii="Times New Roman" w:eastAsia="Calibri" w:hAnsi="Times New Roman" w:cs="Times New Roman"/>
          <w:i/>
          <w:sz w:val="12"/>
          <w:szCs w:val="12"/>
        </w:rPr>
      </w:pPr>
      <w:r w:rsidRPr="00866D22">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866D22">
        <w:rPr>
          <w:rFonts w:ascii="Times New Roman" w:eastAsia="Calibri" w:hAnsi="Times New Roman" w:cs="Times New Roman"/>
          <w:i/>
          <w:sz w:val="12"/>
          <w:szCs w:val="12"/>
        </w:rPr>
        <w:t>остановлению администрации</w:t>
      </w:r>
      <w:r>
        <w:rPr>
          <w:rFonts w:ascii="Times New Roman" w:eastAsia="Calibri" w:hAnsi="Times New Roman" w:cs="Times New Roman"/>
          <w:i/>
          <w:sz w:val="12"/>
          <w:szCs w:val="12"/>
        </w:rPr>
        <w:t xml:space="preserve"> </w:t>
      </w:r>
      <w:r w:rsidRPr="00866D22">
        <w:rPr>
          <w:rFonts w:ascii="Times New Roman" w:eastAsia="Calibri" w:hAnsi="Times New Roman" w:cs="Times New Roman"/>
          <w:i/>
          <w:sz w:val="12"/>
          <w:szCs w:val="12"/>
        </w:rPr>
        <w:t>сельского  поселения Елшанка</w:t>
      </w:r>
    </w:p>
    <w:p w:rsidR="00866D22" w:rsidRPr="00866D22" w:rsidRDefault="00866D22" w:rsidP="00866D22">
      <w:pPr>
        <w:tabs>
          <w:tab w:val="left" w:pos="284"/>
          <w:tab w:val="left" w:pos="3828"/>
        </w:tabs>
        <w:spacing w:after="0" w:line="240" w:lineRule="auto"/>
        <w:jc w:val="right"/>
        <w:rPr>
          <w:rFonts w:ascii="Times New Roman" w:eastAsia="Calibri" w:hAnsi="Times New Roman" w:cs="Times New Roman"/>
          <w:i/>
          <w:sz w:val="12"/>
          <w:szCs w:val="12"/>
        </w:rPr>
      </w:pPr>
      <w:r w:rsidRPr="00866D22">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866D22">
        <w:rPr>
          <w:rFonts w:ascii="Times New Roman" w:eastAsia="Calibri" w:hAnsi="Times New Roman" w:cs="Times New Roman"/>
          <w:i/>
          <w:sz w:val="12"/>
          <w:szCs w:val="12"/>
        </w:rPr>
        <w:t>Самарской области</w:t>
      </w:r>
    </w:p>
    <w:p w:rsidR="00866D22" w:rsidRPr="00866D22" w:rsidRDefault="00866D22" w:rsidP="00866D22">
      <w:pPr>
        <w:tabs>
          <w:tab w:val="left" w:pos="284"/>
          <w:tab w:val="left" w:pos="3828"/>
        </w:tabs>
        <w:spacing w:after="0" w:line="240" w:lineRule="auto"/>
        <w:jc w:val="right"/>
        <w:rPr>
          <w:rFonts w:ascii="Times New Roman" w:eastAsia="Calibri" w:hAnsi="Times New Roman" w:cs="Times New Roman"/>
          <w:i/>
          <w:sz w:val="12"/>
          <w:szCs w:val="12"/>
        </w:rPr>
      </w:pPr>
      <w:r w:rsidRPr="00866D22">
        <w:rPr>
          <w:rFonts w:ascii="Times New Roman" w:eastAsia="Calibri" w:hAnsi="Times New Roman" w:cs="Times New Roman"/>
          <w:i/>
          <w:sz w:val="12"/>
          <w:szCs w:val="12"/>
        </w:rPr>
        <w:t>от  30 декабря 2025 года  № 51</w:t>
      </w:r>
    </w:p>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ПРОГРАММА ЭНЕРГОСБЕРЕЖЕНИЯ И ПОВЫШЕНИЯ ЭНЕРГЕТИЧЕСКОЙ ЭФФЕКТИВНОСТИ</w:t>
      </w:r>
    </w:p>
    <w:p w:rsid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АДМИНИСТРАЦИИ СЕЛЬСКОГО ПОСЕЛЕНИЯ</w:t>
      </w:r>
      <w:r>
        <w:rPr>
          <w:rFonts w:ascii="Times New Roman" w:eastAsia="Calibri" w:hAnsi="Times New Roman" w:cs="Times New Roman"/>
          <w:b/>
          <w:sz w:val="12"/>
          <w:szCs w:val="12"/>
        </w:rPr>
        <w:t xml:space="preserve"> </w:t>
      </w:r>
      <w:r w:rsidRPr="00866D22">
        <w:rPr>
          <w:rFonts w:ascii="Times New Roman" w:eastAsia="Calibri" w:hAnsi="Times New Roman" w:cs="Times New Roman"/>
          <w:b/>
          <w:sz w:val="12"/>
          <w:szCs w:val="12"/>
        </w:rPr>
        <w:t>ЕЛШАНКА МУНИЦИПАЛЬНОГО РАЙОНА СЕРГИЕВСКИЙ</w:t>
      </w: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САМАРСКОЙ ОБЛАСТИ</w:t>
      </w:r>
      <w:r>
        <w:rPr>
          <w:rFonts w:ascii="Times New Roman" w:eastAsia="Calibri" w:hAnsi="Times New Roman" w:cs="Times New Roman"/>
          <w:b/>
          <w:sz w:val="12"/>
          <w:szCs w:val="12"/>
        </w:rPr>
        <w:t xml:space="preserve"> </w:t>
      </w:r>
      <w:r w:rsidRPr="00866D22">
        <w:rPr>
          <w:rFonts w:ascii="Times New Roman" w:eastAsia="Calibri" w:hAnsi="Times New Roman" w:cs="Times New Roman"/>
          <w:b/>
          <w:sz w:val="12"/>
          <w:szCs w:val="12"/>
        </w:rPr>
        <w:t>НА 2026 – 2028 ГОДЫ</w:t>
      </w: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sz w:val="12"/>
          <w:szCs w:val="12"/>
        </w:rPr>
      </w:pPr>
      <w:r w:rsidRPr="00866D22">
        <w:rPr>
          <w:rFonts w:ascii="Times New Roman" w:eastAsia="Calibri" w:hAnsi="Times New Roman" w:cs="Times New Roman"/>
          <w:sz w:val="12"/>
          <w:szCs w:val="12"/>
        </w:rPr>
        <w:t>2025 г.</w:t>
      </w:r>
      <w:bookmarkStart w:id="2" w:name="_Toc199774990"/>
      <w:bookmarkEnd w:id="1"/>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ПАСПОРТ ПРОГРАММЫ</w:t>
      </w:r>
      <w:bookmarkEnd w:id="2"/>
      <w:r w:rsidRPr="00866D22">
        <w:rPr>
          <w:rFonts w:ascii="Times New Roman" w:eastAsia="Calibri" w:hAnsi="Times New Roman" w:cs="Times New Roman"/>
          <w:b/>
          <w:sz w:val="12"/>
          <w:szCs w:val="12"/>
        </w:rPr>
        <w:t xml:space="preserve"> ЭНЕРГОСБЕРЕЖЕНИЯ И ПОВЫШЕНИЯ ЭНЕРГЕТИЧЕСКОЙ ЭФФЕКТИВНОСТИ АДМИНИСТРАЦИИ СЕЛЬСКОГО ПОСЕЛЕНИЯ ЕЛШАНКА МУНИЦИПАЛЬНОГО РАЙОНА СЕРГИЕВСКИЙ САМАРСКОЙ ОБЛАСТИ</w:t>
      </w: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b/>
          <w:sz w:val="12"/>
          <w:szCs w:val="12"/>
        </w:rPr>
      </w:pPr>
      <w:r w:rsidRPr="00866D22">
        <w:rPr>
          <w:rFonts w:ascii="Times New Roman" w:eastAsia="Calibri" w:hAnsi="Times New Roman" w:cs="Times New Roman"/>
          <w:b/>
          <w:sz w:val="12"/>
          <w:szCs w:val="12"/>
        </w:rPr>
        <w:t>НА 2026 – 2028 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01"/>
        <w:gridCol w:w="5722"/>
      </w:tblGrid>
      <w:tr w:rsidR="00866D22" w:rsidRPr="00866D22" w:rsidTr="00866D2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Наименование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Программа энергосбережения и повышения энергетической эффективности Администрации сельского поселения</w:t>
            </w:r>
          </w:p>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Елшанка муниципального района Сергиевский Самарской области на 2026 – 2028 годы</w:t>
            </w:r>
          </w:p>
        </w:tc>
      </w:tr>
      <w:tr w:rsidR="00866D22" w:rsidRPr="00866D22" w:rsidTr="00866D2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Дата принятия Решения о разработке Программы</w:t>
            </w:r>
          </w:p>
        </w:tc>
        <w:tc>
          <w:tcPr>
            <w:tcW w:w="3803"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Распоряжение администрации сельского поселения Елшанка муниципального района Сергиевский от 08.12.2025 №30-р-а    «О создании программного комитета администрации сельского поселения Елшанка муниципального района Сергиевский Самарской области по рассмотрению муниципальной программы энергосбережения и повышения энергетической эффективности Администрации сельского поселения Елшанка муниципального района Сергиевский Самарской области на 2026 – 2028 годы</w:t>
            </w:r>
          </w:p>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p>
        </w:tc>
      </w:tr>
      <w:tr w:rsidR="00866D22" w:rsidRPr="00866D22" w:rsidTr="00866D22">
        <w:trPr>
          <w:trHeight w:val="20"/>
          <w:jc w:val="center"/>
        </w:trPr>
        <w:tc>
          <w:tcPr>
            <w:tcW w:w="1197" w:type="pct"/>
            <w:tcBorders>
              <w:top w:val="single" w:sz="4" w:space="0" w:color="auto"/>
              <w:left w:val="single" w:sz="4" w:space="0" w:color="auto"/>
              <w:bottom w:val="single" w:sz="4" w:space="0" w:color="auto"/>
              <w:right w:val="single" w:sz="4" w:space="0" w:color="auto"/>
            </w:tcBorders>
            <w:shd w:val="clear" w:color="auto" w:fill="auto"/>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Основание для разработки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shd w:val="clear" w:color="auto" w:fill="auto"/>
          </w:tcPr>
          <w:p w:rsidR="00866D22" w:rsidRPr="00866D22" w:rsidRDefault="00866D22"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866D22" w:rsidRPr="00866D22" w:rsidRDefault="00866D22"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Постановление Правительства РФ от 07.10.2019 N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rsidR="00866D22" w:rsidRPr="00866D22" w:rsidRDefault="00866D22"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866D22" w:rsidRPr="00866D22" w:rsidRDefault="00866D22"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 </w:t>
            </w:r>
          </w:p>
        </w:tc>
      </w:tr>
      <w:tr w:rsidR="00866D22" w:rsidRPr="00866D22" w:rsidTr="00866D2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Ответственный исполнитель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866D22" w:rsidRPr="00866D22" w:rsidRDefault="00866D22"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Администрация сельского поселения Елшанка муниципального района Сергиевский Самарской области (далее Администрация)</w:t>
            </w:r>
          </w:p>
        </w:tc>
      </w:tr>
      <w:tr w:rsidR="00866D22" w:rsidRPr="00866D22" w:rsidTr="00866D2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Соискатели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Отсутствуют </w:t>
            </w:r>
          </w:p>
        </w:tc>
      </w:tr>
      <w:tr w:rsidR="00866D22" w:rsidRPr="00866D22" w:rsidTr="00866D22">
        <w:trPr>
          <w:trHeight w:val="20"/>
          <w:jc w:val="center"/>
        </w:trPr>
        <w:tc>
          <w:tcPr>
            <w:tcW w:w="1197" w:type="pct"/>
            <w:tcBorders>
              <w:top w:val="single" w:sz="4" w:space="0" w:color="auto"/>
              <w:left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Цели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866D22" w:rsidRPr="00866D22" w:rsidRDefault="00866D22" w:rsidP="00A910A5">
            <w:pPr>
              <w:numPr>
                <w:ilvl w:val="0"/>
                <w:numId w:val="7"/>
              </w:num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Повышение энергетической эффективности при потреблении топливно-энергетических ресурсов административному учреждению за счет снижения в сопоставимых условиях к 2028 году суммарного объема потребляемых им энергетических ресурсов не менее чем на 6 %;</w:t>
            </w:r>
          </w:p>
          <w:p w:rsidR="00866D22" w:rsidRPr="00866D22" w:rsidRDefault="00866D22" w:rsidP="00A910A5">
            <w:pPr>
              <w:numPr>
                <w:ilvl w:val="0"/>
                <w:numId w:val="7"/>
              </w:num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Реализация эффективной инновационной деятельности в сфере энергосбережения.</w:t>
            </w:r>
          </w:p>
        </w:tc>
      </w:tr>
      <w:tr w:rsidR="00866D22" w:rsidRPr="00866D22" w:rsidTr="00866D22">
        <w:trPr>
          <w:trHeight w:val="20"/>
          <w:jc w:val="center"/>
        </w:trPr>
        <w:tc>
          <w:tcPr>
            <w:tcW w:w="1197" w:type="pct"/>
            <w:tcBorders>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Задачи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6D22">
              <w:rPr>
                <w:rFonts w:ascii="Times New Roman" w:eastAsia="Calibri" w:hAnsi="Times New Roman" w:cs="Times New Roman"/>
                <w:sz w:val="12"/>
                <w:szCs w:val="12"/>
              </w:rPr>
              <w:t xml:space="preserve">Создание оптимальных нормативно-правовых, организационных и экономических условий для реализации стратегии </w:t>
            </w:r>
            <w:proofErr w:type="spellStart"/>
            <w:r w:rsidRPr="00866D22">
              <w:rPr>
                <w:rFonts w:ascii="Times New Roman" w:eastAsia="Calibri" w:hAnsi="Times New Roman" w:cs="Times New Roman"/>
                <w:sz w:val="12"/>
                <w:szCs w:val="12"/>
              </w:rPr>
              <w:t>энергоресурсосбережения</w:t>
            </w:r>
            <w:proofErr w:type="spellEnd"/>
            <w:r w:rsidRPr="00866D22">
              <w:rPr>
                <w:rFonts w:ascii="Times New Roman" w:eastAsia="Calibri" w:hAnsi="Times New Roman" w:cs="Times New Roman"/>
                <w:sz w:val="12"/>
                <w:szCs w:val="12"/>
              </w:rPr>
              <w:t>;</w:t>
            </w:r>
          </w:p>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6D22">
              <w:rPr>
                <w:rFonts w:ascii="Times New Roman" w:eastAsia="Calibri" w:hAnsi="Times New Roman" w:cs="Times New Roman"/>
                <w:sz w:val="12"/>
                <w:szCs w:val="12"/>
              </w:rPr>
              <w:t>Вовлечение в процесс энергосбережения всего коллектива за счет формирования механизма стимулирования энергосбережения (повышение уровня агитационной работы; размещение информационных материалов о необходимости экономии энергоресурсов);</w:t>
            </w:r>
          </w:p>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66D22">
              <w:rPr>
                <w:rFonts w:ascii="Times New Roman" w:eastAsia="Calibri" w:hAnsi="Times New Roman" w:cs="Times New Roman"/>
                <w:sz w:val="12"/>
                <w:szCs w:val="12"/>
              </w:rPr>
              <w:t>Использование энергетических ресурсов с учетом ресурсных, производственно-технологических, экологических и социальных условий.</w:t>
            </w:r>
          </w:p>
        </w:tc>
      </w:tr>
      <w:tr w:rsidR="00866D22" w:rsidRPr="00866D22" w:rsidTr="00866D22">
        <w:trPr>
          <w:trHeight w:val="20"/>
          <w:jc w:val="center"/>
        </w:trPr>
        <w:tc>
          <w:tcPr>
            <w:tcW w:w="1197" w:type="pct"/>
            <w:tcBorders>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Целевые показатели (индикаторы)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Целевые показатели программы представлены в Приложении № 5 </w:t>
            </w:r>
            <w:r w:rsidRPr="00866D22">
              <w:rPr>
                <w:rFonts w:ascii="Times New Roman" w:eastAsia="Calibri" w:hAnsi="Times New Roman" w:cs="Times New Roman"/>
                <w:bCs/>
                <w:sz w:val="12"/>
                <w:szCs w:val="12"/>
              </w:rPr>
              <w:t>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w:t>
            </w:r>
          </w:p>
        </w:tc>
      </w:tr>
      <w:tr w:rsidR="00866D22" w:rsidRPr="00866D22" w:rsidTr="00866D22">
        <w:trPr>
          <w:trHeight w:val="20"/>
          <w:jc w:val="center"/>
        </w:trPr>
        <w:tc>
          <w:tcPr>
            <w:tcW w:w="1197" w:type="pct"/>
            <w:tcBorders>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Подпрограммы с указанием целей и сроков реализации</w:t>
            </w:r>
          </w:p>
        </w:tc>
        <w:tc>
          <w:tcPr>
            <w:tcW w:w="3803"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Отсутствуют</w:t>
            </w:r>
          </w:p>
        </w:tc>
      </w:tr>
      <w:tr w:rsidR="00866D22" w:rsidRPr="00866D22" w:rsidTr="00866D2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Этапы и сроки реализации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2026 – 2028 гг. (этапы реализации муниципальной Программы не выделяются)</w:t>
            </w:r>
          </w:p>
        </w:tc>
      </w:tr>
      <w:tr w:rsidR="00866D22" w:rsidRPr="00866D22" w:rsidTr="00866D2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Источники и объемы финансового обеспечения реализации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Источник финансирования – бюджетные средства.</w:t>
            </w:r>
          </w:p>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Общий объем финансирования Программы составляет 155,043 тыс. руб. без учета НДС, в том числе:</w:t>
            </w:r>
          </w:p>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2026 год – 57,125 тыс. руб.;</w:t>
            </w:r>
          </w:p>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2027 год – 60,619 тыс. руб.;</w:t>
            </w:r>
          </w:p>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lastRenderedPageBreak/>
              <w:t>2028 год – 37,299 тыс. руб.</w:t>
            </w:r>
          </w:p>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w:t>
            </w:r>
          </w:p>
        </w:tc>
      </w:tr>
      <w:tr w:rsidR="00866D22" w:rsidRPr="00866D22" w:rsidTr="00866D2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lastRenderedPageBreak/>
              <w:t>Ожидаемые результаты реализации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Планируется снижение потребления энергетических ресурсов в соответствии с целевыми показателями</w:t>
            </w:r>
          </w:p>
        </w:tc>
      </w:tr>
      <w:tr w:rsidR="00866D22" w:rsidRPr="00866D22" w:rsidTr="00866D22">
        <w:trPr>
          <w:trHeight w:val="20"/>
          <w:jc w:val="center"/>
        </w:trPr>
        <w:tc>
          <w:tcPr>
            <w:tcW w:w="1197" w:type="pct"/>
            <w:tcBorders>
              <w:top w:val="single" w:sz="4" w:space="0" w:color="auto"/>
              <w:left w:val="single" w:sz="4" w:space="0" w:color="auto"/>
              <w:bottom w:val="single" w:sz="4" w:space="0" w:color="auto"/>
              <w:right w:val="single" w:sz="4" w:space="0" w:color="auto"/>
            </w:tcBorders>
            <w:shd w:val="clear" w:color="auto" w:fill="auto"/>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Система организации </w:t>
            </w:r>
          </w:p>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контроля за ходом </w:t>
            </w:r>
          </w:p>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реализации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shd w:val="clear" w:color="auto" w:fill="FFFFFF"/>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Общее руководство и контроль за ходом реализации муниципальной Программы и контроль за целевым и эффективным использованием бюджетных средств осуществляет Администрация сельского поселения Елшанка муниципального района Сергиевский Самарской области в соответствии с действующим законодательством. </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                               </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866D22">
        <w:rPr>
          <w:rFonts w:ascii="Times New Roman" w:eastAsia="Calibri" w:hAnsi="Times New Roman" w:cs="Times New Roman"/>
          <w:sz w:val="12"/>
          <w:szCs w:val="12"/>
        </w:rPr>
        <w:t>В соответствии с требованием ФЗ от 23 ноября 2009г. № 261-ФЗ «Об энергосбережении и повышении энергетической эффективности и о внесении изменений в отдельные законодательные акты Российской Федерации» в декабре 2012г. было проведено энергетическое обследование, по результатам которого был составлен и зарегистрирован Энергетический паспорт (регистрационный номер СРО-084-010-12-0-083</w:t>
      </w:r>
      <w:r w:rsidRPr="00866D22">
        <w:rPr>
          <w:rFonts w:ascii="Times New Roman" w:eastAsia="Calibri" w:hAnsi="Times New Roman" w:cs="Times New Roman"/>
          <w:bCs/>
          <w:sz w:val="12"/>
          <w:szCs w:val="12"/>
        </w:rPr>
        <w:t>).</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Согласно последней редакции ФЗ № 261 «Об энергосбережении и о повышении энергетической эффективности» (статья 16, часть 1), государственные организации, энергопотребление которых не превышает 50 миллионов рублей в год, имеют право выбора — оформлять энергетическую декларацию или проводить энергетическое обследование и оформлять энергетический паспорт.</w:t>
      </w:r>
    </w:p>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Администрация сельского поселения Елшанка ежегодно, после окончания календарного года, заполняет энергетическую декларацию.</w:t>
      </w:r>
    </w:p>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A910A5">
      <w:pPr>
        <w:numPr>
          <w:ilvl w:val="0"/>
          <w:numId w:val="8"/>
        </w:numPr>
        <w:tabs>
          <w:tab w:val="left" w:pos="284"/>
          <w:tab w:val="left" w:pos="3828"/>
        </w:tabs>
        <w:spacing w:after="0" w:line="240" w:lineRule="auto"/>
        <w:jc w:val="both"/>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t>Анализ текущего состояния энергосбережения и повышения энергетической эффективности</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Проблема высоких платежей за потребляемые топливно-энергетические ресурсы (далее – ТЭР) актуальна для многих учреждений, занимающих как отдельно стоящие здания и сооружения, так и выделенные в зданиях отдельные помещения. Высокие платежи негативно влияют на экономические показатели деятельности, увеличивают непроизводительные расходы и требуют значительных затрат средств.</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Энергосбережение является актуальным и необходимым условием нормального функционирования автономного учреждения, так как повышение эффективности использования топливно-энергетических ресурсов (ТЭР) при непрерывном росте цен на энергоресурсы, позволяет добиться существенной экономии как ТЭР, так и финансовых ресурсов.</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Для выявления возможных направлений энергосбережения и оценки энергосберегающего потенциала, применяемых инженерных решений необходимо хорошо представлять себе структуру энергетического баланса, рассматриваемого объекта и связанные с ней возможности изменения </w:t>
      </w:r>
      <w:proofErr w:type="spellStart"/>
      <w:r w:rsidRPr="00866D22">
        <w:rPr>
          <w:rFonts w:ascii="Times New Roman" w:eastAsia="Calibri" w:hAnsi="Times New Roman" w:cs="Times New Roman"/>
          <w:sz w:val="12"/>
          <w:szCs w:val="12"/>
        </w:rPr>
        <w:t>энергозатрат</w:t>
      </w:r>
      <w:proofErr w:type="spellEnd"/>
      <w:r w:rsidRPr="00866D22">
        <w:rPr>
          <w:rFonts w:ascii="Times New Roman" w:eastAsia="Calibri" w:hAnsi="Times New Roman" w:cs="Times New Roman"/>
          <w:sz w:val="12"/>
          <w:szCs w:val="12"/>
        </w:rPr>
        <w:t xml:space="preserve"> по различным составляющим баланса.</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Эти данные позволят выявить мероприятия, обеспечивающие выполнение требований энергетической эффективности в части уменьшения показателей, характеризующих годовую удельную величину расхода энергетических ресурсов.</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Факторы, влияющие на энергосбережение и энергетическую эффективность:</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i/>
          <w:iCs/>
          <w:sz w:val="12"/>
          <w:szCs w:val="12"/>
        </w:rPr>
        <w:t>Организационные и эксплуатационные факторы</w:t>
      </w:r>
      <w:r w:rsidRPr="00866D22">
        <w:rPr>
          <w:rFonts w:ascii="Times New Roman" w:eastAsia="Calibri" w:hAnsi="Times New Roman" w:cs="Times New Roman"/>
          <w:sz w:val="12"/>
          <w:szCs w:val="12"/>
        </w:rPr>
        <w:t xml:space="preserve"> (несоблюдение персоналом требований по эксплуатации оборудования, низкий уровень технологической дисциплины, низкое качество проводимых ремонтов, отсутствие системы кнута и пряника).</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i/>
          <w:iCs/>
          <w:sz w:val="12"/>
          <w:szCs w:val="12"/>
        </w:rPr>
        <w:t xml:space="preserve">Технологические факторы </w:t>
      </w:r>
      <w:r w:rsidRPr="00866D22">
        <w:rPr>
          <w:rFonts w:ascii="Times New Roman" w:eastAsia="Calibri" w:hAnsi="Times New Roman" w:cs="Times New Roman"/>
          <w:sz w:val="12"/>
          <w:szCs w:val="12"/>
        </w:rPr>
        <w:t>(морально устаревшее оборудование с низким КПД, неудовлетворительное техническое состояние оборудования, неудовлетворительное состояние энергосетей, зданий и сооружений).</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1.1 Сведения о зданиях, строениях, сооружениях или помещениях, принадлежащих организации на праве собственности или находящихся в хозяйственном ведении</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Сведения о наличии зданий административного и административно-производственного назначения приведены в таблицах 1 - 2.</w:t>
      </w:r>
    </w:p>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sz w:val="12"/>
          <w:szCs w:val="12"/>
        </w:rPr>
      </w:pPr>
      <w:bookmarkStart w:id="3" w:name="_Hlk97280335"/>
      <w:bookmarkStart w:id="4" w:name="_Hlk104383791"/>
      <w:r w:rsidRPr="00866D22">
        <w:rPr>
          <w:rFonts w:ascii="Times New Roman" w:eastAsia="Calibri" w:hAnsi="Times New Roman" w:cs="Times New Roman"/>
          <w:sz w:val="12"/>
          <w:szCs w:val="12"/>
        </w:rPr>
        <w:t xml:space="preserve">Таблица 1 – </w:t>
      </w:r>
      <w:bookmarkStart w:id="5" w:name="_Hlk104383855"/>
      <w:r w:rsidRPr="00866D22">
        <w:rPr>
          <w:rFonts w:ascii="Times New Roman" w:eastAsia="Calibri" w:hAnsi="Times New Roman" w:cs="Times New Roman"/>
          <w:sz w:val="12"/>
          <w:szCs w:val="12"/>
        </w:rPr>
        <w:t xml:space="preserve">Основная техническая характеристика </w:t>
      </w:r>
      <w:bookmarkEnd w:id="5"/>
      <w:r w:rsidRPr="00866D22">
        <w:rPr>
          <w:rFonts w:ascii="Times New Roman" w:eastAsia="Calibri" w:hAnsi="Times New Roman" w:cs="Times New Roman"/>
          <w:sz w:val="12"/>
          <w:szCs w:val="12"/>
        </w:rPr>
        <w:t>здания</w:t>
      </w:r>
    </w:p>
    <w:tbl>
      <w:tblPr>
        <w:tblStyle w:val="af2"/>
        <w:tblW w:w="5000" w:type="pct"/>
        <w:tblCellMar>
          <w:left w:w="0" w:type="dxa"/>
          <w:right w:w="0" w:type="dxa"/>
        </w:tblCellMar>
        <w:tblLook w:val="04A0" w:firstRow="1" w:lastRow="0" w:firstColumn="1" w:lastColumn="0" w:noHBand="0" w:noVBand="1"/>
      </w:tblPr>
      <w:tblGrid>
        <w:gridCol w:w="431"/>
        <w:gridCol w:w="4536"/>
        <w:gridCol w:w="2556"/>
      </w:tblGrid>
      <w:tr w:rsidR="00866D22" w:rsidRPr="00866D22" w:rsidTr="00866D22">
        <w:trPr>
          <w:trHeight w:val="20"/>
          <w:tblHeader/>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bookmarkStart w:id="6" w:name="_Hlk97280306"/>
            <w:bookmarkEnd w:id="3"/>
            <w:r w:rsidRPr="00866D22">
              <w:rPr>
                <w:rFonts w:ascii="Times New Roman" w:eastAsia="Calibri" w:hAnsi="Times New Roman" w:cs="Times New Roman"/>
                <w:sz w:val="12"/>
                <w:szCs w:val="12"/>
              </w:rPr>
              <w:t>№ п/п</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Наименование показателя</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Административное здание</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Адресная характеристика</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с. Елшанка, ул. Кольцова д.4</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Этажность /ввод в эксплуатацию</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Один этаж/ 1965 год</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Общая площадь, м</w:t>
            </w:r>
            <w:r w:rsidRPr="00866D22">
              <w:rPr>
                <w:rFonts w:ascii="Times New Roman" w:eastAsia="Calibri" w:hAnsi="Times New Roman" w:cs="Times New Roman"/>
                <w:sz w:val="12"/>
                <w:szCs w:val="12"/>
                <w:vertAlign w:val="superscript"/>
              </w:rPr>
              <w:t>2</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87 </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Отапливаемая площадь, м</w:t>
            </w:r>
            <w:r w:rsidRPr="00866D22">
              <w:rPr>
                <w:rFonts w:ascii="Times New Roman" w:eastAsia="Calibri" w:hAnsi="Times New Roman" w:cs="Times New Roman"/>
                <w:sz w:val="12"/>
                <w:szCs w:val="12"/>
                <w:vertAlign w:val="superscript"/>
              </w:rPr>
              <w:t>2</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69,5</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Остекление</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да</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6</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Освещение</w:t>
            </w:r>
          </w:p>
        </w:tc>
        <w:tc>
          <w:tcPr>
            <w:tcW w:w="1699"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да</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7</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Электроснабжение</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Централизованное</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8</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Газоснабжение</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Централизованное</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9</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Теплоснабжение</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w:t>
            </w:r>
          </w:p>
        </w:tc>
        <w:tc>
          <w:tcPr>
            <w:tcW w:w="3015"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Водоснабжение</w:t>
            </w:r>
          </w:p>
        </w:tc>
        <w:tc>
          <w:tcPr>
            <w:tcW w:w="1699"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11</w:t>
            </w:r>
          </w:p>
        </w:tc>
        <w:tc>
          <w:tcPr>
            <w:tcW w:w="3015"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Оснащение приборами учета потребляемых ТЭР и воды</w:t>
            </w:r>
          </w:p>
        </w:tc>
        <w:tc>
          <w:tcPr>
            <w:tcW w:w="1699"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Электрическая энергия</w:t>
            </w:r>
            <w:r>
              <w:rPr>
                <w:rFonts w:ascii="Times New Roman" w:eastAsia="Calibri" w:hAnsi="Times New Roman" w:cs="Times New Roman"/>
                <w:sz w:val="12"/>
                <w:szCs w:val="12"/>
              </w:rPr>
              <w:t xml:space="preserve"> </w:t>
            </w:r>
            <w:r w:rsidRPr="00866D22">
              <w:rPr>
                <w:rFonts w:ascii="Times New Roman" w:eastAsia="Calibri" w:hAnsi="Times New Roman" w:cs="Times New Roman"/>
                <w:sz w:val="12"/>
                <w:szCs w:val="12"/>
              </w:rPr>
              <w:t>Природный газ</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12</w:t>
            </w:r>
          </w:p>
        </w:tc>
        <w:tc>
          <w:tcPr>
            <w:tcW w:w="3015"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Фактическая численность пользователей (работников и посетителей) за 2024 год</w:t>
            </w:r>
          </w:p>
        </w:tc>
        <w:tc>
          <w:tcPr>
            <w:tcW w:w="1699"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450 чел.</w:t>
            </w:r>
          </w:p>
        </w:tc>
      </w:tr>
      <w:bookmarkEnd w:id="6"/>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sz w:val="12"/>
          <w:szCs w:val="12"/>
        </w:rPr>
      </w:pPr>
      <w:r w:rsidRPr="00866D22">
        <w:rPr>
          <w:rFonts w:ascii="Times New Roman" w:eastAsia="Calibri" w:hAnsi="Times New Roman" w:cs="Times New Roman"/>
          <w:sz w:val="12"/>
          <w:szCs w:val="12"/>
        </w:rPr>
        <w:t>Таблица 2 – Основная техническая характеристика здания</w:t>
      </w:r>
    </w:p>
    <w:tbl>
      <w:tblPr>
        <w:tblStyle w:val="af2"/>
        <w:tblW w:w="5000" w:type="pct"/>
        <w:tblCellMar>
          <w:left w:w="0" w:type="dxa"/>
          <w:right w:w="0" w:type="dxa"/>
        </w:tblCellMar>
        <w:tblLook w:val="04A0" w:firstRow="1" w:lastRow="0" w:firstColumn="1" w:lastColumn="0" w:noHBand="0" w:noVBand="1"/>
      </w:tblPr>
      <w:tblGrid>
        <w:gridCol w:w="431"/>
        <w:gridCol w:w="4536"/>
        <w:gridCol w:w="2556"/>
      </w:tblGrid>
      <w:tr w:rsidR="00866D22" w:rsidRPr="00866D22" w:rsidTr="00866D22">
        <w:trPr>
          <w:trHeight w:val="20"/>
          <w:tblHeader/>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п/п</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Наименование показателя</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Административное здание</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Адресная характеристика</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с. Мордовская Селитьба, ул. Кооперативная, д.31</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Этажность /ввод в эксплуатацию</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Один этаж/1995 год</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Общая площадь, м</w:t>
            </w:r>
            <w:r w:rsidRPr="00866D22">
              <w:rPr>
                <w:rFonts w:ascii="Times New Roman" w:eastAsia="Calibri" w:hAnsi="Times New Roman" w:cs="Times New Roman"/>
                <w:sz w:val="12"/>
                <w:szCs w:val="12"/>
                <w:vertAlign w:val="superscript"/>
              </w:rPr>
              <w:t>2</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150,4</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Отапливаемая площадь, м</w:t>
            </w:r>
            <w:r w:rsidRPr="00866D22">
              <w:rPr>
                <w:rFonts w:ascii="Times New Roman" w:eastAsia="Calibri" w:hAnsi="Times New Roman" w:cs="Times New Roman"/>
                <w:sz w:val="12"/>
                <w:szCs w:val="12"/>
                <w:vertAlign w:val="superscript"/>
              </w:rPr>
              <w:t>2</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146,9</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Остекление</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да</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6</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Освещение</w:t>
            </w:r>
          </w:p>
        </w:tc>
        <w:tc>
          <w:tcPr>
            <w:tcW w:w="1699"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да</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7</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Электроснабжение</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Централизованное</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8</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Газоснабжение</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Централизованное</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9</w:t>
            </w:r>
          </w:p>
        </w:tc>
        <w:tc>
          <w:tcPr>
            <w:tcW w:w="3015"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Теплоснабжение</w:t>
            </w:r>
          </w:p>
        </w:tc>
        <w:tc>
          <w:tcPr>
            <w:tcW w:w="1699"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w:t>
            </w:r>
          </w:p>
        </w:tc>
        <w:tc>
          <w:tcPr>
            <w:tcW w:w="3015"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Водоснабжение</w:t>
            </w:r>
          </w:p>
        </w:tc>
        <w:tc>
          <w:tcPr>
            <w:tcW w:w="1699"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11</w:t>
            </w:r>
          </w:p>
        </w:tc>
        <w:tc>
          <w:tcPr>
            <w:tcW w:w="3015"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Оснащение приборами учета потребляемых ТЭР и воды</w:t>
            </w:r>
          </w:p>
        </w:tc>
        <w:tc>
          <w:tcPr>
            <w:tcW w:w="1699"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Электрическая энергия</w:t>
            </w:r>
            <w:r>
              <w:rPr>
                <w:rFonts w:ascii="Times New Roman" w:eastAsia="Calibri" w:hAnsi="Times New Roman" w:cs="Times New Roman"/>
                <w:sz w:val="12"/>
                <w:szCs w:val="12"/>
              </w:rPr>
              <w:t xml:space="preserve"> </w:t>
            </w:r>
            <w:r w:rsidRPr="00866D22">
              <w:rPr>
                <w:rFonts w:ascii="Times New Roman" w:eastAsia="Calibri" w:hAnsi="Times New Roman" w:cs="Times New Roman"/>
                <w:sz w:val="12"/>
                <w:szCs w:val="12"/>
              </w:rPr>
              <w:t>Природный газ</w:t>
            </w:r>
          </w:p>
        </w:tc>
      </w:tr>
      <w:bookmarkEnd w:id="4"/>
      <w:tr w:rsidR="00866D22" w:rsidRPr="00866D22" w:rsidTr="00866D22">
        <w:trPr>
          <w:trHeight w:val="20"/>
        </w:trPr>
        <w:tc>
          <w:tcPr>
            <w:tcW w:w="286" w:type="pct"/>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12</w:t>
            </w:r>
          </w:p>
        </w:tc>
        <w:tc>
          <w:tcPr>
            <w:tcW w:w="3015"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Фактическая численность пользователей (работников и посетителей) за 2024 год</w:t>
            </w:r>
          </w:p>
        </w:tc>
        <w:tc>
          <w:tcPr>
            <w:tcW w:w="1699" w:type="pct"/>
            <w:shd w:val="clear" w:color="auto" w:fill="auto"/>
          </w:tcPr>
          <w:p w:rsidR="00866D22" w:rsidRPr="00866D22" w:rsidRDefault="00866D22" w:rsidP="00866D22">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50 чел.</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i/>
          <w:iCs/>
          <w:sz w:val="12"/>
          <w:szCs w:val="12"/>
        </w:rPr>
      </w:pPr>
    </w:p>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1.2 Сведения о наличии автотранспорта и спецтехники</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На балансе Администрации сельского поселения Елшанка автотранспорт и спецтехника отсутствуют.  </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1.3 Сведения о количестве точек поставки энергетических ресурсов и воды, в том числе с разделением по видам энергетических ресурсов</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lastRenderedPageBreak/>
        <w:t>Суммарное количество точек поставки энергетических ресурсов – 4 ед., из них:</w:t>
      </w:r>
    </w:p>
    <w:p w:rsidR="00866D22" w:rsidRPr="00866D22" w:rsidRDefault="00866D22" w:rsidP="00866D22">
      <w:pPr>
        <w:tabs>
          <w:tab w:val="left" w:pos="284"/>
          <w:tab w:val="left" w:pos="3828"/>
        </w:tabs>
        <w:spacing w:after="0" w:line="240" w:lineRule="auto"/>
        <w:ind w:left="284"/>
        <w:jc w:val="both"/>
        <w:rPr>
          <w:rFonts w:ascii="Times New Roman" w:eastAsia="Calibri" w:hAnsi="Times New Roman" w:cs="Times New Roman"/>
          <w:bCs/>
          <w:iCs/>
          <w:sz w:val="12"/>
          <w:szCs w:val="12"/>
        </w:rPr>
      </w:pPr>
      <w:r>
        <w:rPr>
          <w:rFonts w:ascii="Times New Roman" w:eastAsia="Calibri" w:hAnsi="Times New Roman" w:cs="Times New Roman"/>
          <w:bCs/>
          <w:iCs/>
          <w:sz w:val="12"/>
          <w:szCs w:val="12"/>
        </w:rPr>
        <w:t xml:space="preserve">- </w:t>
      </w:r>
      <w:r w:rsidRPr="00866D22">
        <w:rPr>
          <w:rFonts w:ascii="Times New Roman" w:eastAsia="Calibri" w:hAnsi="Times New Roman" w:cs="Times New Roman"/>
          <w:bCs/>
          <w:iCs/>
          <w:sz w:val="12"/>
          <w:szCs w:val="12"/>
        </w:rPr>
        <w:t>электрическая энергия – 2 шт.;</w:t>
      </w:r>
    </w:p>
    <w:p w:rsidR="00866D22" w:rsidRPr="00866D22" w:rsidRDefault="00866D22" w:rsidP="00866D22">
      <w:pPr>
        <w:tabs>
          <w:tab w:val="left" w:pos="284"/>
          <w:tab w:val="left" w:pos="3828"/>
        </w:tabs>
        <w:spacing w:after="0" w:line="240" w:lineRule="auto"/>
        <w:ind w:left="284"/>
        <w:jc w:val="both"/>
        <w:rPr>
          <w:rFonts w:ascii="Times New Roman" w:eastAsia="Calibri" w:hAnsi="Times New Roman" w:cs="Times New Roman"/>
          <w:bCs/>
          <w:iCs/>
          <w:sz w:val="12"/>
          <w:szCs w:val="12"/>
        </w:rPr>
      </w:pPr>
      <w:r>
        <w:rPr>
          <w:rFonts w:ascii="Times New Roman" w:eastAsia="Calibri" w:hAnsi="Times New Roman" w:cs="Times New Roman"/>
          <w:bCs/>
          <w:iCs/>
          <w:sz w:val="12"/>
          <w:szCs w:val="12"/>
        </w:rPr>
        <w:t xml:space="preserve">- </w:t>
      </w:r>
      <w:r w:rsidRPr="00866D22">
        <w:rPr>
          <w:rFonts w:ascii="Times New Roman" w:eastAsia="Calibri" w:hAnsi="Times New Roman" w:cs="Times New Roman"/>
          <w:bCs/>
          <w:iCs/>
          <w:sz w:val="12"/>
          <w:szCs w:val="12"/>
        </w:rPr>
        <w:t>природный газ – 2 шт.</w:t>
      </w:r>
    </w:p>
    <w:p w:rsidR="00866D22" w:rsidRPr="00866D22" w:rsidRDefault="00866D22" w:rsidP="00866D22">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Сведения об оснащенности узлами (приборами) учета представлены в таблице 3. Имеющаяся в учреждении система учета расхода ТЭР соответствует требованиям нормативных документов к классу точности приборов.</w:t>
      </w:r>
    </w:p>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866D22">
      <w:pPr>
        <w:tabs>
          <w:tab w:val="left" w:pos="284"/>
          <w:tab w:val="left" w:pos="3828"/>
        </w:tabs>
        <w:spacing w:after="0" w:line="240" w:lineRule="auto"/>
        <w:jc w:val="center"/>
        <w:rPr>
          <w:rFonts w:ascii="Times New Roman" w:eastAsia="Calibri" w:hAnsi="Times New Roman" w:cs="Times New Roman"/>
          <w:sz w:val="12"/>
          <w:szCs w:val="12"/>
        </w:rPr>
      </w:pPr>
      <w:r w:rsidRPr="00866D22">
        <w:rPr>
          <w:rFonts w:ascii="Times New Roman" w:eastAsia="Calibri" w:hAnsi="Times New Roman" w:cs="Times New Roman"/>
          <w:sz w:val="12"/>
          <w:szCs w:val="12"/>
        </w:rPr>
        <w:t>Таблица 3 – Общие сведения об оснащенности узлами (приборами)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7"/>
        <w:gridCol w:w="3533"/>
        <w:gridCol w:w="694"/>
        <w:gridCol w:w="438"/>
        <w:gridCol w:w="551"/>
        <w:gridCol w:w="460"/>
      </w:tblGrid>
      <w:tr w:rsidR="00866D22" w:rsidRPr="00866D22" w:rsidTr="00437113">
        <w:trPr>
          <w:cantSplit/>
          <w:trHeight w:val="20"/>
          <w:tblHeader/>
        </w:trPr>
        <w:tc>
          <w:tcPr>
            <w:tcW w:w="1228" w:type="pct"/>
            <w:shd w:val="clear" w:color="auto" w:fill="auto"/>
            <w:noWrap/>
            <w:hideMark/>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Адрес</w:t>
            </w:r>
          </w:p>
        </w:tc>
        <w:tc>
          <w:tcPr>
            <w:tcW w:w="2348" w:type="pct"/>
            <w:shd w:val="clear" w:color="auto" w:fill="auto"/>
            <w:hideMark/>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Наименование </w:t>
            </w:r>
          </w:p>
        </w:tc>
        <w:tc>
          <w:tcPr>
            <w:tcW w:w="461" w:type="pct"/>
            <w:shd w:val="clear" w:color="auto" w:fill="auto"/>
            <w:hideMark/>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Электрическая энергия</w:t>
            </w:r>
          </w:p>
        </w:tc>
        <w:tc>
          <w:tcPr>
            <w:tcW w:w="291" w:type="pct"/>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Тепловая энергия</w:t>
            </w:r>
          </w:p>
        </w:tc>
        <w:tc>
          <w:tcPr>
            <w:tcW w:w="366" w:type="pct"/>
            <w:shd w:val="clear" w:color="auto" w:fill="auto"/>
            <w:hideMark/>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Природный газ </w:t>
            </w:r>
          </w:p>
        </w:tc>
        <w:tc>
          <w:tcPr>
            <w:tcW w:w="306" w:type="pct"/>
            <w:shd w:val="clear" w:color="auto" w:fill="auto"/>
            <w:hideMark/>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Холодная вода</w:t>
            </w:r>
          </w:p>
        </w:tc>
      </w:tr>
      <w:tr w:rsidR="00866D22" w:rsidRPr="00866D22" w:rsidTr="00437113">
        <w:trPr>
          <w:cantSplit/>
          <w:trHeight w:val="20"/>
        </w:trPr>
        <w:tc>
          <w:tcPr>
            <w:tcW w:w="1228" w:type="pct"/>
            <w:vMerge w:val="restart"/>
            <w:shd w:val="clear" w:color="auto" w:fill="auto"/>
            <w:noWrap/>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bookmarkStart w:id="7" w:name="_Hlk182225680"/>
            <w:r w:rsidRPr="00866D22">
              <w:rPr>
                <w:rFonts w:ascii="Times New Roman" w:eastAsia="Calibri" w:hAnsi="Times New Roman" w:cs="Times New Roman"/>
                <w:sz w:val="12"/>
                <w:szCs w:val="12"/>
              </w:rPr>
              <w:t xml:space="preserve">Администрация с. п. Елшанка, </w:t>
            </w:r>
            <w:proofErr w:type="spellStart"/>
            <w:r w:rsidRPr="00866D22">
              <w:rPr>
                <w:rFonts w:ascii="Times New Roman" w:eastAsia="Calibri" w:hAnsi="Times New Roman" w:cs="Times New Roman"/>
                <w:sz w:val="12"/>
                <w:szCs w:val="12"/>
              </w:rPr>
              <w:t>с.Елшанка</w:t>
            </w:r>
            <w:proofErr w:type="spellEnd"/>
            <w:r w:rsidRPr="00866D22">
              <w:rPr>
                <w:rFonts w:ascii="Times New Roman" w:eastAsia="Calibri" w:hAnsi="Times New Roman" w:cs="Times New Roman"/>
                <w:sz w:val="12"/>
                <w:szCs w:val="12"/>
              </w:rPr>
              <w:t>/ Администрация с. п. Елшанка, с. Мордовская Селитьба</w:t>
            </w:r>
          </w:p>
        </w:tc>
        <w:tc>
          <w:tcPr>
            <w:tcW w:w="2348" w:type="pct"/>
            <w:shd w:val="clear" w:color="auto" w:fill="auto"/>
            <w:hideMark/>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Количество оборудованных узлами (приборами) учета точек приема (поставки) от стороннего источника</w:t>
            </w:r>
          </w:p>
        </w:tc>
        <w:tc>
          <w:tcPr>
            <w:tcW w:w="461" w:type="pct"/>
            <w:shd w:val="clear" w:color="auto" w:fill="auto"/>
            <w:noWrap/>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1/1</w:t>
            </w:r>
          </w:p>
        </w:tc>
        <w:tc>
          <w:tcPr>
            <w:tcW w:w="291" w:type="pct"/>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66" w:type="pct"/>
            <w:shd w:val="clear" w:color="auto" w:fill="auto"/>
            <w:noWrap/>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1/1</w:t>
            </w:r>
          </w:p>
        </w:tc>
        <w:tc>
          <w:tcPr>
            <w:tcW w:w="306" w:type="pct"/>
            <w:shd w:val="clear" w:color="auto" w:fill="auto"/>
            <w:noWrap/>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cantSplit/>
          <w:trHeight w:val="20"/>
        </w:trPr>
        <w:tc>
          <w:tcPr>
            <w:tcW w:w="1228" w:type="pct"/>
            <w:vMerge/>
            <w:hideMark/>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p>
        </w:tc>
        <w:tc>
          <w:tcPr>
            <w:tcW w:w="2348" w:type="pct"/>
            <w:shd w:val="clear" w:color="auto" w:fill="auto"/>
            <w:hideMark/>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Количество необорудованных узлами (приборами) учета точек приема (поставки)</w:t>
            </w:r>
          </w:p>
        </w:tc>
        <w:tc>
          <w:tcPr>
            <w:tcW w:w="461" w:type="pct"/>
            <w:shd w:val="clear" w:color="auto" w:fill="auto"/>
            <w:noWrap/>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291" w:type="pct"/>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66" w:type="pct"/>
            <w:shd w:val="clear" w:color="auto" w:fill="auto"/>
            <w:noWrap/>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06" w:type="pct"/>
            <w:shd w:val="clear" w:color="auto" w:fill="auto"/>
            <w:noWrap/>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cantSplit/>
          <w:trHeight w:val="20"/>
        </w:trPr>
        <w:tc>
          <w:tcPr>
            <w:tcW w:w="1228" w:type="pct"/>
            <w:vMerge/>
            <w:hideMark/>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p>
        </w:tc>
        <w:tc>
          <w:tcPr>
            <w:tcW w:w="2348" w:type="pct"/>
            <w:shd w:val="clear" w:color="auto" w:fill="auto"/>
            <w:hideMark/>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Количество узлов (приборов) учета с нарушенными сроками поверки</w:t>
            </w:r>
          </w:p>
        </w:tc>
        <w:tc>
          <w:tcPr>
            <w:tcW w:w="461" w:type="pct"/>
            <w:shd w:val="clear" w:color="auto" w:fill="auto"/>
            <w:noWrap/>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291" w:type="pct"/>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66" w:type="pct"/>
            <w:shd w:val="clear" w:color="auto" w:fill="auto"/>
            <w:noWrap/>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06" w:type="pct"/>
            <w:shd w:val="clear" w:color="auto" w:fill="auto"/>
            <w:noWrap/>
          </w:tcPr>
          <w:p w:rsidR="00866D22" w:rsidRPr="00866D22" w:rsidRDefault="00866D22" w:rsidP="00866D22">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bookmarkEnd w:id="7"/>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i/>
          <w:iCs/>
          <w:sz w:val="12"/>
          <w:szCs w:val="12"/>
        </w:rPr>
      </w:pP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1.4 Сведения о потреблении используемых энергетических ресурсов по видам этих энергетических ресурсов в динамике</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Администрация с. п. Елшанка потребляет следующие виды энергоресурсов:</w:t>
      </w:r>
    </w:p>
    <w:p w:rsidR="00866D22" w:rsidRPr="00866D22" w:rsidRDefault="00437113" w:rsidP="00437113">
      <w:pPr>
        <w:tabs>
          <w:tab w:val="left" w:pos="284"/>
          <w:tab w:val="left" w:pos="3828"/>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электрическая энергия;</w:t>
      </w:r>
    </w:p>
    <w:p w:rsidR="00866D22" w:rsidRPr="00866D22" w:rsidRDefault="00437113" w:rsidP="00437113">
      <w:pPr>
        <w:tabs>
          <w:tab w:val="left" w:pos="284"/>
          <w:tab w:val="left" w:pos="3828"/>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природный газ;</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Потребляемые энергоресурсы приобретаются у </w:t>
      </w:r>
      <w:proofErr w:type="spellStart"/>
      <w:r w:rsidRPr="00866D22">
        <w:rPr>
          <w:rFonts w:ascii="Times New Roman" w:eastAsia="Calibri" w:hAnsi="Times New Roman" w:cs="Times New Roman"/>
          <w:sz w:val="12"/>
          <w:szCs w:val="12"/>
        </w:rPr>
        <w:t>энергоснабжающих</w:t>
      </w:r>
      <w:proofErr w:type="spellEnd"/>
      <w:r w:rsidRPr="00866D22">
        <w:rPr>
          <w:rFonts w:ascii="Times New Roman" w:eastAsia="Calibri" w:hAnsi="Times New Roman" w:cs="Times New Roman"/>
          <w:sz w:val="12"/>
          <w:szCs w:val="12"/>
        </w:rPr>
        <w:t xml:space="preserve"> организаций согласно заключенным договорам. </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Сведения по потреблению основных видов энергоресурсов и воды в динамике за последние 3 года в натуральном и стоимостном выражении представлены в таблицах 4 - 5.</w:t>
      </w:r>
    </w:p>
    <w:p w:rsidR="00866D22" w:rsidRPr="00866D22" w:rsidRDefault="00866D22" w:rsidP="00437113">
      <w:pPr>
        <w:tabs>
          <w:tab w:val="left" w:pos="284"/>
          <w:tab w:val="left" w:pos="3828"/>
        </w:tabs>
        <w:spacing w:after="0" w:line="240" w:lineRule="auto"/>
        <w:jc w:val="center"/>
        <w:rPr>
          <w:rFonts w:ascii="Times New Roman" w:eastAsia="Calibri" w:hAnsi="Times New Roman" w:cs="Times New Roman"/>
          <w:sz w:val="12"/>
          <w:szCs w:val="12"/>
        </w:rPr>
      </w:pPr>
      <w:bookmarkStart w:id="8" w:name="_Hlk88656942"/>
      <w:r w:rsidRPr="00866D22">
        <w:rPr>
          <w:rFonts w:ascii="Times New Roman" w:eastAsia="Calibri" w:hAnsi="Times New Roman" w:cs="Times New Roman"/>
          <w:sz w:val="12"/>
          <w:szCs w:val="12"/>
        </w:rPr>
        <w:t>Таблица 4 - Сведения по потреблению основных видов энергоресурсов Администрация с. п. Елшанка в динамике за последние 3 года</w:t>
      </w:r>
    </w:p>
    <w:tbl>
      <w:tblPr>
        <w:tblW w:w="5000" w:type="pct"/>
        <w:tblCellMar>
          <w:left w:w="0" w:type="dxa"/>
          <w:right w:w="0" w:type="dxa"/>
        </w:tblCellMar>
        <w:tblLook w:val="04A0" w:firstRow="1" w:lastRow="0" w:firstColumn="1" w:lastColumn="0" w:noHBand="0" w:noVBand="1"/>
      </w:tblPr>
      <w:tblGrid>
        <w:gridCol w:w="431"/>
        <w:gridCol w:w="3119"/>
        <w:gridCol w:w="642"/>
        <w:gridCol w:w="1100"/>
        <w:gridCol w:w="1131"/>
        <w:gridCol w:w="1100"/>
      </w:tblGrid>
      <w:tr w:rsidR="00866D22" w:rsidRPr="00866D22" w:rsidTr="00437113">
        <w:trPr>
          <w:trHeight w:val="20"/>
        </w:trPr>
        <w:tc>
          <w:tcPr>
            <w:tcW w:w="286" w:type="pct"/>
            <w:tcBorders>
              <w:top w:val="single" w:sz="4" w:space="0" w:color="auto"/>
              <w:left w:val="single" w:sz="4" w:space="0" w:color="auto"/>
              <w:bottom w:val="single" w:sz="4" w:space="0" w:color="auto"/>
              <w:right w:val="single" w:sz="4" w:space="0" w:color="auto"/>
            </w:tcBorders>
            <w:shd w:val="clear" w:color="000000" w:fill="FFFFFF"/>
            <w:hideMark/>
          </w:tcPr>
          <w:bookmarkEnd w:id="8"/>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п/п</w:t>
            </w:r>
          </w:p>
        </w:tc>
        <w:tc>
          <w:tcPr>
            <w:tcW w:w="2073" w:type="pct"/>
            <w:tcBorders>
              <w:top w:val="single" w:sz="4" w:space="0" w:color="auto"/>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Наименование энергетического ресурса</w:t>
            </w:r>
          </w:p>
        </w:tc>
        <w:tc>
          <w:tcPr>
            <w:tcW w:w="427" w:type="pct"/>
            <w:tcBorders>
              <w:top w:val="single" w:sz="4" w:space="0" w:color="auto"/>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Ед. изм.</w:t>
            </w:r>
          </w:p>
        </w:tc>
        <w:tc>
          <w:tcPr>
            <w:tcW w:w="731" w:type="pct"/>
            <w:tcBorders>
              <w:top w:val="single" w:sz="4" w:space="0" w:color="auto"/>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2022 г.</w:t>
            </w:r>
          </w:p>
        </w:tc>
        <w:tc>
          <w:tcPr>
            <w:tcW w:w="752" w:type="pct"/>
            <w:tcBorders>
              <w:top w:val="single" w:sz="4" w:space="0" w:color="auto"/>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2023 г.</w:t>
            </w:r>
          </w:p>
        </w:tc>
        <w:tc>
          <w:tcPr>
            <w:tcW w:w="731" w:type="pct"/>
            <w:tcBorders>
              <w:top w:val="single" w:sz="4" w:space="0" w:color="auto"/>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2024 г.</w:t>
            </w:r>
          </w:p>
        </w:tc>
      </w:tr>
      <w:tr w:rsidR="00866D22" w:rsidRPr="00866D22" w:rsidTr="00437113">
        <w:trPr>
          <w:trHeight w:val="20"/>
        </w:trPr>
        <w:tc>
          <w:tcPr>
            <w:tcW w:w="286" w:type="pct"/>
            <w:tcBorders>
              <w:top w:val="nil"/>
              <w:left w:val="single" w:sz="4" w:space="0" w:color="auto"/>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w:t>
            </w:r>
          </w:p>
        </w:tc>
        <w:tc>
          <w:tcPr>
            <w:tcW w:w="2073"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Потребление ТЭР</w:t>
            </w:r>
          </w:p>
        </w:tc>
        <w:tc>
          <w:tcPr>
            <w:tcW w:w="427"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 т у. т.</w:t>
            </w:r>
          </w:p>
        </w:tc>
        <w:tc>
          <w:tcPr>
            <w:tcW w:w="731"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11,604</w:t>
            </w:r>
          </w:p>
        </w:tc>
        <w:tc>
          <w:tcPr>
            <w:tcW w:w="752"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12,306</w:t>
            </w:r>
          </w:p>
        </w:tc>
        <w:tc>
          <w:tcPr>
            <w:tcW w:w="731"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11,101</w:t>
            </w:r>
          </w:p>
        </w:tc>
      </w:tr>
      <w:tr w:rsidR="00866D22" w:rsidRPr="00866D22" w:rsidTr="00437113">
        <w:trPr>
          <w:trHeight w:val="20"/>
        </w:trPr>
        <w:tc>
          <w:tcPr>
            <w:tcW w:w="286" w:type="pct"/>
            <w:tcBorders>
              <w:top w:val="nil"/>
              <w:left w:val="single" w:sz="4" w:space="0" w:color="auto"/>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1.1.</w:t>
            </w:r>
          </w:p>
        </w:tc>
        <w:tc>
          <w:tcPr>
            <w:tcW w:w="2073"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Электрическая энергия, в </w:t>
            </w:r>
            <w:proofErr w:type="spellStart"/>
            <w:r w:rsidRPr="00866D22">
              <w:rPr>
                <w:rFonts w:ascii="Times New Roman" w:eastAsia="Calibri" w:hAnsi="Times New Roman" w:cs="Times New Roman"/>
                <w:sz w:val="12"/>
                <w:szCs w:val="12"/>
              </w:rPr>
              <w:t>т.ч</w:t>
            </w:r>
            <w:proofErr w:type="spellEnd"/>
            <w:r w:rsidRPr="00866D22">
              <w:rPr>
                <w:rFonts w:ascii="Times New Roman" w:eastAsia="Calibri" w:hAnsi="Times New Roman" w:cs="Times New Roman"/>
                <w:sz w:val="12"/>
                <w:szCs w:val="12"/>
              </w:rPr>
              <w:t>.</w:t>
            </w:r>
          </w:p>
        </w:tc>
        <w:tc>
          <w:tcPr>
            <w:tcW w:w="427"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кВт*ч</w:t>
            </w:r>
          </w:p>
        </w:tc>
        <w:tc>
          <w:tcPr>
            <w:tcW w:w="731"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2923,00</w:t>
            </w:r>
          </w:p>
        </w:tc>
        <w:tc>
          <w:tcPr>
            <w:tcW w:w="752"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2734,00</w:t>
            </w:r>
          </w:p>
        </w:tc>
        <w:tc>
          <w:tcPr>
            <w:tcW w:w="731"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2204,00</w:t>
            </w:r>
          </w:p>
        </w:tc>
      </w:tr>
      <w:tr w:rsidR="00866D22" w:rsidRPr="00866D22" w:rsidTr="00437113">
        <w:trPr>
          <w:trHeight w:val="20"/>
        </w:trPr>
        <w:tc>
          <w:tcPr>
            <w:tcW w:w="286" w:type="pct"/>
            <w:tcBorders>
              <w:top w:val="nil"/>
              <w:left w:val="single" w:sz="4" w:space="0" w:color="auto"/>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1.1.1.</w:t>
            </w:r>
          </w:p>
        </w:tc>
        <w:tc>
          <w:tcPr>
            <w:tcW w:w="2073"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Администрация </w:t>
            </w:r>
            <w:proofErr w:type="spellStart"/>
            <w:r w:rsidRPr="00866D22">
              <w:rPr>
                <w:rFonts w:ascii="Times New Roman" w:eastAsia="Calibri" w:hAnsi="Times New Roman" w:cs="Times New Roman"/>
                <w:sz w:val="12"/>
                <w:szCs w:val="12"/>
              </w:rPr>
              <w:t>с.п</w:t>
            </w:r>
            <w:proofErr w:type="spellEnd"/>
            <w:r w:rsidRPr="00866D22">
              <w:rPr>
                <w:rFonts w:ascii="Times New Roman" w:eastAsia="Calibri" w:hAnsi="Times New Roman" w:cs="Times New Roman"/>
                <w:sz w:val="12"/>
                <w:szCs w:val="12"/>
              </w:rPr>
              <w:t>. Елшанка (с. Елшанка)</w:t>
            </w:r>
          </w:p>
        </w:tc>
        <w:tc>
          <w:tcPr>
            <w:tcW w:w="427"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кВт*ч</w:t>
            </w:r>
          </w:p>
        </w:tc>
        <w:tc>
          <w:tcPr>
            <w:tcW w:w="731" w:type="pct"/>
            <w:tcBorders>
              <w:top w:val="nil"/>
              <w:left w:val="nil"/>
              <w:bottom w:val="single" w:sz="4" w:space="0" w:color="auto"/>
              <w:right w:val="single" w:sz="4" w:space="0" w:color="auto"/>
            </w:tcBorders>
            <w:shd w:val="clear" w:color="auto" w:fill="auto"/>
            <w:noWrap/>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2373,00</w:t>
            </w:r>
          </w:p>
        </w:tc>
        <w:tc>
          <w:tcPr>
            <w:tcW w:w="752" w:type="pct"/>
            <w:tcBorders>
              <w:top w:val="nil"/>
              <w:left w:val="nil"/>
              <w:bottom w:val="single" w:sz="4" w:space="0" w:color="auto"/>
              <w:right w:val="single" w:sz="4" w:space="0" w:color="auto"/>
            </w:tcBorders>
            <w:shd w:val="clear" w:color="auto" w:fill="auto"/>
            <w:noWrap/>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2113,00</w:t>
            </w:r>
          </w:p>
        </w:tc>
        <w:tc>
          <w:tcPr>
            <w:tcW w:w="731" w:type="pct"/>
            <w:tcBorders>
              <w:top w:val="nil"/>
              <w:left w:val="nil"/>
              <w:bottom w:val="single" w:sz="4" w:space="0" w:color="auto"/>
              <w:right w:val="single" w:sz="4" w:space="0" w:color="auto"/>
            </w:tcBorders>
            <w:shd w:val="clear" w:color="auto" w:fill="auto"/>
            <w:noWrap/>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1809,00</w:t>
            </w:r>
          </w:p>
        </w:tc>
      </w:tr>
      <w:tr w:rsidR="00866D22" w:rsidRPr="00866D22" w:rsidTr="00437113">
        <w:trPr>
          <w:trHeight w:val="20"/>
        </w:trPr>
        <w:tc>
          <w:tcPr>
            <w:tcW w:w="286" w:type="pct"/>
            <w:tcBorders>
              <w:top w:val="nil"/>
              <w:left w:val="single" w:sz="4" w:space="0" w:color="auto"/>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1.1.2.</w:t>
            </w:r>
          </w:p>
        </w:tc>
        <w:tc>
          <w:tcPr>
            <w:tcW w:w="2073"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Администрация </w:t>
            </w:r>
            <w:proofErr w:type="spellStart"/>
            <w:r w:rsidRPr="00866D22">
              <w:rPr>
                <w:rFonts w:ascii="Times New Roman" w:eastAsia="Calibri" w:hAnsi="Times New Roman" w:cs="Times New Roman"/>
                <w:sz w:val="12"/>
                <w:szCs w:val="12"/>
              </w:rPr>
              <w:t>с.п</w:t>
            </w:r>
            <w:proofErr w:type="spellEnd"/>
            <w:r w:rsidRPr="00866D22">
              <w:rPr>
                <w:rFonts w:ascii="Times New Roman" w:eastAsia="Calibri" w:hAnsi="Times New Roman" w:cs="Times New Roman"/>
                <w:sz w:val="12"/>
                <w:szCs w:val="12"/>
              </w:rPr>
              <w:t>. Елшанка (с. Мордовская Селитьба)</w:t>
            </w:r>
          </w:p>
        </w:tc>
        <w:tc>
          <w:tcPr>
            <w:tcW w:w="427"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кВт*ч</w:t>
            </w:r>
          </w:p>
        </w:tc>
        <w:tc>
          <w:tcPr>
            <w:tcW w:w="731"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550</w:t>
            </w:r>
          </w:p>
        </w:tc>
        <w:tc>
          <w:tcPr>
            <w:tcW w:w="752"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621</w:t>
            </w:r>
          </w:p>
        </w:tc>
        <w:tc>
          <w:tcPr>
            <w:tcW w:w="731"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395</w:t>
            </w:r>
          </w:p>
        </w:tc>
      </w:tr>
      <w:tr w:rsidR="00866D22" w:rsidRPr="00866D22" w:rsidTr="00437113">
        <w:trPr>
          <w:trHeight w:val="20"/>
        </w:trPr>
        <w:tc>
          <w:tcPr>
            <w:tcW w:w="286" w:type="pct"/>
            <w:tcBorders>
              <w:top w:val="nil"/>
              <w:left w:val="single" w:sz="4" w:space="0" w:color="auto"/>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1.2.</w:t>
            </w:r>
          </w:p>
        </w:tc>
        <w:tc>
          <w:tcPr>
            <w:tcW w:w="2073"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Природный газ</w:t>
            </w:r>
          </w:p>
        </w:tc>
        <w:tc>
          <w:tcPr>
            <w:tcW w:w="427"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3</w:t>
            </w:r>
          </w:p>
        </w:tc>
        <w:tc>
          <w:tcPr>
            <w:tcW w:w="731"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9 744,00</w:t>
            </w:r>
          </w:p>
        </w:tc>
        <w:tc>
          <w:tcPr>
            <w:tcW w:w="752"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10 372,00</w:t>
            </w:r>
          </w:p>
        </w:tc>
        <w:tc>
          <w:tcPr>
            <w:tcW w:w="731"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9 385,00</w:t>
            </w:r>
          </w:p>
        </w:tc>
      </w:tr>
      <w:tr w:rsidR="00866D22" w:rsidRPr="00866D22" w:rsidTr="00437113">
        <w:trPr>
          <w:trHeight w:val="20"/>
        </w:trPr>
        <w:tc>
          <w:tcPr>
            <w:tcW w:w="286" w:type="pct"/>
            <w:tcBorders>
              <w:top w:val="nil"/>
              <w:left w:val="single" w:sz="4" w:space="0" w:color="auto"/>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1.2.1.</w:t>
            </w:r>
          </w:p>
        </w:tc>
        <w:tc>
          <w:tcPr>
            <w:tcW w:w="2073"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Администрация </w:t>
            </w:r>
            <w:proofErr w:type="spellStart"/>
            <w:r w:rsidRPr="00866D22">
              <w:rPr>
                <w:rFonts w:ascii="Times New Roman" w:eastAsia="Calibri" w:hAnsi="Times New Roman" w:cs="Times New Roman"/>
                <w:sz w:val="12"/>
                <w:szCs w:val="12"/>
              </w:rPr>
              <w:t>с.п</w:t>
            </w:r>
            <w:proofErr w:type="spellEnd"/>
            <w:r w:rsidRPr="00866D22">
              <w:rPr>
                <w:rFonts w:ascii="Times New Roman" w:eastAsia="Calibri" w:hAnsi="Times New Roman" w:cs="Times New Roman"/>
                <w:sz w:val="12"/>
                <w:szCs w:val="12"/>
              </w:rPr>
              <w:t>. Елшанка (с. Елшанка)</w:t>
            </w:r>
          </w:p>
        </w:tc>
        <w:tc>
          <w:tcPr>
            <w:tcW w:w="427"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3</w:t>
            </w:r>
          </w:p>
        </w:tc>
        <w:tc>
          <w:tcPr>
            <w:tcW w:w="731" w:type="pct"/>
            <w:tcBorders>
              <w:top w:val="nil"/>
              <w:left w:val="nil"/>
              <w:bottom w:val="single" w:sz="4" w:space="0" w:color="auto"/>
              <w:right w:val="single" w:sz="4" w:space="0" w:color="auto"/>
            </w:tcBorders>
            <w:shd w:val="clear" w:color="auto" w:fill="auto"/>
            <w:noWrap/>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4 415,00</w:t>
            </w:r>
          </w:p>
        </w:tc>
        <w:tc>
          <w:tcPr>
            <w:tcW w:w="752" w:type="pct"/>
            <w:tcBorders>
              <w:top w:val="nil"/>
              <w:left w:val="nil"/>
              <w:bottom w:val="single" w:sz="4" w:space="0" w:color="auto"/>
              <w:right w:val="single" w:sz="4" w:space="0" w:color="auto"/>
            </w:tcBorders>
            <w:shd w:val="clear" w:color="auto" w:fill="auto"/>
            <w:noWrap/>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4 441,00</w:t>
            </w:r>
          </w:p>
        </w:tc>
        <w:tc>
          <w:tcPr>
            <w:tcW w:w="731" w:type="pct"/>
            <w:tcBorders>
              <w:top w:val="nil"/>
              <w:left w:val="nil"/>
              <w:bottom w:val="single" w:sz="4" w:space="0" w:color="auto"/>
              <w:right w:val="single" w:sz="4" w:space="0" w:color="auto"/>
            </w:tcBorders>
            <w:shd w:val="clear" w:color="auto" w:fill="auto"/>
            <w:noWrap/>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4 674,00</w:t>
            </w:r>
          </w:p>
        </w:tc>
      </w:tr>
      <w:tr w:rsidR="00866D22" w:rsidRPr="00866D22" w:rsidTr="00437113">
        <w:trPr>
          <w:trHeight w:val="20"/>
        </w:trPr>
        <w:tc>
          <w:tcPr>
            <w:tcW w:w="286" w:type="pct"/>
            <w:tcBorders>
              <w:top w:val="nil"/>
              <w:left w:val="single" w:sz="4" w:space="0" w:color="auto"/>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1.2.2.</w:t>
            </w:r>
          </w:p>
        </w:tc>
        <w:tc>
          <w:tcPr>
            <w:tcW w:w="2073"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Администрация </w:t>
            </w:r>
            <w:proofErr w:type="spellStart"/>
            <w:r w:rsidRPr="00866D22">
              <w:rPr>
                <w:rFonts w:ascii="Times New Roman" w:eastAsia="Calibri" w:hAnsi="Times New Roman" w:cs="Times New Roman"/>
                <w:sz w:val="12"/>
                <w:szCs w:val="12"/>
              </w:rPr>
              <w:t>с.п</w:t>
            </w:r>
            <w:proofErr w:type="spellEnd"/>
            <w:r w:rsidRPr="00866D22">
              <w:rPr>
                <w:rFonts w:ascii="Times New Roman" w:eastAsia="Calibri" w:hAnsi="Times New Roman" w:cs="Times New Roman"/>
                <w:sz w:val="12"/>
                <w:szCs w:val="12"/>
              </w:rPr>
              <w:t>. Елшанка (с. Мордовская Селитьба)</w:t>
            </w:r>
          </w:p>
        </w:tc>
        <w:tc>
          <w:tcPr>
            <w:tcW w:w="427"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3</w:t>
            </w:r>
          </w:p>
        </w:tc>
        <w:tc>
          <w:tcPr>
            <w:tcW w:w="731"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5 329,00</w:t>
            </w:r>
          </w:p>
        </w:tc>
        <w:tc>
          <w:tcPr>
            <w:tcW w:w="752"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5 931,00</w:t>
            </w:r>
          </w:p>
        </w:tc>
        <w:tc>
          <w:tcPr>
            <w:tcW w:w="731" w:type="pct"/>
            <w:tcBorders>
              <w:top w:val="nil"/>
              <w:left w:val="nil"/>
              <w:bottom w:val="single" w:sz="4" w:space="0" w:color="auto"/>
              <w:right w:val="single" w:sz="4" w:space="0" w:color="auto"/>
            </w:tcBorders>
            <w:shd w:val="clear" w:color="auto" w:fill="auto"/>
            <w:noWrap/>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4 711,00</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437113">
      <w:pPr>
        <w:tabs>
          <w:tab w:val="left" w:pos="284"/>
          <w:tab w:val="left" w:pos="3828"/>
        </w:tabs>
        <w:spacing w:after="0" w:line="240" w:lineRule="auto"/>
        <w:jc w:val="center"/>
        <w:rPr>
          <w:rFonts w:ascii="Times New Roman" w:eastAsia="Calibri" w:hAnsi="Times New Roman" w:cs="Times New Roman"/>
          <w:sz w:val="12"/>
          <w:szCs w:val="12"/>
        </w:rPr>
      </w:pPr>
      <w:r w:rsidRPr="00866D22">
        <w:rPr>
          <w:rFonts w:ascii="Times New Roman" w:eastAsia="Calibri" w:hAnsi="Times New Roman" w:cs="Times New Roman"/>
          <w:sz w:val="12"/>
          <w:szCs w:val="12"/>
        </w:rPr>
        <w:t>Таблица 5 – Затраты на потребляемые энергоресурсы в динамике</w:t>
      </w:r>
    </w:p>
    <w:tbl>
      <w:tblPr>
        <w:tblW w:w="5000" w:type="pct"/>
        <w:tblCellMar>
          <w:left w:w="0" w:type="dxa"/>
          <w:right w:w="0" w:type="dxa"/>
        </w:tblCellMar>
        <w:tblLook w:val="04A0" w:firstRow="1" w:lastRow="0" w:firstColumn="1" w:lastColumn="0" w:noHBand="0" w:noVBand="1"/>
      </w:tblPr>
      <w:tblGrid>
        <w:gridCol w:w="3854"/>
        <w:gridCol w:w="1211"/>
        <w:gridCol w:w="1211"/>
        <w:gridCol w:w="1247"/>
      </w:tblGrid>
      <w:tr w:rsidR="00866D22" w:rsidRPr="00866D22" w:rsidTr="00437113">
        <w:trPr>
          <w:trHeight w:val="20"/>
        </w:trPr>
        <w:tc>
          <w:tcPr>
            <w:tcW w:w="256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Наименование энергетического ресурса</w:t>
            </w:r>
          </w:p>
        </w:tc>
        <w:tc>
          <w:tcPr>
            <w:tcW w:w="2439" w:type="pct"/>
            <w:gridSpan w:val="3"/>
            <w:tcBorders>
              <w:top w:val="single" w:sz="4" w:space="0" w:color="auto"/>
              <w:left w:val="nil"/>
              <w:bottom w:val="single" w:sz="4" w:space="0" w:color="auto"/>
              <w:right w:val="single" w:sz="4" w:space="0" w:color="auto"/>
            </w:tcBorders>
            <w:shd w:val="clear" w:color="auto" w:fill="auto"/>
            <w:noWrap/>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Объем потребления энергетических ресурсов, тыс. руб.</w:t>
            </w:r>
          </w:p>
        </w:tc>
      </w:tr>
      <w:tr w:rsidR="00866D22" w:rsidRPr="00866D22" w:rsidTr="00437113">
        <w:trPr>
          <w:trHeight w:val="20"/>
        </w:trPr>
        <w:tc>
          <w:tcPr>
            <w:tcW w:w="2561" w:type="pct"/>
            <w:vMerge/>
            <w:tcBorders>
              <w:top w:val="single" w:sz="4" w:space="0" w:color="auto"/>
              <w:left w:val="single" w:sz="4" w:space="0" w:color="auto"/>
              <w:bottom w:val="single" w:sz="4" w:space="0" w:color="auto"/>
              <w:right w:val="single" w:sz="4" w:space="0" w:color="auto"/>
            </w:tcBorders>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p>
        </w:tc>
        <w:tc>
          <w:tcPr>
            <w:tcW w:w="805"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2022 г.</w:t>
            </w:r>
          </w:p>
        </w:tc>
        <w:tc>
          <w:tcPr>
            <w:tcW w:w="805"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2023 г.</w:t>
            </w:r>
          </w:p>
        </w:tc>
        <w:tc>
          <w:tcPr>
            <w:tcW w:w="828"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2024 г.</w:t>
            </w:r>
          </w:p>
        </w:tc>
      </w:tr>
      <w:tr w:rsidR="00866D22" w:rsidRPr="00866D22" w:rsidTr="00437113">
        <w:trPr>
          <w:trHeight w:val="20"/>
        </w:trPr>
        <w:tc>
          <w:tcPr>
            <w:tcW w:w="2561" w:type="pct"/>
            <w:tcBorders>
              <w:top w:val="nil"/>
              <w:left w:val="single" w:sz="4" w:space="0" w:color="auto"/>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Электрическая энергия</w:t>
            </w:r>
          </w:p>
        </w:tc>
        <w:tc>
          <w:tcPr>
            <w:tcW w:w="805"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24,875</w:t>
            </w:r>
          </w:p>
        </w:tc>
        <w:tc>
          <w:tcPr>
            <w:tcW w:w="805"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23,102</w:t>
            </w:r>
          </w:p>
        </w:tc>
        <w:tc>
          <w:tcPr>
            <w:tcW w:w="828"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24,420</w:t>
            </w:r>
          </w:p>
        </w:tc>
      </w:tr>
      <w:tr w:rsidR="00866D22" w:rsidRPr="00866D22" w:rsidTr="00437113">
        <w:trPr>
          <w:trHeight w:val="20"/>
        </w:trPr>
        <w:tc>
          <w:tcPr>
            <w:tcW w:w="2561" w:type="pct"/>
            <w:tcBorders>
              <w:top w:val="nil"/>
              <w:left w:val="single" w:sz="4" w:space="0" w:color="auto"/>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Природный газ</w:t>
            </w:r>
          </w:p>
        </w:tc>
        <w:tc>
          <w:tcPr>
            <w:tcW w:w="805"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58,074</w:t>
            </w:r>
          </w:p>
        </w:tc>
        <w:tc>
          <w:tcPr>
            <w:tcW w:w="805"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61,389</w:t>
            </w:r>
          </w:p>
        </w:tc>
        <w:tc>
          <w:tcPr>
            <w:tcW w:w="828" w:type="pct"/>
            <w:tcBorders>
              <w:top w:val="nil"/>
              <w:left w:val="nil"/>
              <w:bottom w:val="single" w:sz="4" w:space="0" w:color="auto"/>
              <w:right w:val="single" w:sz="4" w:space="0" w:color="auto"/>
            </w:tcBorders>
            <w:shd w:val="clear" w:color="000000" w:fill="FFFFFF"/>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57,586</w:t>
            </w:r>
          </w:p>
        </w:tc>
      </w:tr>
      <w:tr w:rsidR="00866D22" w:rsidRPr="00866D22" w:rsidTr="00437113">
        <w:trPr>
          <w:trHeight w:val="20"/>
        </w:trPr>
        <w:tc>
          <w:tcPr>
            <w:tcW w:w="2561" w:type="pct"/>
            <w:tcBorders>
              <w:top w:val="nil"/>
              <w:left w:val="single" w:sz="4" w:space="0" w:color="auto"/>
              <w:bottom w:val="single" w:sz="4" w:space="0" w:color="auto"/>
              <w:right w:val="single" w:sz="4" w:space="0" w:color="auto"/>
            </w:tcBorders>
            <w:shd w:val="clear" w:color="auto" w:fill="auto"/>
            <w:noWrap/>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t>всего</w:t>
            </w:r>
          </w:p>
        </w:tc>
        <w:tc>
          <w:tcPr>
            <w:tcW w:w="805" w:type="pct"/>
            <w:tcBorders>
              <w:top w:val="nil"/>
              <w:left w:val="nil"/>
              <w:bottom w:val="single" w:sz="4" w:space="0" w:color="auto"/>
              <w:right w:val="single" w:sz="4" w:space="0" w:color="auto"/>
            </w:tcBorders>
            <w:shd w:val="clear" w:color="auto" w:fill="auto"/>
            <w:noWrap/>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t>82,949</w:t>
            </w:r>
          </w:p>
        </w:tc>
        <w:tc>
          <w:tcPr>
            <w:tcW w:w="805" w:type="pct"/>
            <w:tcBorders>
              <w:top w:val="nil"/>
              <w:left w:val="nil"/>
              <w:bottom w:val="single" w:sz="4" w:space="0" w:color="auto"/>
              <w:right w:val="single" w:sz="4" w:space="0" w:color="auto"/>
            </w:tcBorders>
            <w:shd w:val="clear" w:color="auto" w:fill="auto"/>
            <w:noWrap/>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t>84,491</w:t>
            </w:r>
          </w:p>
        </w:tc>
        <w:tc>
          <w:tcPr>
            <w:tcW w:w="828" w:type="pct"/>
            <w:tcBorders>
              <w:top w:val="nil"/>
              <w:left w:val="nil"/>
              <w:bottom w:val="single" w:sz="4" w:space="0" w:color="auto"/>
              <w:right w:val="single" w:sz="4" w:space="0" w:color="auto"/>
            </w:tcBorders>
            <w:shd w:val="clear" w:color="auto" w:fill="auto"/>
            <w:noWrap/>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t>82,007</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1.5 Определение целевого уровня снижения суммарного объема потребляемых энергоресурсов и воды</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В соответствии с Методическими рекомендациями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(утв. Приказом Минэкономразвития России от 15 июля 2020 - № 425) произведен расчет в сопоставимых условиях целевого уровня снижения суммарного объема потребляемых Администрацией городского поселения Суходол</w:t>
      </w:r>
      <w:r w:rsidRPr="00866D22">
        <w:rPr>
          <w:rFonts w:ascii="Times New Roman" w:eastAsia="Calibri" w:hAnsi="Times New Roman" w:cs="Times New Roman"/>
          <w:i/>
          <w:iCs/>
          <w:sz w:val="12"/>
          <w:szCs w:val="12"/>
        </w:rPr>
        <w:t xml:space="preserve"> </w:t>
      </w:r>
      <w:r w:rsidRPr="00866D22">
        <w:rPr>
          <w:rFonts w:ascii="Times New Roman" w:eastAsia="Calibri" w:hAnsi="Times New Roman" w:cs="Times New Roman"/>
          <w:sz w:val="12"/>
          <w:szCs w:val="12"/>
        </w:rPr>
        <w:t>энергоресурсов, а также объема потребляемой воды.</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В таблице 6 приведен потенциал снижения объема потребляемых учреждением энергоресурсов и воды на период действия Программы.</w:t>
      </w:r>
    </w:p>
    <w:tbl>
      <w:tblPr>
        <w:tblW w:w="5000" w:type="pct"/>
        <w:tblCellMar>
          <w:left w:w="0" w:type="dxa"/>
          <w:right w:w="0" w:type="dxa"/>
        </w:tblCellMar>
        <w:tblLook w:val="04A0" w:firstRow="1" w:lastRow="0" w:firstColumn="1" w:lastColumn="0" w:noHBand="0" w:noVBand="1"/>
      </w:tblPr>
      <w:tblGrid>
        <w:gridCol w:w="289"/>
        <w:gridCol w:w="2293"/>
        <w:gridCol w:w="2546"/>
        <w:gridCol w:w="2395"/>
      </w:tblGrid>
      <w:tr w:rsidR="00866D22" w:rsidRPr="00866D22" w:rsidTr="00437113">
        <w:trPr>
          <w:trHeight w:val="20"/>
          <w:tblHeader/>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п/п</w:t>
            </w:r>
          </w:p>
        </w:tc>
        <w:tc>
          <w:tcPr>
            <w:tcW w:w="152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Наименование </w:t>
            </w:r>
          </w:p>
        </w:tc>
        <w:tc>
          <w:tcPr>
            <w:tcW w:w="3284" w:type="pct"/>
            <w:gridSpan w:val="2"/>
            <w:tcBorders>
              <w:top w:val="single" w:sz="4" w:space="0" w:color="auto"/>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Целевой уровень экономии на период действия Программы, %</w:t>
            </w:r>
          </w:p>
        </w:tc>
      </w:tr>
      <w:tr w:rsidR="00866D22" w:rsidRPr="00866D22" w:rsidTr="00437113">
        <w:trPr>
          <w:trHeight w:val="20"/>
          <w:tblHeader/>
        </w:trPr>
        <w:tc>
          <w:tcPr>
            <w:tcW w:w="192" w:type="pct"/>
            <w:vMerge/>
            <w:tcBorders>
              <w:top w:val="single" w:sz="4" w:space="0" w:color="auto"/>
              <w:left w:val="single" w:sz="4" w:space="0" w:color="auto"/>
              <w:bottom w:val="single" w:sz="4" w:space="0" w:color="auto"/>
              <w:right w:val="single" w:sz="4" w:space="0" w:color="auto"/>
            </w:tcBorders>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p>
        </w:tc>
        <w:tc>
          <w:tcPr>
            <w:tcW w:w="1524" w:type="pct"/>
            <w:vMerge/>
            <w:tcBorders>
              <w:top w:val="single" w:sz="4" w:space="0" w:color="auto"/>
              <w:left w:val="single" w:sz="4" w:space="0" w:color="auto"/>
              <w:bottom w:val="single" w:sz="4" w:space="0" w:color="auto"/>
              <w:right w:val="single" w:sz="4" w:space="0" w:color="auto"/>
            </w:tcBorders>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p>
        </w:tc>
        <w:tc>
          <w:tcPr>
            <w:tcW w:w="1692"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электрическая энергия</w:t>
            </w:r>
          </w:p>
        </w:tc>
        <w:tc>
          <w:tcPr>
            <w:tcW w:w="1592"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природный газ</w:t>
            </w:r>
          </w:p>
        </w:tc>
      </w:tr>
      <w:tr w:rsidR="00866D22" w:rsidRPr="00866D22" w:rsidTr="00437113">
        <w:trPr>
          <w:trHeight w:val="20"/>
        </w:trPr>
        <w:tc>
          <w:tcPr>
            <w:tcW w:w="192" w:type="pct"/>
            <w:tcBorders>
              <w:top w:val="nil"/>
              <w:left w:val="single" w:sz="4" w:space="0" w:color="auto"/>
              <w:bottom w:val="single" w:sz="4" w:space="0" w:color="auto"/>
              <w:right w:val="single" w:sz="4" w:space="0" w:color="auto"/>
            </w:tcBorders>
            <w:shd w:val="clear" w:color="auto" w:fill="auto"/>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w:t>
            </w:r>
          </w:p>
        </w:tc>
        <w:tc>
          <w:tcPr>
            <w:tcW w:w="1524" w:type="pct"/>
            <w:tcBorders>
              <w:top w:val="single" w:sz="4" w:space="0" w:color="auto"/>
              <w:left w:val="nil"/>
              <w:bottom w:val="single" w:sz="4" w:space="0" w:color="auto"/>
              <w:right w:val="single" w:sz="4" w:space="0" w:color="auto"/>
            </w:tcBorders>
            <w:shd w:val="clear" w:color="auto" w:fill="auto"/>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Административное здание с. Елшанка</w:t>
            </w:r>
          </w:p>
        </w:tc>
        <w:tc>
          <w:tcPr>
            <w:tcW w:w="1692" w:type="pct"/>
            <w:tcBorders>
              <w:top w:val="single" w:sz="4" w:space="0" w:color="auto"/>
              <w:left w:val="nil"/>
              <w:bottom w:val="single" w:sz="4" w:space="0" w:color="auto"/>
              <w:right w:val="single" w:sz="4" w:space="0" w:color="auto"/>
            </w:tcBorders>
            <w:shd w:val="clear" w:color="auto" w:fill="auto"/>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эффективно</w:t>
            </w:r>
          </w:p>
        </w:tc>
        <w:tc>
          <w:tcPr>
            <w:tcW w:w="1592" w:type="pct"/>
            <w:tcBorders>
              <w:top w:val="single" w:sz="4" w:space="0" w:color="auto"/>
              <w:left w:val="nil"/>
              <w:bottom w:val="single" w:sz="4" w:space="0" w:color="auto"/>
              <w:right w:val="single" w:sz="4" w:space="0" w:color="auto"/>
            </w:tcBorders>
            <w:shd w:val="clear" w:color="auto" w:fill="auto"/>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w:t>
            </w:r>
          </w:p>
        </w:tc>
      </w:tr>
      <w:tr w:rsidR="00866D22" w:rsidRPr="00866D22" w:rsidTr="00437113">
        <w:trPr>
          <w:trHeight w:val="20"/>
        </w:trPr>
        <w:tc>
          <w:tcPr>
            <w:tcW w:w="192" w:type="pct"/>
            <w:tcBorders>
              <w:top w:val="single" w:sz="4" w:space="0" w:color="auto"/>
              <w:left w:val="single" w:sz="4" w:space="0" w:color="auto"/>
              <w:bottom w:val="single" w:sz="4" w:space="0" w:color="auto"/>
              <w:right w:val="single" w:sz="4" w:space="0" w:color="auto"/>
            </w:tcBorders>
            <w:shd w:val="clear" w:color="auto" w:fill="auto"/>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w:t>
            </w:r>
          </w:p>
        </w:tc>
        <w:tc>
          <w:tcPr>
            <w:tcW w:w="1524" w:type="pct"/>
            <w:tcBorders>
              <w:top w:val="single" w:sz="4" w:space="0" w:color="auto"/>
              <w:left w:val="nil"/>
              <w:bottom w:val="single" w:sz="4" w:space="0" w:color="auto"/>
              <w:right w:val="single" w:sz="4" w:space="0" w:color="auto"/>
            </w:tcBorders>
            <w:shd w:val="clear" w:color="auto" w:fill="auto"/>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Административное здание с. Мордовская Селитьба</w:t>
            </w:r>
          </w:p>
        </w:tc>
        <w:tc>
          <w:tcPr>
            <w:tcW w:w="1692" w:type="pct"/>
            <w:tcBorders>
              <w:top w:val="single" w:sz="4" w:space="0" w:color="auto"/>
              <w:left w:val="nil"/>
              <w:bottom w:val="single" w:sz="4" w:space="0" w:color="auto"/>
              <w:right w:val="single" w:sz="4" w:space="0" w:color="auto"/>
            </w:tcBorders>
            <w:shd w:val="clear" w:color="auto" w:fill="auto"/>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эффективно</w:t>
            </w:r>
          </w:p>
        </w:tc>
        <w:tc>
          <w:tcPr>
            <w:tcW w:w="1592" w:type="pct"/>
            <w:tcBorders>
              <w:top w:val="single" w:sz="4" w:space="0" w:color="auto"/>
              <w:left w:val="nil"/>
              <w:bottom w:val="single" w:sz="4" w:space="0" w:color="auto"/>
              <w:right w:val="single" w:sz="4" w:space="0" w:color="auto"/>
            </w:tcBorders>
            <w:shd w:val="clear" w:color="auto" w:fill="auto"/>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3</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Целевой уровень экономии по потреблению тепловой энергии не устанавливается, т.к. потребление энергоресурса определяется теплоснабжающей организации согласно нормативу потребления энергоресурса в связи с отсутствием прибора учета.</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Расчет целевого уровня снижения суммарного объема потребляемых энергоресурсов учреждением, приведен в Приложении № 3 к Программе.</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t>2. Цели и задачи Программы</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Основные цели Программы:</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снижение в сопоставимых условиях объема потребления учреждения администрации энергоресурсов в течении трех лет (периода реализации Программы) не менее чем на 3% от фактически потребленного им в базовом году при условии обеспечения комфортных условий пребывания в помещениях;</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поддержание в дальнейшем высоких стандартов энергоэффективности функционирования бюджетного учреждения.</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Основные задачи Программы:</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вовлечение в процесс энергосбережения всего коллектива учреждения (организационные мероприятия, управление и мониторинг);</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снижение потребления электрической энергии.</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t>Целевые показатели в области энергосбережения и повышения энергетической эффективности</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(далее – целевые показатели Программы). Расчет значений целевых показателей Программы, достижение </w:t>
      </w:r>
      <w:r w:rsidRPr="00866D22">
        <w:rPr>
          <w:rFonts w:ascii="Times New Roman" w:eastAsia="Calibri" w:hAnsi="Times New Roman" w:cs="Times New Roman"/>
          <w:sz w:val="12"/>
          <w:szCs w:val="12"/>
        </w:rPr>
        <w:lastRenderedPageBreak/>
        <w:t>которых обеспечивается в результате реализации Программы, осуществляется исполнителем Программы на основании целевых индикаторов в области энергосбережения и повышения энергетической эффективности.</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Целевые показатели Программы рассчитываются по годам на период реализации Программы. Целевые показатели, отражающие экономию энергетических ресурсов, рассчитываются по отношению к значениям соответствующих показателей в году, предшествующем году начала реализации Программы, а целевые показатели, отражающие оснащенность приборами учета энергетических ресурсов, рассчитываются в отношении объектов, подключенных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Мероприятия, предусмотренные Программой, направлены на снижение расхода энергоресурсов. Однако могут возникнуть ситуации, при которых </w:t>
      </w:r>
      <w:proofErr w:type="spellStart"/>
      <w:r w:rsidRPr="00866D22">
        <w:rPr>
          <w:rFonts w:ascii="Times New Roman" w:eastAsia="Calibri" w:hAnsi="Times New Roman" w:cs="Times New Roman"/>
          <w:sz w:val="12"/>
          <w:szCs w:val="12"/>
        </w:rPr>
        <w:t>энергозатраты</w:t>
      </w:r>
      <w:proofErr w:type="spellEnd"/>
      <w:r w:rsidRPr="00866D22">
        <w:rPr>
          <w:rFonts w:ascii="Times New Roman" w:eastAsia="Calibri" w:hAnsi="Times New Roman" w:cs="Times New Roman"/>
          <w:sz w:val="12"/>
          <w:szCs w:val="12"/>
        </w:rPr>
        <w:t xml:space="preserve"> не только не снижаются, несмотря на все проводимые мероприятия по энергосбережению, но и, наоборот, увеличиваются.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Сопоставимые условия — это совокупность факторов отчетного периода, связанных с изменением энергопотребления, но не отражающих работу по энергосбережению (изменение объемов отапливаемых помещений и численности потребителей ресурсов, повышение параметров теплоносителя, связанных с температурой наружного воздуха и т.п.).</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В соответствии с Постановлением Правительства РФ от 11.02.2021г. № 161 «Об утверждении </w:t>
      </w:r>
      <w:hyperlink r:id="rId9" w:anchor="65A0IQ" w:history="1">
        <w:r w:rsidRPr="00866D22">
          <w:rPr>
            <w:rStyle w:val="af"/>
            <w:rFonts w:ascii="Times New Roman" w:eastAsia="Calibri" w:hAnsi="Times New Roman" w:cs="Times New Roman"/>
            <w:sz w:val="12"/>
            <w:szCs w:val="12"/>
          </w:rPr>
          <w:t>требований к региональным и муниципальным программам в области энергосбережения и повышения энергетической эффективности</w:t>
        </w:r>
      </w:hyperlink>
      <w:r w:rsidRPr="00866D22">
        <w:rPr>
          <w:rFonts w:ascii="Times New Roman" w:eastAsia="Calibri" w:hAnsi="Times New Roman" w:cs="Times New Roman"/>
          <w:sz w:val="12"/>
          <w:szCs w:val="12"/>
        </w:rPr>
        <w:t>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целевые показатели в области энергосбережения и энергетической эффективности, отражающие экономию по отдельным видам энергетических ресурсов (электрическая энергия, тепловая энергия, вода и природный газа) рассчитываются для фактических и сопоставимых условий в натуральном и стоимостном выражении.</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 на основании которых рассчитать целевые показатели Программы. Базовым годом принимается год, предшествующий году началу реализации Программы.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утвержденной приказ Министерства энергетики Российской Федерации от 30 июня 2014 г. №399.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и прочими нормативными документами.</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Сведения о целевых показателях программы энергосбережения и повышения энергетической эффективности представлены в Приложении № 1 к Программе.</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t>3. Комплекс программных мероприятий</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Предлагаемые к реализации мероприятия должны соответствовать целям Программы, учитывать перспективы развития учреждения, быть взаимоувязаны, ранжированы по приоритетам и срокам окупаемости и ориентированы на получение эффекта снижения энергопотребления.</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При составлении бюджета реализации программы на последующие годы необходимо проводить индексацию затрат мероприятий в текущие цены.</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Система мероприятий по достижению целей и показателей Программы состоит из двух блоков:</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866D22" w:rsidRPr="00866D22">
        <w:rPr>
          <w:rFonts w:ascii="Times New Roman" w:eastAsia="Calibri" w:hAnsi="Times New Roman" w:cs="Times New Roman"/>
          <w:sz w:val="12"/>
          <w:szCs w:val="12"/>
        </w:rPr>
        <w:t>Организационно-правовые мероприятия</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Формирование нормативных правовых актов, стимулирующих энергосбережение;</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Информационное обеспечение энергосбережения.</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Учреждение должно иметь энергетический паспорт (энергетическую декларацию) для получения исходной информации для программы: договорных (расчетных) и нормативных величин потребления энергоресурсов; определения фактических величин потребления удельных показателей; технических характеристик зданий, сооружений, оборудования.</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866D22" w:rsidRPr="00866D22">
        <w:rPr>
          <w:rFonts w:ascii="Times New Roman" w:eastAsia="Calibri" w:hAnsi="Times New Roman" w:cs="Times New Roman"/>
          <w:sz w:val="12"/>
          <w:szCs w:val="12"/>
        </w:rPr>
        <w:t>Технические мероприятия</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Мероприятия по повышению эффективности потребления электрической энергии.</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Стоимость реализации энергосберегающих мероприятий определялась по среднерыночным ценам 2025 года. Экономия в натуральном выражении определялась на основании данных по объемам энергопотребления за 2024 год, в денежном выражении по тарифам, усредненным ценам (с учетом индексов-дефляторов) на энергоресурсы на 2026-2028 гг.</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3.1 Организационно-правовые мероприятия Программы</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Организационные мероприятия планируется осуществлять в следующих направлениях:</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Формирование нормативных правовых актов, стимулирующих энергосбережение;</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Информационное обеспечение энергосбережения.</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Финансовые затраты на осуществление организационных мероприятий в 2026-2028 гг. не требуются.</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Перечень организационных мероприятий в области энергосбережения и повышения энергетической эффективности представлен в Приложении №2 к Программе.</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3.2 Технические мероприятия Программы</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В целях повышения эффективности деятельности Администрации </w:t>
      </w:r>
      <w:proofErr w:type="spellStart"/>
      <w:r w:rsidRPr="00866D22">
        <w:rPr>
          <w:rFonts w:ascii="Times New Roman" w:eastAsia="Calibri" w:hAnsi="Times New Roman" w:cs="Times New Roman"/>
          <w:sz w:val="12"/>
          <w:szCs w:val="12"/>
        </w:rPr>
        <w:t>с.п</w:t>
      </w:r>
      <w:proofErr w:type="spellEnd"/>
      <w:r w:rsidRPr="00866D22">
        <w:rPr>
          <w:rFonts w:ascii="Times New Roman" w:eastAsia="Calibri" w:hAnsi="Times New Roman" w:cs="Times New Roman"/>
          <w:sz w:val="12"/>
          <w:szCs w:val="12"/>
        </w:rPr>
        <w:t>. Елшанка планирует в 2026 - 2028 гг. проведение мероприятий, направленных на обеспечение рационального использования энергетических ресурсов, а также снижение затрат на их потребление.</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r w:rsidRPr="00866D22">
        <w:rPr>
          <w:rFonts w:ascii="Times New Roman" w:eastAsia="Calibri" w:hAnsi="Times New Roman" w:cs="Times New Roman"/>
          <w:i/>
          <w:iCs/>
          <w:sz w:val="12"/>
          <w:szCs w:val="12"/>
          <w:u w:val="single"/>
        </w:rPr>
        <w:t>Оснащение приборами учета используемых энергетических ресурсов</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Установка приборов учёта является обязательным мероприятием, согласно требованиям Федерального закона от 23.11.2009 г. № 261-ФЗ «Об энергосбережении и о повышении энергетической эффективности и внесении изменений в отдельные законодательные акты Российской Федерации» (ст. 13 п. 3).</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bCs/>
          <w:iCs/>
          <w:sz w:val="12"/>
          <w:szCs w:val="12"/>
        </w:rPr>
        <w:t xml:space="preserve">Оснащенность приборами учета электрической энергии и воды составляет 100 %. </w:t>
      </w:r>
      <w:r w:rsidRPr="00866D22">
        <w:rPr>
          <w:rFonts w:ascii="Times New Roman" w:eastAsia="Calibri" w:hAnsi="Times New Roman" w:cs="Times New Roman"/>
          <w:sz w:val="12"/>
          <w:szCs w:val="12"/>
        </w:rPr>
        <w:t>Величина потребленной тепловой энергии определяется расчетным способом по нормативам потребления. Установка индивидуальных приборов учета тепловой энергии не представляется возможной.</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t>Обоснование потребности в необходимых ресурсах</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Финансовое обеспечение мероприятий Программы осуществляется за счёт бюджетных средств.</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Программа энергосбережения и повышения энергетической эффективности Администрации с. п. Елшанка, а также объёмы и источники инвестиций на реализацию проектов Программы представлены в Приложении № 4.</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Общий объем финансирования Программы 155,043 тыс. руб., в том числе:</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2026 год – 57,125 тыс. руб.;</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2027 год – 60,619 тыс. руб.;</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2026 год –37,299 тыс. руб.</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r w:rsidRPr="00866D22">
        <w:rPr>
          <w:rFonts w:ascii="Times New Roman" w:eastAsia="Calibri" w:hAnsi="Times New Roman" w:cs="Times New Roman"/>
          <w:i/>
          <w:iCs/>
          <w:sz w:val="12"/>
          <w:szCs w:val="12"/>
          <w:u w:val="single"/>
        </w:rPr>
        <w:t>Повышение эффективности использования электрической энергии</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i/>
          <w:sz w:val="12"/>
          <w:szCs w:val="12"/>
          <w:u w:val="single"/>
        </w:rPr>
        <w:lastRenderedPageBreak/>
        <w:t>Внедрение эффективных систем освещения</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Замена светильников является наиболее эффективным комплексным мероприятием, так как включает в себя замену ламп, повышение КПД светильника, оптимизацию </w:t>
      </w:r>
      <w:proofErr w:type="spellStart"/>
      <w:r w:rsidRPr="00866D22">
        <w:rPr>
          <w:rFonts w:ascii="Times New Roman" w:eastAsia="Calibri" w:hAnsi="Times New Roman" w:cs="Times New Roman"/>
          <w:sz w:val="12"/>
          <w:szCs w:val="12"/>
        </w:rPr>
        <w:t>светораспределения</w:t>
      </w:r>
      <w:proofErr w:type="spellEnd"/>
      <w:r w:rsidRPr="00866D22">
        <w:rPr>
          <w:rFonts w:ascii="Times New Roman" w:eastAsia="Calibri" w:hAnsi="Times New Roman" w:cs="Times New Roman"/>
          <w:sz w:val="12"/>
          <w:szCs w:val="12"/>
        </w:rPr>
        <w:t xml:space="preserve"> светового потока светильника и его расположения. За счет увеличения светоотдачи имеется возможность снизить установленную мощность ламп, при сохранении нормального уровня освещенности.</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Преимущества светодиодных ламп над люминесцентными источниками света, следующие:</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повышенное качество света;</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длительный срок службы (самый большой среди всех типов ламп);</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экономичное энергопотребление;</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минимальные потери яркости со временем;</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низкий коэффициент пульсации (ниже 5%);</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отсутствие шума при работе;</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стойкость к колебаниям напряжения.</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Выполняя требования Постановления Правительства РФ № 2255 от 24.12.2020 г., Администрация сельского поселения Елшанка планирует в 2027 - 2028 гг. продолжить поэтапную замену установленных люминесцентных светильников на светодиодные светильники. Согласно конъюнктурному анализу прайс-листов на осветительное оборудование (Приложение), стоимость одного светодиодного светильника </w:t>
      </w:r>
      <w:proofErr w:type="spellStart"/>
      <w:r w:rsidRPr="00866D22">
        <w:rPr>
          <w:rFonts w:ascii="Times New Roman" w:eastAsia="Calibri" w:hAnsi="Times New Roman" w:cs="Times New Roman"/>
          <w:sz w:val="12"/>
          <w:szCs w:val="12"/>
        </w:rPr>
        <w:t>Армстронг</w:t>
      </w:r>
      <w:proofErr w:type="spellEnd"/>
      <w:r w:rsidRPr="00866D22">
        <w:rPr>
          <w:rFonts w:ascii="Times New Roman" w:eastAsia="Calibri" w:hAnsi="Times New Roman" w:cs="Times New Roman"/>
          <w:sz w:val="12"/>
          <w:szCs w:val="12"/>
        </w:rPr>
        <w:t xml:space="preserve"> со светодиодами 36w, 3300lm,3000к-4000k, составляет 840,00 руб. без НДС (в ценах 2025 г.).</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Всего за период действия Программы планируется заменить/установить 14 светодиодных светильников. График внедрения и стоимость мероприятий по замене установленных источников света приведен в таблице 8.</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866D22">
        <w:rPr>
          <w:rFonts w:ascii="Times New Roman" w:eastAsia="Calibri" w:hAnsi="Times New Roman" w:cs="Times New Roman"/>
          <w:sz w:val="12"/>
          <w:szCs w:val="12"/>
        </w:rPr>
        <w:t xml:space="preserve">Общие затраты, необходимые для выполнения работ по замене/ установки источника освещения, рассчитаны с учетом прогнозных индексов цен, </w:t>
      </w:r>
      <w:r w:rsidRPr="00866D22">
        <w:rPr>
          <w:rFonts w:ascii="Times New Roman" w:eastAsia="Calibri" w:hAnsi="Times New Roman" w:cs="Times New Roman"/>
          <w:bCs/>
          <w:iCs/>
          <w:sz w:val="12"/>
          <w:szCs w:val="12"/>
        </w:rPr>
        <w:t xml:space="preserve">установленных в прогнозе социально-экономического развития Российской Федерации на очередной финансовый год и плановый период, утвержденных министерством экономического развития (ИПЦ 2026 -104,3%; 2027 – 104,0%; 2028 – 104,0%) и </w:t>
      </w:r>
      <w:r w:rsidRPr="00866D22">
        <w:rPr>
          <w:rFonts w:ascii="Times New Roman" w:eastAsia="Calibri" w:hAnsi="Times New Roman" w:cs="Times New Roman"/>
          <w:sz w:val="12"/>
          <w:szCs w:val="12"/>
        </w:rPr>
        <w:t xml:space="preserve">составят </w:t>
      </w:r>
      <w:r w:rsidRPr="00866D22">
        <w:rPr>
          <w:rFonts w:ascii="Times New Roman" w:eastAsia="Calibri" w:hAnsi="Times New Roman" w:cs="Times New Roman"/>
          <w:b/>
          <w:bCs/>
          <w:sz w:val="12"/>
          <w:szCs w:val="12"/>
        </w:rPr>
        <w:t>12 230,40</w:t>
      </w:r>
      <w:r w:rsidRPr="00866D22">
        <w:rPr>
          <w:rFonts w:ascii="Times New Roman" w:eastAsia="Calibri" w:hAnsi="Times New Roman" w:cs="Times New Roman"/>
          <w:sz w:val="12"/>
          <w:szCs w:val="12"/>
        </w:rPr>
        <w:t xml:space="preserve"> </w:t>
      </w:r>
      <w:r w:rsidRPr="00866D22">
        <w:rPr>
          <w:rFonts w:ascii="Times New Roman" w:eastAsia="Calibri" w:hAnsi="Times New Roman" w:cs="Times New Roman"/>
          <w:b/>
          <w:bCs/>
          <w:sz w:val="12"/>
          <w:szCs w:val="12"/>
        </w:rPr>
        <w:t>руб.</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p>
    <w:p w:rsidR="00866D22" w:rsidRPr="00866D22" w:rsidRDefault="00866D22" w:rsidP="00437113">
      <w:pPr>
        <w:tabs>
          <w:tab w:val="left" w:pos="284"/>
          <w:tab w:val="left" w:pos="3828"/>
        </w:tabs>
        <w:spacing w:after="0" w:line="240" w:lineRule="auto"/>
        <w:jc w:val="center"/>
        <w:rPr>
          <w:rFonts w:ascii="Times New Roman" w:eastAsia="Calibri" w:hAnsi="Times New Roman" w:cs="Times New Roman"/>
          <w:sz w:val="12"/>
          <w:szCs w:val="12"/>
        </w:rPr>
      </w:pPr>
      <w:r w:rsidRPr="00866D22">
        <w:rPr>
          <w:rFonts w:ascii="Times New Roman" w:eastAsia="Calibri" w:hAnsi="Times New Roman" w:cs="Times New Roman"/>
          <w:sz w:val="12"/>
          <w:szCs w:val="12"/>
        </w:rPr>
        <w:t>Таблица 6 - График внедрения мероприятий по замене установленных источников света</w:t>
      </w:r>
    </w:p>
    <w:tbl>
      <w:tblPr>
        <w:tblW w:w="5000" w:type="pct"/>
        <w:tblCellMar>
          <w:left w:w="0" w:type="dxa"/>
          <w:right w:w="0" w:type="dxa"/>
        </w:tblCellMar>
        <w:tblLook w:val="04A0" w:firstRow="1" w:lastRow="0" w:firstColumn="1" w:lastColumn="0" w:noHBand="0" w:noVBand="1"/>
      </w:tblPr>
      <w:tblGrid>
        <w:gridCol w:w="3354"/>
        <w:gridCol w:w="811"/>
        <w:gridCol w:w="1273"/>
        <w:gridCol w:w="811"/>
        <w:gridCol w:w="1274"/>
      </w:tblGrid>
      <w:tr w:rsidR="00866D22" w:rsidRPr="00866D22" w:rsidTr="00437113">
        <w:trPr>
          <w:trHeight w:val="20"/>
        </w:trPr>
        <w:tc>
          <w:tcPr>
            <w:tcW w:w="2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Наименование</w:t>
            </w:r>
          </w:p>
        </w:tc>
        <w:tc>
          <w:tcPr>
            <w:tcW w:w="1385" w:type="pct"/>
            <w:gridSpan w:val="2"/>
            <w:tcBorders>
              <w:top w:val="single" w:sz="4" w:space="0" w:color="auto"/>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2027 год</w:t>
            </w:r>
          </w:p>
        </w:tc>
        <w:tc>
          <w:tcPr>
            <w:tcW w:w="1386" w:type="pct"/>
            <w:gridSpan w:val="2"/>
            <w:tcBorders>
              <w:top w:val="single" w:sz="4" w:space="0" w:color="auto"/>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2028 год</w:t>
            </w:r>
          </w:p>
        </w:tc>
      </w:tr>
      <w:tr w:rsidR="00866D22" w:rsidRPr="00866D22" w:rsidTr="00437113">
        <w:trPr>
          <w:trHeight w:val="20"/>
        </w:trPr>
        <w:tc>
          <w:tcPr>
            <w:tcW w:w="2229" w:type="pct"/>
            <w:vMerge/>
            <w:tcBorders>
              <w:top w:val="single" w:sz="4" w:space="0" w:color="auto"/>
              <w:left w:val="single" w:sz="4" w:space="0" w:color="auto"/>
              <w:bottom w:val="single" w:sz="4" w:space="0" w:color="auto"/>
              <w:right w:val="single" w:sz="4" w:space="0" w:color="auto"/>
            </w:tcBorders>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p>
        </w:tc>
        <w:tc>
          <w:tcPr>
            <w:tcW w:w="539"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кол-во, шт.</w:t>
            </w:r>
          </w:p>
        </w:tc>
        <w:tc>
          <w:tcPr>
            <w:tcW w:w="846"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Стоимость *, руб.</w:t>
            </w:r>
          </w:p>
        </w:tc>
        <w:tc>
          <w:tcPr>
            <w:tcW w:w="539"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кол-во, шт.</w:t>
            </w:r>
          </w:p>
        </w:tc>
        <w:tc>
          <w:tcPr>
            <w:tcW w:w="847"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Стоимость *, руб.</w:t>
            </w:r>
          </w:p>
        </w:tc>
      </w:tr>
      <w:tr w:rsidR="00866D22" w:rsidRPr="00866D22" w:rsidTr="00437113">
        <w:trPr>
          <w:trHeight w:val="20"/>
        </w:trPr>
        <w:tc>
          <w:tcPr>
            <w:tcW w:w="2229" w:type="pct"/>
            <w:tcBorders>
              <w:top w:val="nil"/>
              <w:left w:val="single" w:sz="4" w:space="0" w:color="auto"/>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Администрация с. Елшанка</w:t>
            </w:r>
          </w:p>
        </w:tc>
        <w:tc>
          <w:tcPr>
            <w:tcW w:w="539"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846"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539"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10</w:t>
            </w:r>
          </w:p>
        </w:tc>
        <w:tc>
          <w:tcPr>
            <w:tcW w:w="847"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8 736,00</w:t>
            </w:r>
          </w:p>
        </w:tc>
      </w:tr>
      <w:tr w:rsidR="00866D22" w:rsidRPr="00866D22" w:rsidTr="00437113">
        <w:trPr>
          <w:trHeight w:val="20"/>
        </w:trPr>
        <w:tc>
          <w:tcPr>
            <w:tcW w:w="2229" w:type="pct"/>
            <w:tcBorders>
              <w:top w:val="nil"/>
              <w:left w:val="single" w:sz="4" w:space="0" w:color="auto"/>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Администрация с. Мордовская Селитьба</w:t>
            </w:r>
          </w:p>
        </w:tc>
        <w:tc>
          <w:tcPr>
            <w:tcW w:w="539"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4</w:t>
            </w:r>
          </w:p>
        </w:tc>
        <w:tc>
          <w:tcPr>
            <w:tcW w:w="846"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3 494,4</w:t>
            </w:r>
          </w:p>
        </w:tc>
        <w:tc>
          <w:tcPr>
            <w:tcW w:w="539"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847"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2229" w:type="pct"/>
            <w:tcBorders>
              <w:top w:val="nil"/>
              <w:left w:val="single" w:sz="4" w:space="0" w:color="auto"/>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Всего:</w:t>
            </w:r>
          </w:p>
        </w:tc>
        <w:tc>
          <w:tcPr>
            <w:tcW w:w="539"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4</w:t>
            </w:r>
          </w:p>
        </w:tc>
        <w:tc>
          <w:tcPr>
            <w:tcW w:w="846"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3 494,4</w:t>
            </w:r>
          </w:p>
        </w:tc>
        <w:tc>
          <w:tcPr>
            <w:tcW w:w="539"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10</w:t>
            </w:r>
          </w:p>
        </w:tc>
        <w:tc>
          <w:tcPr>
            <w:tcW w:w="847" w:type="pct"/>
            <w:tcBorders>
              <w:top w:val="nil"/>
              <w:left w:val="nil"/>
              <w:bottom w:val="single" w:sz="4" w:space="0" w:color="auto"/>
              <w:right w:val="single" w:sz="4" w:space="0" w:color="auto"/>
            </w:tcBorders>
            <w:shd w:val="clear" w:color="auto" w:fill="auto"/>
            <w:hideMark/>
          </w:tcPr>
          <w:p w:rsidR="00866D22" w:rsidRPr="00866D22"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866D22">
              <w:rPr>
                <w:rFonts w:ascii="Times New Roman" w:eastAsia="Calibri" w:hAnsi="Times New Roman" w:cs="Times New Roman"/>
                <w:sz w:val="12"/>
                <w:szCs w:val="12"/>
              </w:rPr>
              <w:t>8 736,00</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Расчёт эффективности замены установленного осветительного оборудования на светодиодное представлен в таблицах 9 -11.</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Ожидаемая экономия электроэнергии, расходуемой на освещение, составит </w:t>
      </w:r>
      <w:r w:rsidRPr="00866D22">
        <w:rPr>
          <w:rFonts w:ascii="Times New Roman" w:eastAsia="Calibri" w:hAnsi="Times New Roman" w:cs="Times New Roman"/>
          <w:b/>
          <w:bCs/>
          <w:i/>
          <w:iCs/>
          <w:sz w:val="12"/>
          <w:szCs w:val="12"/>
        </w:rPr>
        <w:t xml:space="preserve">1,0 тыс. кВт*ч </w:t>
      </w:r>
      <w:r w:rsidRPr="00866D22">
        <w:rPr>
          <w:rFonts w:ascii="Times New Roman" w:eastAsia="Calibri" w:hAnsi="Times New Roman" w:cs="Times New Roman"/>
          <w:sz w:val="12"/>
          <w:szCs w:val="12"/>
        </w:rPr>
        <w:t xml:space="preserve">за 2027 – 2028 гг. </w:t>
      </w:r>
    </w:p>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437113">
      <w:pPr>
        <w:tabs>
          <w:tab w:val="left" w:pos="284"/>
          <w:tab w:val="left" w:pos="3828"/>
        </w:tabs>
        <w:spacing w:after="0" w:line="240" w:lineRule="auto"/>
        <w:jc w:val="center"/>
        <w:rPr>
          <w:rFonts w:ascii="Times New Roman" w:eastAsia="Calibri" w:hAnsi="Times New Roman" w:cs="Times New Roman"/>
          <w:sz w:val="12"/>
          <w:szCs w:val="12"/>
        </w:rPr>
      </w:pPr>
      <w:r w:rsidRPr="00866D22">
        <w:rPr>
          <w:rFonts w:ascii="Times New Roman" w:eastAsia="Calibri" w:hAnsi="Times New Roman" w:cs="Times New Roman"/>
          <w:sz w:val="12"/>
          <w:szCs w:val="12"/>
        </w:rPr>
        <w:t>Таблица 7 – Расчёт эффективности замены установленных осветительных приборов на светодиодные</w:t>
      </w:r>
    </w:p>
    <w:tbl>
      <w:tblPr>
        <w:tblW w:w="4995" w:type="pct"/>
        <w:tblCellMar>
          <w:left w:w="0" w:type="dxa"/>
          <w:right w:w="0" w:type="dxa"/>
        </w:tblCellMar>
        <w:tblLook w:val="04A0" w:firstRow="1" w:lastRow="0" w:firstColumn="1" w:lastColumn="0" w:noHBand="0" w:noVBand="1"/>
      </w:tblPr>
      <w:tblGrid>
        <w:gridCol w:w="1130"/>
        <w:gridCol w:w="850"/>
        <w:gridCol w:w="1686"/>
        <w:gridCol w:w="9"/>
        <w:gridCol w:w="1433"/>
        <w:gridCol w:w="9"/>
        <w:gridCol w:w="963"/>
        <w:gridCol w:w="9"/>
        <w:gridCol w:w="1436"/>
      </w:tblGrid>
      <w:tr w:rsidR="00866D22" w:rsidRPr="00437113" w:rsidTr="00437113">
        <w:trPr>
          <w:trHeight w:val="20"/>
        </w:trPr>
        <w:tc>
          <w:tcPr>
            <w:tcW w:w="751" w:type="pct"/>
            <w:tcBorders>
              <w:top w:val="single" w:sz="8" w:space="0" w:color="auto"/>
              <w:left w:val="single" w:sz="8" w:space="0" w:color="auto"/>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Кол-во, шт.</w:t>
            </w:r>
          </w:p>
        </w:tc>
        <w:tc>
          <w:tcPr>
            <w:tcW w:w="565" w:type="pct"/>
            <w:tcBorders>
              <w:top w:val="single" w:sz="8" w:space="0" w:color="auto"/>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Время работы</w:t>
            </w:r>
          </w:p>
        </w:tc>
        <w:tc>
          <w:tcPr>
            <w:tcW w:w="1120" w:type="pct"/>
            <w:tcBorders>
              <w:top w:val="single" w:sz="8" w:space="0" w:color="auto"/>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Потребляемая мощность, кВт</w:t>
            </w:r>
          </w:p>
        </w:tc>
        <w:tc>
          <w:tcPr>
            <w:tcW w:w="958" w:type="pct"/>
            <w:gridSpan w:val="2"/>
            <w:tcBorders>
              <w:top w:val="single" w:sz="8" w:space="0" w:color="auto"/>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Потребление, тыс. кВт*ч</w:t>
            </w:r>
          </w:p>
        </w:tc>
        <w:tc>
          <w:tcPr>
            <w:tcW w:w="646" w:type="pct"/>
            <w:gridSpan w:val="2"/>
            <w:tcBorders>
              <w:top w:val="single" w:sz="8" w:space="0" w:color="auto"/>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Тариф, руб./кВт</w:t>
            </w:r>
          </w:p>
        </w:tc>
        <w:tc>
          <w:tcPr>
            <w:tcW w:w="960" w:type="pct"/>
            <w:gridSpan w:val="2"/>
            <w:tcBorders>
              <w:top w:val="single" w:sz="8" w:space="0" w:color="auto"/>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Потребление, тыс. руб.</w:t>
            </w:r>
          </w:p>
        </w:tc>
      </w:tr>
      <w:tr w:rsidR="00866D22" w:rsidRPr="00437113" w:rsidTr="00437113">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до внедрения</w:t>
            </w:r>
          </w:p>
        </w:tc>
      </w:tr>
      <w:tr w:rsidR="00866D22" w:rsidRPr="00437113" w:rsidTr="00437113">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2027 г.</w:t>
            </w:r>
          </w:p>
        </w:tc>
      </w:tr>
      <w:tr w:rsidR="00866D22" w:rsidRPr="00437113" w:rsidTr="00437113">
        <w:trPr>
          <w:trHeight w:val="20"/>
        </w:trPr>
        <w:tc>
          <w:tcPr>
            <w:tcW w:w="751" w:type="pct"/>
            <w:tcBorders>
              <w:top w:val="nil"/>
              <w:left w:val="single" w:sz="8" w:space="0" w:color="auto"/>
              <w:bottom w:val="single" w:sz="8" w:space="0" w:color="auto"/>
              <w:right w:val="single" w:sz="8" w:space="0" w:color="auto"/>
            </w:tcBorders>
            <w:shd w:val="clear" w:color="auto" w:fill="auto"/>
            <w:noWrap/>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4</w:t>
            </w:r>
          </w:p>
        </w:tc>
        <w:tc>
          <w:tcPr>
            <w:tcW w:w="565" w:type="pct"/>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2470</w:t>
            </w:r>
          </w:p>
        </w:tc>
        <w:tc>
          <w:tcPr>
            <w:tcW w:w="1120" w:type="pct"/>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0,288</w:t>
            </w:r>
          </w:p>
        </w:tc>
        <w:tc>
          <w:tcPr>
            <w:tcW w:w="958"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0,36</w:t>
            </w:r>
          </w:p>
        </w:tc>
        <w:tc>
          <w:tcPr>
            <w:tcW w:w="646"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13,16</w:t>
            </w:r>
          </w:p>
        </w:tc>
        <w:tc>
          <w:tcPr>
            <w:tcW w:w="960"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4,680</w:t>
            </w:r>
          </w:p>
        </w:tc>
      </w:tr>
      <w:tr w:rsidR="00866D22" w:rsidRPr="00437113" w:rsidTr="00437113">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2028 г.</w:t>
            </w:r>
          </w:p>
        </w:tc>
      </w:tr>
      <w:tr w:rsidR="00866D22" w:rsidRPr="00437113" w:rsidTr="00437113">
        <w:trPr>
          <w:trHeight w:val="20"/>
        </w:trPr>
        <w:tc>
          <w:tcPr>
            <w:tcW w:w="751" w:type="pct"/>
            <w:tcBorders>
              <w:top w:val="nil"/>
              <w:left w:val="single" w:sz="8" w:space="0" w:color="auto"/>
              <w:bottom w:val="single" w:sz="8" w:space="0" w:color="auto"/>
              <w:right w:val="single" w:sz="8" w:space="0" w:color="auto"/>
            </w:tcBorders>
            <w:shd w:val="clear" w:color="auto" w:fill="auto"/>
            <w:noWrap/>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10</w:t>
            </w:r>
          </w:p>
        </w:tc>
        <w:tc>
          <w:tcPr>
            <w:tcW w:w="565" w:type="pct"/>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2470</w:t>
            </w:r>
          </w:p>
        </w:tc>
        <w:tc>
          <w:tcPr>
            <w:tcW w:w="1120" w:type="pct"/>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0,720</w:t>
            </w:r>
          </w:p>
        </w:tc>
        <w:tc>
          <w:tcPr>
            <w:tcW w:w="958"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1,78</w:t>
            </w:r>
          </w:p>
        </w:tc>
        <w:tc>
          <w:tcPr>
            <w:tcW w:w="646"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13,68</w:t>
            </w:r>
          </w:p>
        </w:tc>
        <w:tc>
          <w:tcPr>
            <w:tcW w:w="960"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24,337</w:t>
            </w:r>
          </w:p>
        </w:tc>
      </w:tr>
      <w:tr w:rsidR="00866D22" w:rsidRPr="00437113" w:rsidTr="00437113">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после внедрения</w:t>
            </w:r>
          </w:p>
        </w:tc>
      </w:tr>
      <w:tr w:rsidR="00866D22" w:rsidRPr="00437113" w:rsidTr="00437113">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2027 г.</w:t>
            </w:r>
          </w:p>
        </w:tc>
      </w:tr>
      <w:tr w:rsidR="00866D22" w:rsidRPr="00437113" w:rsidTr="00437113">
        <w:trPr>
          <w:trHeight w:val="20"/>
        </w:trPr>
        <w:tc>
          <w:tcPr>
            <w:tcW w:w="751" w:type="pct"/>
            <w:tcBorders>
              <w:top w:val="nil"/>
              <w:left w:val="single" w:sz="8" w:space="0" w:color="auto"/>
              <w:bottom w:val="nil"/>
              <w:right w:val="single" w:sz="8" w:space="0" w:color="auto"/>
            </w:tcBorders>
            <w:shd w:val="clear" w:color="auto" w:fill="auto"/>
            <w:noWrap/>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4</w:t>
            </w:r>
          </w:p>
        </w:tc>
        <w:tc>
          <w:tcPr>
            <w:tcW w:w="565" w:type="pct"/>
            <w:tcBorders>
              <w:top w:val="nil"/>
              <w:left w:val="nil"/>
              <w:bottom w:val="nil"/>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2470</w:t>
            </w:r>
          </w:p>
        </w:tc>
        <w:tc>
          <w:tcPr>
            <w:tcW w:w="1120" w:type="pct"/>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0,144</w:t>
            </w:r>
          </w:p>
        </w:tc>
        <w:tc>
          <w:tcPr>
            <w:tcW w:w="958"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0,25</w:t>
            </w:r>
          </w:p>
        </w:tc>
        <w:tc>
          <w:tcPr>
            <w:tcW w:w="646" w:type="pct"/>
            <w:gridSpan w:val="2"/>
            <w:tcBorders>
              <w:top w:val="nil"/>
              <w:left w:val="nil"/>
              <w:bottom w:val="nil"/>
              <w:right w:val="single" w:sz="8" w:space="0" w:color="auto"/>
            </w:tcBorders>
            <w:shd w:val="clear" w:color="auto" w:fill="auto"/>
            <w:noWrap/>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13,16</w:t>
            </w:r>
          </w:p>
        </w:tc>
        <w:tc>
          <w:tcPr>
            <w:tcW w:w="960"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3,276</w:t>
            </w:r>
          </w:p>
        </w:tc>
      </w:tr>
      <w:tr w:rsidR="00866D22" w:rsidRPr="00437113" w:rsidTr="00437113">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2028 г.</w:t>
            </w:r>
          </w:p>
        </w:tc>
      </w:tr>
      <w:tr w:rsidR="00866D22" w:rsidRPr="00437113" w:rsidTr="00437113">
        <w:trPr>
          <w:trHeight w:val="20"/>
        </w:trPr>
        <w:tc>
          <w:tcPr>
            <w:tcW w:w="751" w:type="pct"/>
            <w:tcBorders>
              <w:top w:val="nil"/>
              <w:left w:val="single" w:sz="8" w:space="0" w:color="auto"/>
              <w:bottom w:val="nil"/>
              <w:right w:val="single" w:sz="8" w:space="0" w:color="auto"/>
            </w:tcBorders>
            <w:shd w:val="clear" w:color="auto" w:fill="auto"/>
            <w:noWrap/>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10</w:t>
            </w:r>
          </w:p>
        </w:tc>
        <w:tc>
          <w:tcPr>
            <w:tcW w:w="565" w:type="pct"/>
            <w:tcBorders>
              <w:top w:val="nil"/>
              <w:left w:val="nil"/>
              <w:bottom w:val="nil"/>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2470</w:t>
            </w:r>
          </w:p>
        </w:tc>
        <w:tc>
          <w:tcPr>
            <w:tcW w:w="1120" w:type="pct"/>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0,36</w:t>
            </w:r>
          </w:p>
        </w:tc>
        <w:tc>
          <w:tcPr>
            <w:tcW w:w="958"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0,89</w:t>
            </w:r>
          </w:p>
        </w:tc>
        <w:tc>
          <w:tcPr>
            <w:tcW w:w="646" w:type="pct"/>
            <w:gridSpan w:val="2"/>
            <w:tcBorders>
              <w:top w:val="nil"/>
              <w:left w:val="nil"/>
              <w:bottom w:val="nil"/>
              <w:right w:val="single" w:sz="8" w:space="0" w:color="auto"/>
            </w:tcBorders>
            <w:shd w:val="clear" w:color="auto" w:fill="auto"/>
            <w:noWrap/>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13,68</w:t>
            </w:r>
          </w:p>
        </w:tc>
        <w:tc>
          <w:tcPr>
            <w:tcW w:w="960"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12,169</w:t>
            </w:r>
          </w:p>
        </w:tc>
      </w:tr>
      <w:tr w:rsidR="00866D22" w:rsidRPr="00437113" w:rsidTr="00437113">
        <w:trPr>
          <w:trHeight w:val="20"/>
        </w:trPr>
        <w:tc>
          <w:tcPr>
            <w:tcW w:w="2442" w:type="pct"/>
            <w:gridSpan w:val="4"/>
            <w:tcBorders>
              <w:top w:val="single" w:sz="8" w:space="0" w:color="auto"/>
              <w:left w:val="single" w:sz="8" w:space="0" w:color="auto"/>
              <w:bottom w:val="single" w:sz="8" w:space="0" w:color="auto"/>
              <w:right w:val="single" w:sz="8" w:space="0" w:color="000000"/>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bCs/>
                <w:sz w:val="12"/>
                <w:szCs w:val="12"/>
              </w:rPr>
            </w:pPr>
            <w:r w:rsidRPr="00437113">
              <w:rPr>
                <w:rFonts w:ascii="Times New Roman" w:eastAsia="Calibri" w:hAnsi="Times New Roman" w:cs="Times New Roman"/>
                <w:bCs/>
                <w:sz w:val="12"/>
                <w:szCs w:val="12"/>
              </w:rPr>
              <w:t xml:space="preserve">всего, в </w:t>
            </w:r>
            <w:proofErr w:type="spellStart"/>
            <w:r w:rsidRPr="00437113">
              <w:rPr>
                <w:rFonts w:ascii="Times New Roman" w:eastAsia="Calibri" w:hAnsi="Times New Roman" w:cs="Times New Roman"/>
                <w:bCs/>
                <w:sz w:val="12"/>
                <w:szCs w:val="12"/>
              </w:rPr>
              <w:t>т.ч</w:t>
            </w:r>
            <w:proofErr w:type="spellEnd"/>
            <w:r w:rsidRPr="00437113">
              <w:rPr>
                <w:rFonts w:ascii="Times New Roman" w:eastAsia="Calibri" w:hAnsi="Times New Roman" w:cs="Times New Roman"/>
                <w:bCs/>
                <w:sz w:val="12"/>
                <w:szCs w:val="12"/>
              </w:rPr>
              <w:t>.:</w:t>
            </w:r>
          </w:p>
        </w:tc>
        <w:tc>
          <w:tcPr>
            <w:tcW w:w="958" w:type="pct"/>
            <w:gridSpan w:val="2"/>
            <w:tcBorders>
              <w:top w:val="nil"/>
              <w:left w:val="nil"/>
              <w:bottom w:val="single" w:sz="8" w:space="0" w:color="auto"/>
              <w:right w:val="single" w:sz="8" w:space="0" w:color="auto"/>
            </w:tcBorders>
            <w:shd w:val="clear" w:color="auto" w:fill="auto"/>
            <w:noWrap/>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bCs/>
                <w:sz w:val="12"/>
                <w:szCs w:val="12"/>
              </w:rPr>
            </w:pPr>
            <w:r w:rsidRPr="00437113">
              <w:rPr>
                <w:rFonts w:ascii="Times New Roman" w:eastAsia="Calibri" w:hAnsi="Times New Roman" w:cs="Times New Roman"/>
                <w:bCs/>
                <w:sz w:val="12"/>
                <w:szCs w:val="12"/>
              </w:rPr>
              <w:t>1,00</w:t>
            </w:r>
          </w:p>
        </w:tc>
        <w:tc>
          <w:tcPr>
            <w:tcW w:w="646" w:type="pct"/>
            <w:gridSpan w:val="2"/>
            <w:tcBorders>
              <w:top w:val="single" w:sz="8" w:space="0" w:color="auto"/>
              <w:left w:val="nil"/>
              <w:bottom w:val="single" w:sz="8" w:space="0" w:color="auto"/>
              <w:right w:val="single" w:sz="8" w:space="0" w:color="auto"/>
            </w:tcBorders>
            <w:shd w:val="clear" w:color="auto" w:fill="auto"/>
            <w:noWrap/>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 </w:t>
            </w:r>
          </w:p>
        </w:tc>
        <w:tc>
          <w:tcPr>
            <w:tcW w:w="954" w:type="pct"/>
            <w:tcBorders>
              <w:top w:val="nil"/>
              <w:left w:val="nil"/>
              <w:bottom w:val="single" w:sz="8" w:space="0" w:color="auto"/>
              <w:right w:val="single" w:sz="8" w:space="0" w:color="auto"/>
            </w:tcBorders>
            <w:shd w:val="clear" w:color="auto" w:fill="auto"/>
            <w:noWrap/>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bCs/>
                <w:sz w:val="12"/>
                <w:szCs w:val="12"/>
              </w:rPr>
            </w:pPr>
            <w:r w:rsidRPr="00437113">
              <w:rPr>
                <w:rFonts w:ascii="Times New Roman" w:eastAsia="Calibri" w:hAnsi="Times New Roman" w:cs="Times New Roman"/>
                <w:bCs/>
                <w:sz w:val="12"/>
                <w:szCs w:val="12"/>
              </w:rPr>
              <w:t>13,573</w:t>
            </w:r>
          </w:p>
        </w:tc>
      </w:tr>
      <w:tr w:rsidR="00866D22" w:rsidRPr="00437113" w:rsidTr="00437113">
        <w:trPr>
          <w:trHeight w:val="20"/>
        </w:trPr>
        <w:tc>
          <w:tcPr>
            <w:tcW w:w="2442" w:type="pct"/>
            <w:gridSpan w:val="4"/>
            <w:tcBorders>
              <w:top w:val="single" w:sz="8" w:space="0" w:color="auto"/>
              <w:left w:val="single" w:sz="8" w:space="0" w:color="auto"/>
              <w:bottom w:val="single" w:sz="8" w:space="0" w:color="auto"/>
              <w:right w:val="single" w:sz="8" w:space="0" w:color="000000"/>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bCs/>
                <w:sz w:val="12"/>
                <w:szCs w:val="12"/>
              </w:rPr>
            </w:pPr>
            <w:r w:rsidRPr="00437113">
              <w:rPr>
                <w:rFonts w:ascii="Times New Roman" w:eastAsia="Calibri" w:hAnsi="Times New Roman" w:cs="Times New Roman"/>
                <w:bCs/>
                <w:sz w:val="12"/>
                <w:szCs w:val="12"/>
              </w:rPr>
              <w:t>2027 год</w:t>
            </w:r>
          </w:p>
        </w:tc>
        <w:tc>
          <w:tcPr>
            <w:tcW w:w="958"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bCs/>
                <w:sz w:val="12"/>
                <w:szCs w:val="12"/>
              </w:rPr>
            </w:pPr>
            <w:r w:rsidRPr="00437113">
              <w:rPr>
                <w:rFonts w:ascii="Times New Roman" w:eastAsia="Calibri" w:hAnsi="Times New Roman" w:cs="Times New Roman"/>
                <w:bCs/>
                <w:sz w:val="12"/>
                <w:szCs w:val="12"/>
              </w:rPr>
              <w:t>0,11</w:t>
            </w:r>
          </w:p>
        </w:tc>
        <w:tc>
          <w:tcPr>
            <w:tcW w:w="646"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 </w:t>
            </w:r>
          </w:p>
        </w:tc>
        <w:tc>
          <w:tcPr>
            <w:tcW w:w="954" w:type="pct"/>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bCs/>
                <w:sz w:val="12"/>
                <w:szCs w:val="12"/>
              </w:rPr>
            </w:pPr>
            <w:r w:rsidRPr="00437113">
              <w:rPr>
                <w:rFonts w:ascii="Times New Roman" w:eastAsia="Calibri" w:hAnsi="Times New Roman" w:cs="Times New Roman"/>
                <w:bCs/>
                <w:sz w:val="12"/>
                <w:szCs w:val="12"/>
              </w:rPr>
              <w:t>1,40</w:t>
            </w:r>
          </w:p>
        </w:tc>
      </w:tr>
      <w:tr w:rsidR="00866D22" w:rsidRPr="00437113" w:rsidTr="00437113">
        <w:trPr>
          <w:trHeight w:val="20"/>
        </w:trPr>
        <w:tc>
          <w:tcPr>
            <w:tcW w:w="2442" w:type="pct"/>
            <w:gridSpan w:val="4"/>
            <w:tcBorders>
              <w:top w:val="single" w:sz="8" w:space="0" w:color="auto"/>
              <w:left w:val="single" w:sz="8" w:space="0" w:color="auto"/>
              <w:bottom w:val="single" w:sz="8" w:space="0" w:color="auto"/>
              <w:right w:val="single" w:sz="8" w:space="0" w:color="000000"/>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bCs/>
                <w:sz w:val="12"/>
                <w:szCs w:val="12"/>
              </w:rPr>
            </w:pPr>
            <w:r w:rsidRPr="00437113">
              <w:rPr>
                <w:rFonts w:ascii="Times New Roman" w:eastAsia="Calibri" w:hAnsi="Times New Roman" w:cs="Times New Roman"/>
                <w:bCs/>
                <w:sz w:val="12"/>
                <w:szCs w:val="12"/>
              </w:rPr>
              <w:t>2028 год</w:t>
            </w:r>
          </w:p>
        </w:tc>
        <w:tc>
          <w:tcPr>
            <w:tcW w:w="958"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bCs/>
                <w:sz w:val="12"/>
                <w:szCs w:val="12"/>
              </w:rPr>
            </w:pPr>
            <w:r w:rsidRPr="00437113">
              <w:rPr>
                <w:rFonts w:ascii="Times New Roman" w:eastAsia="Calibri" w:hAnsi="Times New Roman" w:cs="Times New Roman"/>
                <w:bCs/>
                <w:sz w:val="12"/>
                <w:szCs w:val="12"/>
              </w:rPr>
              <w:t>0,89</w:t>
            </w:r>
          </w:p>
        </w:tc>
        <w:tc>
          <w:tcPr>
            <w:tcW w:w="646" w:type="pct"/>
            <w:gridSpan w:val="2"/>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sz w:val="12"/>
                <w:szCs w:val="12"/>
              </w:rPr>
            </w:pPr>
            <w:r w:rsidRPr="00437113">
              <w:rPr>
                <w:rFonts w:ascii="Times New Roman" w:eastAsia="Calibri" w:hAnsi="Times New Roman" w:cs="Times New Roman"/>
                <w:sz w:val="12"/>
                <w:szCs w:val="12"/>
              </w:rPr>
              <w:t> </w:t>
            </w:r>
          </w:p>
        </w:tc>
        <w:tc>
          <w:tcPr>
            <w:tcW w:w="954" w:type="pct"/>
            <w:tcBorders>
              <w:top w:val="nil"/>
              <w:left w:val="nil"/>
              <w:bottom w:val="single" w:sz="8" w:space="0" w:color="auto"/>
              <w:right w:val="single" w:sz="8" w:space="0" w:color="auto"/>
            </w:tcBorders>
            <w:shd w:val="clear" w:color="auto" w:fill="auto"/>
            <w:hideMark/>
          </w:tcPr>
          <w:p w:rsidR="00866D22" w:rsidRPr="00437113" w:rsidRDefault="00866D22" w:rsidP="00437113">
            <w:pPr>
              <w:tabs>
                <w:tab w:val="left" w:pos="284"/>
                <w:tab w:val="left" w:pos="3828"/>
              </w:tabs>
              <w:spacing w:after="0" w:line="240" w:lineRule="auto"/>
              <w:rPr>
                <w:rFonts w:ascii="Times New Roman" w:eastAsia="Calibri" w:hAnsi="Times New Roman" w:cs="Times New Roman"/>
                <w:bCs/>
                <w:sz w:val="12"/>
                <w:szCs w:val="12"/>
              </w:rPr>
            </w:pPr>
            <w:r w:rsidRPr="00437113">
              <w:rPr>
                <w:rFonts w:ascii="Times New Roman" w:eastAsia="Calibri" w:hAnsi="Times New Roman" w:cs="Times New Roman"/>
                <w:bCs/>
                <w:sz w:val="12"/>
                <w:szCs w:val="12"/>
              </w:rPr>
              <w:t>12,17</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Для расчетов эффективности и сроков окупаемости мероприятий использовались прогнозные значения индексов-дефляторов ежегодного роста цен на период 2026 – 2028 годы по данным Министерства экономического развития РФ. </w:t>
      </w:r>
    </w:p>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Таблица 8 – Расчёт экономической эффективности замены установленных осветительных приборов на светодиодные Администрация с. Елшанка</w:t>
      </w:r>
    </w:p>
    <w:p w:rsidR="00866D22" w:rsidRPr="00866D22" w:rsidRDefault="00866D22" w:rsidP="00426D6A">
      <w:pPr>
        <w:tabs>
          <w:tab w:val="left" w:pos="284"/>
          <w:tab w:val="left" w:pos="3828"/>
        </w:tabs>
        <w:spacing w:after="0" w:line="240" w:lineRule="auto"/>
        <w:jc w:val="center"/>
        <w:rPr>
          <w:rFonts w:ascii="Times New Roman" w:eastAsia="Calibri" w:hAnsi="Times New Roman" w:cs="Times New Roman"/>
          <w:sz w:val="12"/>
          <w:szCs w:val="12"/>
        </w:rPr>
      </w:pPr>
      <w:r w:rsidRPr="00866D22">
        <w:rPr>
          <w:rFonts w:ascii="Times New Roman" w:eastAsia="Calibri" w:hAnsi="Times New Roman" w:cs="Times New Roman"/>
          <w:noProof/>
          <w:sz w:val="12"/>
          <w:szCs w:val="12"/>
          <w:lang w:eastAsia="ru-RU"/>
        </w:rPr>
        <w:drawing>
          <wp:inline distT="0" distB="0" distL="0" distR="0" wp14:anchorId="0B1DE87B" wp14:editId="156C77A6">
            <wp:extent cx="3601941" cy="1917237"/>
            <wp:effectExtent l="0" t="0" r="0" b="0"/>
            <wp:docPr id="372854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9414" cy="1921215"/>
                    </a:xfrm>
                    <a:prstGeom prst="rect">
                      <a:avLst/>
                    </a:prstGeom>
                    <a:noFill/>
                    <a:ln>
                      <a:noFill/>
                    </a:ln>
                  </pic:spPr>
                </pic:pic>
              </a:graphicData>
            </a:graphic>
          </wp:inline>
        </w:drawing>
      </w:r>
    </w:p>
    <w:p w:rsidR="00437113" w:rsidRDefault="00437113" w:rsidP="00437113">
      <w:pPr>
        <w:tabs>
          <w:tab w:val="left" w:pos="284"/>
          <w:tab w:val="left" w:pos="3828"/>
        </w:tabs>
        <w:spacing w:after="0" w:line="240" w:lineRule="auto"/>
        <w:jc w:val="center"/>
        <w:rPr>
          <w:rFonts w:ascii="Times New Roman" w:eastAsia="Calibri" w:hAnsi="Times New Roman" w:cs="Times New Roman"/>
          <w:sz w:val="12"/>
          <w:szCs w:val="12"/>
        </w:rPr>
      </w:pPr>
    </w:p>
    <w:p w:rsidR="00866D22" w:rsidRPr="00866D22" w:rsidRDefault="00866D22" w:rsidP="00437113">
      <w:pPr>
        <w:tabs>
          <w:tab w:val="left" w:pos="284"/>
          <w:tab w:val="left" w:pos="3828"/>
        </w:tabs>
        <w:spacing w:after="0" w:line="240" w:lineRule="auto"/>
        <w:jc w:val="center"/>
        <w:rPr>
          <w:rFonts w:ascii="Times New Roman" w:eastAsia="Calibri" w:hAnsi="Times New Roman" w:cs="Times New Roman"/>
          <w:sz w:val="12"/>
          <w:szCs w:val="12"/>
        </w:rPr>
      </w:pPr>
      <w:r w:rsidRPr="00866D22">
        <w:rPr>
          <w:rFonts w:ascii="Times New Roman" w:eastAsia="Calibri" w:hAnsi="Times New Roman" w:cs="Times New Roman"/>
          <w:sz w:val="12"/>
          <w:szCs w:val="12"/>
        </w:rPr>
        <w:t>Таблица 9 – Расчёт экономической эффективности замены установленных осветительных приборов на светодиодные Администрация с. Мордовская Селитьба</w:t>
      </w:r>
    </w:p>
    <w:p w:rsidR="00866D22" w:rsidRPr="00866D22" w:rsidRDefault="00866D22" w:rsidP="00426D6A">
      <w:pPr>
        <w:tabs>
          <w:tab w:val="left" w:pos="284"/>
          <w:tab w:val="left" w:pos="3828"/>
        </w:tabs>
        <w:spacing w:after="0" w:line="240" w:lineRule="auto"/>
        <w:jc w:val="center"/>
        <w:rPr>
          <w:rFonts w:ascii="Times New Roman" w:eastAsia="Calibri" w:hAnsi="Times New Roman" w:cs="Times New Roman"/>
          <w:sz w:val="12"/>
          <w:szCs w:val="12"/>
        </w:rPr>
      </w:pPr>
      <w:r w:rsidRPr="00866D22">
        <w:rPr>
          <w:rFonts w:ascii="Times New Roman" w:eastAsia="Calibri" w:hAnsi="Times New Roman" w:cs="Times New Roman"/>
          <w:noProof/>
          <w:sz w:val="12"/>
          <w:szCs w:val="12"/>
          <w:lang w:eastAsia="ru-RU"/>
        </w:rPr>
        <w:drawing>
          <wp:inline distT="0" distB="0" distL="0" distR="0" wp14:anchorId="7D36E149" wp14:editId="3D6DA063">
            <wp:extent cx="3745064" cy="1909766"/>
            <wp:effectExtent l="0" t="0" r="0" b="0"/>
            <wp:docPr id="14528223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7326" cy="1910920"/>
                    </a:xfrm>
                    <a:prstGeom prst="rect">
                      <a:avLst/>
                    </a:prstGeom>
                    <a:noFill/>
                    <a:ln>
                      <a:noFill/>
                    </a:ln>
                  </pic:spPr>
                </pic:pic>
              </a:graphicData>
            </a:graphic>
          </wp:inline>
        </w:drawing>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Проведя анализ эффективности, можно сделать выводы о том, что запланированное мероприятие являются целесообразными. Все показатели эффективности имеют допустимые значение.</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t>4. Методика оценки эффективности реализации Программы</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Оценка эффективности реализации Программы производится ежегодно на основе использования целевого индикатора,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 утверждённым Программой.</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Эффективность реализации Программы оценивается как степень фактического достижения целевого индикатора по формуле:</w:t>
      </w:r>
    </w:p>
    <w:p w:rsidR="00866D22" w:rsidRPr="00866D22" w:rsidRDefault="00866D22" w:rsidP="00437113">
      <w:pPr>
        <w:tabs>
          <w:tab w:val="left" w:pos="284"/>
          <w:tab w:val="left" w:pos="3828"/>
        </w:tabs>
        <w:spacing w:after="0" w:line="240" w:lineRule="auto"/>
        <w:ind w:firstLine="284"/>
        <w:jc w:val="center"/>
        <w:rPr>
          <w:rFonts w:ascii="Times New Roman" w:eastAsia="Calibri" w:hAnsi="Times New Roman" w:cs="Times New Roman"/>
          <w:i/>
          <w:iCs/>
          <w:sz w:val="12"/>
          <w:szCs w:val="12"/>
        </w:rPr>
      </w:pPr>
      <w:r w:rsidRPr="00866D22">
        <w:rPr>
          <w:rFonts w:ascii="Times New Roman" w:eastAsia="Calibri" w:hAnsi="Times New Roman" w:cs="Times New Roman"/>
          <w:sz w:val="12"/>
          <w:szCs w:val="12"/>
        </w:rPr>
        <w:fldChar w:fldCharType="begin"/>
      </w:r>
      <w:r w:rsidRPr="00866D22">
        <w:rPr>
          <w:rFonts w:ascii="Times New Roman" w:eastAsia="Calibri" w:hAnsi="Times New Roman" w:cs="Times New Roman"/>
          <w:sz w:val="12"/>
          <w:szCs w:val="12"/>
        </w:rPr>
        <w:instrText xml:space="preserve"> QUOTE </w:instrText>
      </w:r>
      <w:r w:rsidRPr="00866D22">
        <w:rPr>
          <w:rFonts w:ascii="Times New Roman" w:eastAsia="Calibri" w:hAnsi="Times New Roman" w:cs="Times New Roman"/>
          <w:noProof/>
          <w:sz w:val="12"/>
          <w:szCs w:val="12"/>
          <w:lang w:eastAsia="ru-RU"/>
        </w:rPr>
        <w:drawing>
          <wp:inline distT="0" distB="0" distL="0" distR="0" wp14:anchorId="31AEBAFA" wp14:editId="1747C777">
            <wp:extent cx="904875" cy="342900"/>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sidRPr="00866D22">
        <w:rPr>
          <w:rFonts w:ascii="Times New Roman" w:eastAsia="Calibri" w:hAnsi="Times New Roman" w:cs="Times New Roman"/>
          <w:sz w:val="12"/>
          <w:szCs w:val="12"/>
        </w:rPr>
        <w:instrText xml:space="preserve"> </w:instrText>
      </w:r>
      <w:r w:rsidRPr="00866D22">
        <w:rPr>
          <w:rFonts w:ascii="Times New Roman" w:eastAsia="Calibri" w:hAnsi="Times New Roman" w:cs="Times New Roman"/>
          <w:sz w:val="12"/>
          <w:szCs w:val="12"/>
        </w:rPr>
        <w:fldChar w:fldCharType="separate"/>
      </w:r>
      <w:r w:rsidRPr="00866D22">
        <w:rPr>
          <w:rFonts w:ascii="Times New Roman" w:eastAsia="Calibri" w:hAnsi="Times New Roman" w:cs="Times New Roman"/>
          <w:noProof/>
          <w:sz w:val="12"/>
          <w:szCs w:val="12"/>
          <w:lang w:eastAsia="ru-RU"/>
        </w:rPr>
        <w:drawing>
          <wp:inline distT="0" distB="0" distL="0" distR="0" wp14:anchorId="37BBCE03" wp14:editId="3ADB2241">
            <wp:extent cx="904875" cy="342900"/>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sidRPr="00866D22">
        <w:rPr>
          <w:rFonts w:ascii="Times New Roman" w:eastAsia="Calibri" w:hAnsi="Times New Roman" w:cs="Times New Roman"/>
          <w:sz w:val="12"/>
          <w:szCs w:val="12"/>
        </w:rPr>
        <w:fldChar w:fldCharType="end"/>
      </w:r>
      <w:r w:rsidRPr="00866D22">
        <w:rPr>
          <w:rFonts w:ascii="Times New Roman" w:eastAsia="Calibri" w:hAnsi="Times New Roman" w:cs="Times New Roman"/>
          <w:i/>
          <w:iCs/>
          <w:sz w:val="12"/>
          <w:szCs w:val="12"/>
        </w:rPr>
        <w:t>,</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Где:  </w:t>
      </w:r>
      <w:r w:rsidRPr="00866D22">
        <w:rPr>
          <w:rFonts w:ascii="Times New Roman" w:eastAsia="Calibri" w:hAnsi="Times New Roman" w:cs="Times New Roman"/>
          <w:i/>
          <w:iCs/>
          <w:sz w:val="12"/>
          <w:szCs w:val="12"/>
        </w:rPr>
        <w:t>Е</w:t>
      </w:r>
      <w:r w:rsidRPr="00866D22">
        <w:rPr>
          <w:rFonts w:ascii="Times New Roman" w:eastAsia="Calibri" w:hAnsi="Times New Roman" w:cs="Times New Roman"/>
          <w:sz w:val="12"/>
          <w:szCs w:val="12"/>
        </w:rPr>
        <w:t xml:space="preserve"> – эффективность реализации Программы (в %);</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fldChar w:fldCharType="begin"/>
      </w:r>
      <w:r w:rsidRPr="00866D22">
        <w:rPr>
          <w:rFonts w:ascii="Times New Roman" w:eastAsia="Calibri" w:hAnsi="Times New Roman" w:cs="Times New Roman"/>
          <w:sz w:val="12"/>
          <w:szCs w:val="12"/>
        </w:rPr>
        <w:instrText xml:space="preserve"> QUOTE </w:instrText>
      </w:r>
      <w:r w:rsidRPr="00866D22">
        <w:rPr>
          <w:rFonts w:ascii="Times New Roman" w:eastAsia="Calibri" w:hAnsi="Times New Roman" w:cs="Times New Roman"/>
          <w:noProof/>
          <w:sz w:val="12"/>
          <w:szCs w:val="12"/>
          <w:lang w:eastAsia="ru-RU"/>
        </w:rPr>
        <w:drawing>
          <wp:inline distT="0" distB="0" distL="0" distR="0" wp14:anchorId="03BDF74D" wp14:editId="29C4F6BA">
            <wp:extent cx="142875" cy="161925"/>
            <wp:effectExtent l="0" t="0" r="9525" b="9525"/>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66D22">
        <w:rPr>
          <w:rFonts w:ascii="Times New Roman" w:eastAsia="Calibri" w:hAnsi="Times New Roman" w:cs="Times New Roman"/>
          <w:sz w:val="12"/>
          <w:szCs w:val="12"/>
        </w:rPr>
        <w:instrText xml:space="preserve"> </w:instrText>
      </w:r>
      <w:r w:rsidRPr="00866D22">
        <w:rPr>
          <w:rFonts w:ascii="Times New Roman" w:eastAsia="Calibri" w:hAnsi="Times New Roman" w:cs="Times New Roman"/>
          <w:sz w:val="12"/>
          <w:szCs w:val="12"/>
        </w:rPr>
        <w:fldChar w:fldCharType="separate"/>
      </w:r>
      <w:r w:rsidRPr="00866D22">
        <w:rPr>
          <w:rFonts w:ascii="Times New Roman" w:eastAsia="Calibri" w:hAnsi="Times New Roman" w:cs="Times New Roman"/>
          <w:noProof/>
          <w:sz w:val="12"/>
          <w:szCs w:val="12"/>
          <w:lang w:eastAsia="ru-RU"/>
        </w:rPr>
        <w:drawing>
          <wp:inline distT="0" distB="0" distL="0" distR="0" wp14:anchorId="043A086D" wp14:editId="416202AF">
            <wp:extent cx="142875" cy="161925"/>
            <wp:effectExtent l="0" t="0" r="9525" b="9525"/>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66D22">
        <w:rPr>
          <w:rFonts w:ascii="Times New Roman" w:eastAsia="Calibri" w:hAnsi="Times New Roman" w:cs="Times New Roman"/>
          <w:sz w:val="12"/>
          <w:szCs w:val="12"/>
        </w:rPr>
        <w:fldChar w:fldCharType="end"/>
      </w:r>
      <w:r w:rsidRPr="00866D22">
        <w:rPr>
          <w:rFonts w:ascii="Times New Roman" w:eastAsia="Calibri" w:hAnsi="Times New Roman" w:cs="Times New Roman"/>
          <w:sz w:val="12"/>
          <w:szCs w:val="12"/>
        </w:rPr>
        <w:t xml:space="preserve"> – фактический индикатор, достигнутый в ходе реализации Программы;</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fldChar w:fldCharType="begin"/>
      </w:r>
      <w:r w:rsidRPr="00866D22">
        <w:rPr>
          <w:rFonts w:ascii="Times New Roman" w:eastAsia="Calibri" w:hAnsi="Times New Roman" w:cs="Times New Roman"/>
          <w:sz w:val="12"/>
          <w:szCs w:val="12"/>
        </w:rPr>
        <w:instrText xml:space="preserve"> QUOTE </w:instrText>
      </w:r>
      <w:r w:rsidRPr="00866D22">
        <w:rPr>
          <w:rFonts w:ascii="Times New Roman" w:eastAsia="Calibri" w:hAnsi="Times New Roman" w:cs="Times New Roman"/>
          <w:noProof/>
          <w:sz w:val="12"/>
          <w:szCs w:val="12"/>
          <w:lang w:eastAsia="ru-RU"/>
        </w:rPr>
        <w:drawing>
          <wp:inline distT="0" distB="0" distL="0" distR="0" wp14:anchorId="680DB92E" wp14:editId="71861018">
            <wp:extent cx="142875" cy="161925"/>
            <wp:effectExtent l="0" t="0" r="9525" b="9525"/>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66D22">
        <w:rPr>
          <w:rFonts w:ascii="Times New Roman" w:eastAsia="Calibri" w:hAnsi="Times New Roman" w:cs="Times New Roman"/>
          <w:sz w:val="12"/>
          <w:szCs w:val="12"/>
        </w:rPr>
        <w:instrText xml:space="preserve"> </w:instrText>
      </w:r>
      <w:r w:rsidRPr="00866D22">
        <w:rPr>
          <w:rFonts w:ascii="Times New Roman" w:eastAsia="Calibri" w:hAnsi="Times New Roman" w:cs="Times New Roman"/>
          <w:sz w:val="12"/>
          <w:szCs w:val="12"/>
        </w:rPr>
        <w:fldChar w:fldCharType="separate"/>
      </w:r>
      <w:r w:rsidRPr="00866D22">
        <w:rPr>
          <w:rFonts w:ascii="Times New Roman" w:eastAsia="Calibri" w:hAnsi="Times New Roman" w:cs="Times New Roman"/>
          <w:noProof/>
          <w:sz w:val="12"/>
          <w:szCs w:val="12"/>
          <w:lang w:eastAsia="ru-RU"/>
        </w:rPr>
        <w:drawing>
          <wp:inline distT="0" distB="0" distL="0" distR="0" wp14:anchorId="3F24689F" wp14:editId="72CE77FF">
            <wp:extent cx="142875" cy="161925"/>
            <wp:effectExtent l="0" t="0" r="9525" b="9525"/>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66D22">
        <w:rPr>
          <w:rFonts w:ascii="Times New Roman" w:eastAsia="Calibri" w:hAnsi="Times New Roman" w:cs="Times New Roman"/>
          <w:sz w:val="12"/>
          <w:szCs w:val="12"/>
        </w:rPr>
        <w:fldChar w:fldCharType="end"/>
      </w:r>
      <w:r w:rsidRPr="00866D22">
        <w:rPr>
          <w:rFonts w:ascii="Times New Roman" w:eastAsia="Calibri" w:hAnsi="Times New Roman" w:cs="Times New Roman"/>
          <w:i/>
          <w:iCs/>
          <w:sz w:val="12"/>
          <w:szCs w:val="12"/>
        </w:rPr>
        <w:t xml:space="preserve"> </w:t>
      </w:r>
      <w:r w:rsidRPr="00866D22">
        <w:rPr>
          <w:rFonts w:ascii="Times New Roman" w:eastAsia="Calibri" w:hAnsi="Times New Roman" w:cs="Times New Roman"/>
          <w:sz w:val="12"/>
          <w:szCs w:val="12"/>
        </w:rPr>
        <w:t>– нормативный индикатор, утверждённый программой.</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Критерии оценки эффективности реализации Программы:</w:t>
      </w:r>
    </w:p>
    <w:p w:rsidR="00866D22" w:rsidRPr="00866D22" w:rsidRDefault="00437113" w:rsidP="0043711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Программа реализуется эффективно (за отчётный год, за весь период реализации), если её эффективность составляет 80 % и более;</w:t>
      </w:r>
    </w:p>
    <w:p w:rsidR="00866D22" w:rsidRPr="00866D22" w:rsidRDefault="00437113" w:rsidP="0043711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Программа нуждается в корректировке и доработке, если эффективность реализации Программы составляет 60-80 %;</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Программа считается неэффективной, если мероприятия Программы выполнены с эффективностью менее 60 %.</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Энергетическая эффективность в плановом периоде приведена с учетом требований статьи 24 Федерального закона от 23.11.2009г.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Экономическая эффективность – показатель, характеризующий экономию, полученную в результате реализации мероприятий Программы в денежном выражении (тыс. руб.).</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Энергетическую эффективность Программы рассчитывалась по каждому виду энергетического ресурса.</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Экономическая эффективность рассчитывается как произведение энергетической эффективности на тариф, установленный на энергетический ресурс. Экономическая эффективность Программы приводится как сумма экономий в денежном выражении, получаемых в результате реализации мероприятий Программы.</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Социальная эффективность – показатель, характеризующий эффективность реализации Программы, имеющий социальную направленность. Социальная эффективность выражается в формировании энергосберегающего типа мышления у работников, повышении квалификации работников, ответственных за энергосбережение, применении современных технологий в сфере энергосбережения, что позволяет повысить качество и надежность снабжения ресурсами потребителей.</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Суммарный эффект от проведения мероприятий по пропаганде и обучению специалистов, ответственных за энергосбережение, может достичь 3 - 6% от общего количества потребляемых энергоресурсов.</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b/>
          <w:sz w:val="12"/>
          <w:szCs w:val="12"/>
        </w:rPr>
      </w:pPr>
      <w:r w:rsidRPr="00866D22">
        <w:rPr>
          <w:rFonts w:ascii="Times New Roman" w:eastAsia="Calibri" w:hAnsi="Times New Roman" w:cs="Times New Roman"/>
          <w:b/>
          <w:sz w:val="12"/>
          <w:szCs w:val="12"/>
        </w:rPr>
        <w:t>Ожидаемые результаты реализации Программы</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При реализации мероприятий по энергосбережению и повышению энергетической эффективности должны быть достигнуты следующие результаты:</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сокращение государственных (бюджетных) расходов на электрическую энергию;</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обеспечение нормальных климатических условий в помещениях учреждения;</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повышение заинтересованности в энергосбережении.</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Реализация программных мероприятий даст следующие дополнительные эффекты:</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формирование действующего механизма управления потреблением ТЭР бюджетным учреждением и сокращение затрат на оплату коммунальных ресурсов;</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 xml:space="preserve">подготовка специалистов по внедрению и эксплуатации энергосберегающих систем и </w:t>
      </w:r>
      <w:proofErr w:type="spellStart"/>
      <w:r w:rsidR="00866D22" w:rsidRPr="00866D22">
        <w:rPr>
          <w:rFonts w:ascii="Times New Roman" w:eastAsia="Calibri" w:hAnsi="Times New Roman" w:cs="Times New Roman"/>
          <w:sz w:val="12"/>
          <w:szCs w:val="12"/>
        </w:rPr>
        <w:t>энергоэффективного</w:t>
      </w:r>
      <w:proofErr w:type="spellEnd"/>
      <w:r w:rsidR="00866D22" w:rsidRPr="00866D22">
        <w:rPr>
          <w:rFonts w:ascii="Times New Roman" w:eastAsia="Calibri" w:hAnsi="Times New Roman" w:cs="Times New Roman"/>
          <w:sz w:val="12"/>
          <w:szCs w:val="12"/>
        </w:rPr>
        <w:t xml:space="preserve"> оборудования;</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создание условий для принятия долгосрочных программ энергосбережения, разработки и ведения топливно-энергетического баланса образовательного учреждения.</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lastRenderedPageBreak/>
        <w:t>Механизм мониторинга и контроля за исполнением Программы</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Механизм мониторинга и контроля за исполнением Программы включает:</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выполнение программных мероприятий за счёт предусмотренных источников финансирования;</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ежегодную подготовку отчёта о реализации Программы и обсуждение достигнутых результатов;</w:t>
      </w:r>
    </w:p>
    <w:p w:rsidR="00866D22" w:rsidRPr="00866D22" w:rsidRDefault="00437113"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66D22" w:rsidRPr="00866D22">
        <w:rPr>
          <w:rFonts w:ascii="Times New Roman" w:eastAsia="Calibri" w:hAnsi="Times New Roman" w:cs="Times New Roman"/>
          <w:sz w:val="12"/>
          <w:szCs w:val="12"/>
        </w:rPr>
        <w:t>ежегодную корректировку Программы с учётом результатов выполнения Программы за предыдущий период.</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Выполнение мероприятий по энергосбережению и повышению энергоэффективности ежегодно отражаются в отчётах, как в натуральном, так и в стоимостном выражении.</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Корректировка Программы включает внесение изменений и дополнений в перечень программных мероприятий, с учётом результатов реализации энергосберегающих мероприятий в предыдущем году, а также на основании выявленных проблем в части энергосбережения, требующих их устранения.</w:t>
      </w:r>
    </w:p>
    <w:p w:rsidR="00866D22" w:rsidRPr="00866D22" w:rsidRDefault="00866D22" w:rsidP="00437113">
      <w:pPr>
        <w:tabs>
          <w:tab w:val="left" w:pos="284"/>
          <w:tab w:val="left" w:pos="3828"/>
        </w:tabs>
        <w:spacing w:after="0" w:line="240" w:lineRule="auto"/>
        <w:ind w:firstLine="284"/>
        <w:jc w:val="both"/>
        <w:rPr>
          <w:rFonts w:ascii="Times New Roman" w:eastAsia="Calibri" w:hAnsi="Times New Roman" w:cs="Times New Roman"/>
          <w:sz w:val="12"/>
          <w:szCs w:val="12"/>
        </w:rPr>
      </w:pPr>
      <w:r w:rsidRPr="00866D22">
        <w:rPr>
          <w:rFonts w:ascii="Times New Roman" w:eastAsia="Calibri" w:hAnsi="Times New Roman" w:cs="Times New Roman"/>
          <w:sz w:val="12"/>
          <w:szCs w:val="12"/>
        </w:rPr>
        <w:t>Общее руководство по реализации Программы возлагается на руководителя учреждения.</w:t>
      </w:r>
    </w:p>
    <w:p w:rsidR="00866D22" w:rsidRPr="00866D22" w:rsidRDefault="00866D22" w:rsidP="00437113">
      <w:pPr>
        <w:tabs>
          <w:tab w:val="left" w:pos="284"/>
          <w:tab w:val="left" w:pos="3828"/>
        </w:tabs>
        <w:spacing w:after="0" w:line="240" w:lineRule="auto"/>
        <w:jc w:val="right"/>
        <w:rPr>
          <w:rFonts w:ascii="Times New Roman" w:eastAsia="Calibri" w:hAnsi="Times New Roman" w:cs="Times New Roman"/>
          <w:b/>
          <w:bCs/>
          <w:i/>
          <w:iCs/>
          <w:sz w:val="12"/>
          <w:szCs w:val="12"/>
        </w:rPr>
      </w:pPr>
      <w:bookmarkStart w:id="9" w:name="_Hlk171492837"/>
      <w:r w:rsidRPr="00866D22">
        <w:rPr>
          <w:rFonts w:ascii="Times New Roman" w:eastAsia="Calibri" w:hAnsi="Times New Roman" w:cs="Times New Roman"/>
          <w:i/>
          <w:iCs/>
          <w:sz w:val="12"/>
          <w:szCs w:val="12"/>
        </w:rPr>
        <w:t>Форма согласно Приложению № 2</w:t>
      </w:r>
    </w:p>
    <w:p w:rsidR="00866D22" w:rsidRPr="00866D22" w:rsidRDefault="00866D22" w:rsidP="00437113">
      <w:pPr>
        <w:tabs>
          <w:tab w:val="left" w:pos="284"/>
          <w:tab w:val="left" w:pos="3828"/>
        </w:tabs>
        <w:spacing w:after="0" w:line="240" w:lineRule="auto"/>
        <w:jc w:val="right"/>
        <w:rPr>
          <w:rFonts w:ascii="Times New Roman" w:eastAsia="Calibri" w:hAnsi="Times New Roman" w:cs="Times New Roman"/>
          <w:b/>
          <w:bCs/>
          <w:i/>
          <w:iCs/>
          <w:sz w:val="12"/>
          <w:szCs w:val="12"/>
        </w:rPr>
      </w:pPr>
      <w:r w:rsidRPr="00866D22">
        <w:rPr>
          <w:rFonts w:ascii="Times New Roman" w:eastAsia="Calibri" w:hAnsi="Times New Roman" w:cs="Times New Roman"/>
          <w:i/>
          <w:iCs/>
          <w:sz w:val="12"/>
          <w:szCs w:val="12"/>
        </w:rPr>
        <w:t>к требованиям приказа Минэнерго РФ</w:t>
      </w:r>
    </w:p>
    <w:p w:rsidR="00866D22" w:rsidRPr="00866D22" w:rsidRDefault="00866D22" w:rsidP="00437113">
      <w:pPr>
        <w:tabs>
          <w:tab w:val="left" w:pos="284"/>
          <w:tab w:val="left" w:pos="3828"/>
        </w:tabs>
        <w:spacing w:after="0" w:line="240" w:lineRule="auto"/>
        <w:jc w:val="right"/>
        <w:rPr>
          <w:rFonts w:ascii="Times New Roman" w:eastAsia="Calibri" w:hAnsi="Times New Roman" w:cs="Times New Roman"/>
          <w:b/>
          <w:bCs/>
          <w:sz w:val="12"/>
          <w:szCs w:val="12"/>
        </w:rPr>
      </w:pPr>
      <w:r w:rsidRPr="00866D22">
        <w:rPr>
          <w:rFonts w:ascii="Times New Roman" w:eastAsia="Calibri" w:hAnsi="Times New Roman" w:cs="Times New Roman"/>
          <w:i/>
          <w:iCs/>
          <w:sz w:val="12"/>
          <w:szCs w:val="12"/>
        </w:rPr>
        <w:t>от 30.06.2014 № 398</w:t>
      </w:r>
    </w:p>
    <w:p w:rsidR="00437113" w:rsidRDefault="00866D22" w:rsidP="00437113">
      <w:pPr>
        <w:tabs>
          <w:tab w:val="left" w:pos="284"/>
          <w:tab w:val="left" w:pos="3828"/>
        </w:tabs>
        <w:spacing w:after="0" w:line="240" w:lineRule="auto"/>
        <w:jc w:val="center"/>
        <w:rPr>
          <w:rFonts w:ascii="Times New Roman" w:eastAsia="Calibri" w:hAnsi="Times New Roman" w:cs="Times New Roman"/>
          <w:b/>
          <w:bCs/>
          <w:sz w:val="12"/>
          <w:szCs w:val="12"/>
        </w:rPr>
      </w:pPr>
      <w:bookmarkStart w:id="10" w:name="_Toc202183574"/>
      <w:r w:rsidRPr="00866D22">
        <w:rPr>
          <w:rFonts w:ascii="Times New Roman" w:eastAsia="Calibri" w:hAnsi="Times New Roman" w:cs="Times New Roman"/>
          <w:b/>
          <w:bCs/>
          <w:sz w:val="12"/>
          <w:szCs w:val="12"/>
        </w:rPr>
        <w:t>СВЕДЕНИЯ О ЦЕЛЕВЫХ ПОКАЗАТЕЛЯХ ПРОГРАММЫ</w:t>
      </w:r>
    </w:p>
    <w:p w:rsidR="00866D22" w:rsidRPr="00866D22" w:rsidRDefault="00866D22" w:rsidP="00437113">
      <w:pPr>
        <w:tabs>
          <w:tab w:val="left" w:pos="284"/>
          <w:tab w:val="left" w:pos="3828"/>
        </w:tabs>
        <w:spacing w:after="0" w:line="240" w:lineRule="auto"/>
        <w:jc w:val="center"/>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t xml:space="preserve"> ЭНЕРГОСБЕРЕЖЕНИЯ И ПОВВЫШЕНИЯ ЭНЕРГЕТИЧЕСКОЙ ЭФФЕКТИВНОСТИ</w:t>
      </w:r>
      <w:bookmarkEnd w:id="10"/>
    </w:p>
    <w:tbl>
      <w:tblPr>
        <w:tblStyle w:val="2a"/>
        <w:tblW w:w="5000" w:type="pct"/>
        <w:tblCellMar>
          <w:left w:w="0" w:type="dxa"/>
          <w:right w:w="0" w:type="dxa"/>
        </w:tblCellMar>
        <w:tblLook w:val="04A0" w:firstRow="1" w:lastRow="0" w:firstColumn="1" w:lastColumn="0" w:noHBand="0" w:noVBand="1"/>
      </w:tblPr>
      <w:tblGrid>
        <w:gridCol w:w="289"/>
        <w:gridCol w:w="4457"/>
        <w:gridCol w:w="773"/>
        <w:gridCol w:w="519"/>
        <w:gridCol w:w="495"/>
        <w:gridCol w:w="495"/>
        <w:gridCol w:w="495"/>
      </w:tblGrid>
      <w:tr w:rsidR="00866D22" w:rsidRPr="00866D22" w:rsidTr="00437113">
        <w:trPr>
          <w:trHeight w:val="20"/>
        </w:trPr>
        <w:tc>
          <w:tcPr>
            <w:tcW w:w="192"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п/п</w:t>
            </w:r>
          </w:p>
        </w:tc>
        <w:tc>
          <w:tcPr>
            <w:tcW w:w="2962"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Наименование показателя</w:t>
            </w:r>
          </w:p>
        </w:tc>
        <w:tc>
          <w:tcPr>
            <w:tcW w:w="514"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Единица измерения</w:t>
            </w:r>
          </w:p>
        </w:tc>
        <w:tc>
          <w:tcPr>
            <w:tcW w:w="34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Базовый год</w:t>
            </w:r>
          </w:p>
        </w:tc>
        <w:tc>
          <w:tcPr>
            <w:tcW w:w="987" w:type="pct"/>
            <w:gridSpan w:val="3"/>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Плановые значения целевых показателей Программы</w:t>
            </w:r>
          </w:p>
        </w:tc>
      </w:tr>
      <w:tr w:rsidR="00866D22" w:rsidRPr="00866D22" w:rsidTr="00437113">
        <w:trPr>
          <w:trHeight w:val="20"/>
        </w:trPr>
        <w:tc>
          <w:tcPr>
            <w:tcW w:w="19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96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514"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34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2024</w:t>
            </w:r>
          </w:p>
        </w:tc>
        <w:tc>
          <w:tcPr>
            <w:tcW w:w="32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2026</w:t>
            </w:r>
          </w:p>
        </w:tc>
        <w:tc>
          <w:tcPr>
            <w:tcW w:w="32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2027</w:t>
            </w:r>
          </w:p>
        </w:tc>
        <w:tc>
          <w:tcPr>
            <w:tcW w:w="32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2028</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Удельный расход электрической энергии (в расчете на 1 кв. метр общей площади)</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кВт*ч /м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9,28</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21,83</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21,78</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21,73</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1.1.</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Администрация с. Елшанка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кВт*ч /м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20,79</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20,79</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20,79</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10,57</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1.2.</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Администрация с. Мордовская Селитьба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кВт*ч /м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2,63</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2,63</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1,84</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1,84</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Доля объема электрической энергии, расчеты за которую осуществляются с использованием приборов учета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Удельный расход природного газа (в расчете на 1 кв. метр общей площади)</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3</w:t>
            </w: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39,53</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38,10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36,66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35,94</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3.1.</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Администрация с. Елшанка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3</w:t>
            </w: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53,72</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51,26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48,80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47,57</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3.2.</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Администрация с. Мордовская Селитьба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3</w:t>
            </w: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31,32</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30,48</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29,64</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29,22</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Доля объема природного газа, расчеты за которую осуществляются с использованием приборов учета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r>
      <w:tr w:rsidR="00866D22" w:rsidRPr="00866D22" w:rsidTr="00437113">
        <w:trPr>
          <w:trHeight w:val="20"/>
        </w:trPr>
        <w:tc>
          <w:tcPr>
            <w:tcW w:w="192" w:type="pct"/>
            <w:vMerge w:val="restar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w:t>
            </w:r>
          </w:p>
        </w:tc>
        <w:tc>
          <w:tcPr>
            <w:tcW w:w="2962"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Экономия ТЭР</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roofErr w:type="spellStart"/>
            <w:r w:rsidRPr="00866D22">
              <w:rPr>
                <w:rFonts w:ascii="Times New Roman" w:eastAsia="Calibri" w:hAnsi="Times New Roman" w:cs="Times New Roman"/>
                <w:sz w:val="12"/>
                <w:szCs w:val="12"/>
              </w:rPr>
              <w:t>т.у.т</w:t>
            </w:r>
            <w:proofErr w:type="spellEnd"/>
            <w:r w:rsidRPr="00866D22">
              <w:rPr>
                <w:rFonts w:ascii="Times New Roman" w:eastAsia="Calibri" w:hAnsi="Times New Roman" w:cs="Times New Roman"/>
                <w:sz w:val="12"/>
                <w:szCs w:val="12"/>
              </w:rPr>
              <w:t>.</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0,393</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0,406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0,306</w:t>
            </w:r>
          </w:p>
        </w:tc>
      </w:tr>
      <w:tr w:rsidR="00866D22" w:rsidRPr="00866D22" w:rsidTr="00437113">
        <w:trPr>
          <w:trHeight w:val="20"/>
        </w:trPr>
        <w:tc>
          <w:tcPr>
            <w:tcW w:w="19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96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тыс. руб.</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2,65</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4,16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13,60</w:t>
            </w:r>
          </w:p>
        </w:tc>
      </w:tr>
      <w:tr w:rsidR="00866D22" w:rsidRPr="00866D22" w:rsidTr="00437113">
        <w:trPr>
          <w:trHeight w:val="20"/>
        </w:trPr>
        <w:tc>
          <w:tcPr>
            <w:tcW w:w="192" w:type="pct"/>
            <w:vMerge w:val="restar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5.1.</w:t>
            </w:r>
          </w:p>
        </w:tc>
        <w:tc>
          <w:tcPr>
            <w:tcW w:w="2962"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Экономия электрической энергии</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кВт*ч/м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0,45</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3,75</w:t>
            </w:r>
          </w:p>
        </w:tc>
      </w:tr>
      <w:tr w:rsidR="00866D22" w:rsidRPr="00866D22" w:rsidTr="00437113">
        <w:trPr>
          <w:trHeight w:val="20"/>
        </w:trPr>
        <w:tc>
          <w:tcPr>
            <w:tcW w:w="19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96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тыс. руб.</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1,40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12,17</w:t>
            </w:r>
          </w:p>
        </w:tc>
      </w:tr>
      <w:tr w:rsidR="00866D22" w:rsidRPr="00866D22" w:rsidTr="00437113">
        <w:trPr>
          <w:trHeight w:val="20"/>
        </w:trPr>
        <w:tc>
          <w:tcPr>
            <w:tcW w:w="192" w:type="pct"/>
            <w:vMerge w:val="restar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5.2.</w:t>
            </w:r>
          </w:p>
        </w:tc>
        <w:tc>
          <w:tcPr>
            <w:tcW w:w="2962"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Экономия природного газа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3</w:t>
            </w: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1,436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1,436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0,718</w:t>
            </w:r>
          </w:p>
        </w:tc>
      </w:tr>
      <w:tr w:rsidR="00866D22" w:rsidRPr="00866D22" w:rsidTr="00437113">
        <w:trPr>
          <w:trHeight w:val="20"/>
        </w:trPr>
        <w:tc>
          <w:tcPr>
            <w:tcW w:w="19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96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тыс. руб.</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2,646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2,752</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1,431</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i/>
          <w:iCs/>
          <w:sz w:val="12"/>
          <w:szCs w:val="12"/>
        </w:rPr>
      </w:pPr>
    </w:p>
    <w:p w:rsidR="00866D22" w:rsidRPr="00866D22" w:rsidRDefault="00866D22" w:rsidP="00437113">
      <w:pPr>
        <w:tabs>
          <w:tab w:val="left" w:pos="284"/>
          <w:tab w:val="left" w:pos="3828"/>
        </w:tabs>
        <w:spacing w:after="0" w:line="240" w:lineRule="auto"/>
        <w:jc w:val="right"/>
        <w:rPr>
          <w:rFonts w:ascii="Times New Roman" w:eastAsia="Calibri" w:hAnsi="Times New Roman" w:cs="Times New Roman"/>
          <w:b/>
          <w:bCs/>
          <w:i/>
          <w:iCs/>
          <w:sz w:val="12"/>
          <w:szCs w:val="12"/>
        </w:rPr>
      </w:pPr>
      <w:r w:rsidRPr="00866D22">
        <w:rPr>
          <w:rFonts w:ascii="Times New Roman" w:eastAsia="Calibri" w:hAnsi="Times New Roman" w:cs="Times New Roman"/>
          <w:i/>
          <w:iCs/>
          <w:sz w:val="12"/>
          <w:szCs w:val="12"/>
        </w:rPr>
        <w:t>Форма согласно Приложению № 3</w:t>
      </w:r>
    </w:p>
    <w:p w:rsidR="00866D22" w:rsidRPr="00866D22" w:rsidRDefault="00866D22" w:rsidP="00437113">
      <w:pPr>
        <w:tabs>
          <w:tab w:val="left" w:pos="284"/>
          <w:tab w:val="left" w:pos="3828"/>
        </w:tabs>
        <w:spacing w:after="0" w:line="240" w:lineRule="auto"/>
        <w:jc w:val="right"/>
        <w:rPr>
          <w:rFonts w:ascii="Times New Roman" w:eastAsia="Calibri" w:hAnsi="Times New Roman" w:cs="Times New Roman"/>
          <w:b/>
          <w:bCs/>
          <w:i/>
          <w:iCs/>
          <w:sz w:val="12"/>
          <w:szCs w:val="12"/>
        </w:rPr>
      </w:pPr>
      <w:r w:rsidRPr="00866D22">
        <w:rPr>
          <w:rFonts w:ascii="Times New Roman" w:eastAsia="Calibri" w:hAnsi="Times New Roman" w:cs="Times New Roman"/>
          <w:i/>
          <w:iCs/>
          <w:sz w:val="12"/>
          <w:szCs w:val="12"/>
        </w:rPr>
        <w:t>к требованиям приказа Минэнерго РФ</w:t>
      </w:r>
    </w:p>
    <w:p w:rsidR="00866D22" w:rsidRPr="00866D22" w:rsidRDefault="00866D22" w:rsidP="00437113">
      <w:pPr>
        <w:tabs>
          <w:tab w:val="left" w:pos="284"/>
          <w:tab w:val="left" w:pos="3828"/>
        </w:tabs>
        <w:spacing w:after="0" w:line="240" w:lineRule="auto"/>
        <w:jc w:val="right"/>
        <w:rPr>
          <w:rFonts w:ascii="Times New Roman" w:eastAsia="Calibri" w:hAnsi="Times New Roman" w:cs="Times New Roman"/>
          <w:b/>
          <w:bCs/>
          <w:sz w:val="12"/>
          <w:szCs w:val="12"/>
        </w:rPr>
      </w:pPr>
      <w:r w:rsidRPr="00866D22">
        <w:rPr>
          <w:rFonts w:ascii="Times New Roman" w:eastAsia="Calibri" w:hAnsi="Times New Roman" w:cs="Times New Roman"/>
          <w:i/>
          <w:iCs/>
          <w:sz w:val="12"/>
          <w:szCs w:val="12"/>
        </w:rPr>
        <w:t>от 30.06.2014 № 398</w:t>
      </w:r>
    </w:p>
    <w:p w:rsidR="00866D22" w:rsidRPr="00866D22" w:rsidRDefault="00866D22" w:rsidP="00437113">
      <w:pPr>
        <w:tabs>
          <w:tab w:val="left" w:pos="284"/>
          <w:tab w:val="left" w:pos="3828"/>
        </w:tabs>
        <w:spacing w:after="0" w:line="240" w:lineRule="auto"/>
        <w:jc w:val="center"/>
        <w:rPr>
          <w:rFonts w:ascii="Times New Roman" w:eastAsia="Calibri" w:hAnsi="Times New Roman" w:cs="Times New Roman"/>
          <w:b/>
          <w:bCs/>
          <w:sz w:val="12"/>
          <w:szCs w:val="12"/>
        </w:rPr>
      </w:pPr>
      <w:bookmarkStart w:id="11" w:name="_Toc202183575"/>
      <w:r w:rsidRPr="00866D22">
        <w:rPr>
          <w:rFonts w:ascii="Times New Roman" w:eastAsia="Calibri" w:hAnsi="Times New Roman" w:cs="Times New Roman"/>
          <w:b/>
          <w:bCs/>
          <w:sz w:val="12"/>
          <w:szCs w:val="12"/>
        </w:rPr>
        <w:t>ПЕРЕЧЕНЬ МЕРОПРИЯТИЙ ПРОГРАММЫ ЭНЕРГОСБЕРЕЖЕНИЯ И ПОВЫШЕНИЯ ЭНЕРГЕТИЧЕСКИЙ ЭФФЕКТИВНОСТИ</w:t>
      </w:r>
      <w:bookmarkEnd w:id="11"/>
    </w:p>
    <w:tbl>
      <w:tblPr>
        <w:tblStyle w:val="2a"/>
        <w:tblW w:w="5000" w:type="pct"/>
        <w:tblCellMar>
          <w:left w:w="0" w:type="dxa"/>
          <w:right w:w="0" w:type="dxa"/>
        </w:tblCellMar>
        <w:tblLook w:val="04A0" w:firstRow="1" w:lastRow="0" w:firstColumn="1" w:lastColumn="0" w:noHBand="0" w:noVBand="1"/>
      </w:tblPr>
      <w:tblGrid>
        <w:gridCol w:w="172"/>
        <w:gridCol w:w="4009"/>
        <w:gridCol w:w="659"/>
        <w:gridCol w:w="1043"/>
        <w:gridCol w:w="459"/>
        <w:gridCol w:w="465"/>
        <w:gridCol w:w="716"/>
      </w:tblGrid>
      <w:tr w:rsidR="00866D22" w:rsidRPr="00866D22" w:rsidTr="00437113">
        <w:trPr>
          <w:trHeight w:val="20"/>
        </w:trPr>
        <w:tc>
          <w:tcPr>
            <w:tcW w:w="114"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п/п</w:t>
            </w:r>
          </w:p>
        </w:tc>
        <w:tc>
          <w:tcPr>
            <w:tcW w:w="2665"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Наименование мероприятия</w:t>
            </w:r>
          </w:p>
        </w:tc>
        <w:tc>
          <w:tcPr>
            <w:tcW w:w="2221" w:type="pct"/>
            <w:gridSpan w:val="5"/>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2026 год</w:t>
            </w:r>
          </w:p>
        </w:tc>
      </w:tr>
      <w:tr w:rsidR="00866D22" w:rsidRPr="00866D22" w:rsidTr="00437113">
        <w:trPr>
          <w:trHeight w:val="20"/>
        </w:trPr>
        <w:tc>
          <w:tcPr>
            <w:tcW w:w="114"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665"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1131" w:type="pct"/>
            <w:gridSpan w:val="2"/>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Финансовое обеспечение реализации мероприятий</w:t>
            </w:r>
          </w:p>
        </w:tc>
        <w:tc>
          <w:tcPr>
            <w:tcW w:w="1090" w:type="pct"/>
            <w:gridSpan w:val="3"/>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Экономия топливно-энергетических ресурсов</w:t>
            </w:r>
          </w:p>
        </w:tc>
      </w:tr>
      <w:tr w:rsidR="00866D22" w:rsidRPr="00866D22" w:rsidTr="00437113">
        <w:trPr>
          <w:trHeight w:val="20"/>
        </w:trPr>
        <w:tc>
          <w:tcPr>
            <w:tcW w:w="114"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665"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437"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источник</w:t>
            </w:r>
          </w:p>
        </w:tc>
        <w:tc>
          <w:tcPr>
            <w:tcW w:w="693"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объем, тыс. руб.</w:t>
            </w:r>
          </w:p>
        </w:tc>
        <w:tc>
          <w:tcPr>
            <w:tcW w:w="614" w:type="pct"/>
            <w:gridSpan w:val="2"/>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в натуральном выражении</w:t>
            </w:r>
          </w:p>
        </w:tc>
        <w:tc>
          <w:tcPr>
            <w:tcW w:w="476"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в стоимостном выражении, тыс. руб.</w:t>
            </w:r>
          </w:p>
        </w:tc>
      </w:tr>
      <w:tr w:rsidR="00866D22" w:rsidRPr="00866D22" w:rsidTr="00437113">
        <w:trPr>
          <w:trHeight w:val="20"/>
        </w:trPr>
        <w:tc>
          <w:tcPr>
            <w:tcW w:w="114"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665"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437"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693"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30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кол-во</w:t>
            </w:r>
          </w:p>
        </w:tc>
        <w:tc>
          <w:tcPr>
            <w:tcW w:w="30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ед. изм.</w:t>
            </w:r>
          </w:p>
        </w:tc>
        <w:tc>
          <w:tcPr>
            <w:tcW w:w="476"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r>
      <w:tr w:rsidR="00866D22" w:rsidRPr="00866D22" w:rsidTr="00437113">
        <w:trPr>
          <w:trHeight w:val="20"/>
        </w:trPr>
        <w:tc>
          <w:tcPr>
            <w:tcW w:w="5000" w:type="pct"/>
            <w:gridSpan w:val="7"/>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Организационно-правовые мероприятия</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w:t>
            </w:r>
          </w:p>
        </w:tc>
        <w:tc>
          <w:tcPr>
            <w:tcW w:w="266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3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69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30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0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76"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w:t>
            </w:r>
          </w:p>
        </w:tc>
        <w:tc>
          <w:tcPr>
            <w:tcW w:w="266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3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69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30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0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76"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w:t>
            </w:r>
          </w:p>
        </w:tc>
        <w:tc>
          <w:tcPr>
            <w:tcW w:w="266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43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69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30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0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76"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w:t>
            </w:r>
          </w:p>
        </w:tc>
        <w:tc>
          <w:tcPr>
            <w:tcW w:w="266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3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69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30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0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76"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w:t>
            </w:r>
          </w:p>
        </w:tc>
        <w:tc>
          <w:tcPr>
            <w:tcW w:w="266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Сбор и размещение сведений об энергосбережении и повышении энергетической эффективности в модуле ГИС «Энергоэффективность»</w:t>
            </w:r>
          </w:p>
        </w:tc>
        <w:tc>
          <w:tcPr>
            <w:tcW w:w="43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69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30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0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76"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5000" w:type="pct"/>
            <w:gridSpan w:val="7"/>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Технические мероприятия</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6</w:t>
            </w:r>
          </w:p>
        </w:tc>
        <w:tc>
          <w:tcPr>
            <w:tcW w:w="266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Замена устаревших деревянных окон на современные аналоги из ПВХ (6 шт.)</w:t>
            </w:r>
          </w:p>
        </w:tc>
        <w:tc>
          <w:tcPr>
            <w:tcW w:w="43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69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57,125</w:t>
            </w:r>
          </w:p>
        </w:tc>
        <w:tc>
          <w:tcPr>
            <w:tcW w:w="30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0,34</w:t>
            </w:r>
          </w:p>
        </w:tc>
        <w:tc>
          <w:tcPr>
            <w:tcW w:w="30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тыс. м</w:t>
            </w:r>
            <w:r w:rsidRPr="00866D22">
              <w:rPr>
                <w:rFonts w:ascii="Times New Roman" w:eastAsia="Calibri" w:hAnsi="Times New Roman" w:cs="Times New Roman"/>
                <w:sz w:val="12"/>
                <w:szCs w:val="12"/>
                <w:vertAlign w:val="superscript"/>
              </w:rPr>
              <w:t>3</w:t>
            </w:r>
          </w:p>
        </w:tc>
        <w:tc>
          <w:tcPr>
            <w:tcW w:w="476"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2,65</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7</w:t>
            </w:r>
          </w:p>
        </w:tc>
        <w:tc>
          <w:tcPr>
            <w:tcW w:w="266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Замена установленных люминесцентных светильников на светодиодные светильники</w:t>
            </w:r>
          </w:p>
        </w:tc>
        <w:tc>
          <w:tcPr>
            <w:tcW w:w="43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69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0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0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76"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3217" w:type="pct"/>
            <w:gridSpan w:val="3"/>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w:t>
            </w:r>
            <w:r w:rsidRPr="00866D22">
              <w:rPr>
                <w:rFonts w:ascii="Times New Roman" w:eastAsia="Calibri" w:hAnsi="Times New Roman" w:cs="Times New Roman"/>
                <w:i/>
                <w:iCs/>
                <w:sz w:val="12"/>
                <w:szCs w:val="12"/>
              </w:rPr>
              <w:t xml:space="preserve">Всего по мероприятиям </w:t>
            </w:r>
          </w:p>
        </w:tc>
        <w:tc>
          <w:tcPr>
            <w:tcW w:w="693" w:type="pct"/>
            <w:noWrap/>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57,125</w:t>
            </w:r>
          </w:p>
        </w:tc>
        <w:tc>
          <w:tcPr>
            <w:tcW w:w="30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0,39</w:t>
            </w:r>
          </w:p>
        </w:tc>
        <w:tc>
          <w:tcPr>
            <w:tcW w:w="30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т </w:t>
            </w:r>
            <w:proofErr w:type="spellStart"/>
            <w:r w:rsidRPr="00866D22">
              <w:rPr>
                <w:rFonts w:ascii="Times New Roman" w:eastAsia="Calibri" w:hAnsi="Times New Roman" w:cs="Times New Roman"/>
                <w:sz w:val="12"/>
                <w:szCs w:val="12"/>
              </w:rPr>
              <w:t>у.т</w:t>
            </w:r>
            <w:proofErr w:type="spellEnd"/>
            <w:r w:rsidRPr="00866D22">
              <w:rPr>
                <w:rFonts w:ascii="Times New Roman" w:eastAsia="Calibri" w:hAnsi="Times New Roman" w:cs="Times New Roman"/>
                <w:sz w:val="12"/>
                <w:szCs w:val="12"/>
              </w:rPr>
              <w:t>.</w:t>
            </w:r>
          </w:p>
        </w:tc>
        <w:tc>
          <w:tcPr>
            <w:tcW w:w="476"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2,65</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tbl>
      <w:tblPr>
        <w:tblStyle w:val="2a"/>
        <w:tblW w:w="5000" w:type="pct"/>
        <w:tblCellMar>
          <w:left w:w="0" w:type="dxa"/>
          <w:right w:w="0" w:type="dxa"/>
        </w:tblCellMar>
        <w:tblLook w:val="04A0" w:firstRow="1" w:lastRow="0" w:firstColumn="1" w:lastColumn="0" w:noHBand="0" w:noVBand="1"/>
      </w:tblPr>
      <w:tblGrid>
        <w:gridCol w:w="172"/>
        <w:gridCol w:w="3939"/>
        <w:gridCol w:w="642"/>
        <w:gridCol w:w="1073"/>
        <w:gridCol w:w="421"/>
        <w:gridCol w:w="573"/>
        <w:gridCol w:w="703"/>
      </w:tblGrid>
      <w:tr w:rsidR="00866D22" w:rsidRPr="00866D22" w:rsidTr="00437113">
        <w:trPr>
          <w:trHeight w:val="20"/>
        </w:trPr>
        <w:tc>
          <w:tcPr>
            <w:tcW w:w="114"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п/п</w:t>
            </w:r>
          </w:p>
        </w:tc>
        <w:tc>
          <w:tcPr>
            <w:tcW w:w="2618"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Наименование мероприятия</w:t>
            </w:r>
          </w:p>
        </w:tc>
        <w:tc>
          <w:tcPr>
            <w:tcW w:w="2268" w:type="pct"/>
            <w:gridSpan w:val="5"/>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2027 год</w:t>
            </w:r>
          </w:p>
        </w:tc>
      </w:tr>
      <w:tr w:rsidR="00866D22" w:rsidRPr="00866D22" w:rsidTr="00437113">
        <w:trPr>
          <w:trHeight w:val="20"/>
        </w:trPr>
        <w:tc>
          <w:tcPr>
            <w:tcW w:w="114"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618"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1140" w:type="pct"/>
            <w:gridSpan w:val="2"/>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Финансовое обеспечение реализации мероприятий</w:t>
            </w:r>
          </w:p>
        </w:tc>
        <w:tc>
          <w:tcPr>
            <w:tcW w:w="1128" w:type="pct"/>
            <w:gridSpan w:val="3"/>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Экономия топливно-энергетических ресурсов</w:t>
            </w:r>
          </w:p>
        </w:tc>
      </w:tr>
      <w:tr w:rsidR="00866D22" w:rsidRPr="00866D22" w:rsidTr="00437113">
        <w:trPr>
          <w:trHeight w:val="20"/>
        </w:trPr>
        <w:tc>
          <w:tcPr>
            <w:tcW w:w="114"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618"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427"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источник</w:t>
            </w:r>
          </w:p>
        </w:tc>
        <w:tc>
          <w:tcPr>
            <w:tcW w:w="713"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объем, тыс. руб.</w:t>
            </w:r>
          </w:p>
        </w:tc>
        <w:tc>
          <w:tcPr>
            <w:tcW w:w="661" w:type="pct"/>
            <w:gridSpan w:val="2"/>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в натуральном выражении</w:t>
            </w:r>
          </w:p>
        </w:tc>
        <w:tc>
          <w:tcPr>
            <w:tcW w:w="467"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в стоимостном выражении, тыс. руб.</w:t>
            </w:r>
          </w:p>
        </w:tc>
      </w:tr>
      <w:tr w:rsidR="00866D22" w:rsidRPr="00866D22" w:rsidTr="00437113">
        <w:trPr>
          <w:trHeight w:val="20"/>
        </w:trPr>
        <w:tc>
          <w:tcPr>
            <w:tcW w:w="114"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618"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427"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713"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80"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кол-во</w:t>
            </w:r>
          </w:p>
        </w:tc>
        <w:tc>
          <w:tcPr>
            <w:tcW w:w="38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ед. изм.</w:t>
            </w:r>
          </w:p>
        </w:tc>
        <w:tc>
          <w:tcPr>
            <w:tcW w:w="467"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r>
      <w:tr w:rsidR="00866D22" w:rsidRPr="00866D22" w:rsidTr="00437113">
        <w:trPr>
          <w:trHeight w:val="20"/>
        </w:trPr>
        <w:tc>
          <w:tcPr>
            <w:tcW w:w="2732" w:type="pct"/>
            <w:gridSpan w:val="2"/>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Организационно-правовые мероприятия</w:t>
            </w:r>
          </w:p>
        </w:tc>
        <w:tc>
          <w:tcPr>
            <w:tcW w:w="427"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713"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280"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381"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467"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w:t>
            </w:r>
          </w:p>
        </w:tc>
        <w:tc>
          <w:tcPr>
            <w:tcW w:w="261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2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71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280"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8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6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w:t>
            </w:r>
          </w:p>
        </w:tc>
        <w:tc>
          <w:tcPr>
            <w:tcW w:w="261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2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71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280"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8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6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w:t>
            </w:r>
          </w:p>
        </w:tc>
        <w:tc>
          <w:tcPr>
            <w:tcW w:w="261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42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71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280"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8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6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w:t>
            </w:r>
          </w:p>
        </w:tc>
        <w:tc>
          <w:tcPr>
            <w:tcW w:w="261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2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71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280"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8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6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w:t>
            </w:r>
          </w:p>
        </w:tc>
        <w:tc>
          <w:tcPr>
            <w:tcW w:w="261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Сбор и размещение сведений об энергосбережении и повышении энергетической эффективности в модуле ГИС «Энергоэффективность»</w:t>
            </w:r>
          </w:p>
        </w:tc>
        <w:tc>
          <w:tcPr>
            <w:tcW w:w="42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71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280"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8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6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2732" w:type="pct"/>
            <w:gridSpan w:val="2"/>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Технические мероприятия</w:t>
            </w:r>
          </w:p>
        </w:tc>
        <w:tc>
          <w:tcPr>
            <w:tcW w:w="427"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713"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280"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381"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467"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6</w:t>
            </w:r>
          </w:p>
        </w:tc>
        <w:tc>
          <w:tcPr>
            <w:tcW w:w="261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Замена устаревших деревянных окон на современные аналоги из ПВХ (6 шт.)</w:t>
            </w:r>
          </w:p>
        </w:tc>
        <w:tc>
          <w:tcPr>
            <w:tcW w:w="42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71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57,125</w:t>
            </w:r>
          </w:p>
        </w:tc>
        <w:tc>
          <w:tcPr>
            <w:tcW w:w="280"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0,34</w:t>
            </w:r>
          </w:p>
        </w:tc>
        <w:tc>
          <w:tcPr>
            <w:tcW w:w="38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тыс. м</w:t>
            </w:r>
            <w:r w:rsidRPr="00866D22">
              <w:rPr>
                <w:rFonts w:ascii="Times New Roman" w:eastAsia="Calibri" w:hAnsi="Times New Roman" w:cs="Times New Roman"/>
                <w:sz w:val="12"/>
                <w:szCs w:val="12"/>
                <w:vertAlign w:val="superscript"/>
              </w:rPr>
              <w:t>3</w:t>
            </w:r>
          </w:p>
        </w:tc>
        <w:tc>
          <w:tcPr>
            <w:tcW w:w="46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2,75</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7</w:t>
            </w:r>
          </w:p>
        </w:tc>
        <w:tc>
          <w:tcPr>
            <w:tcW w:w="261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Замена установленных люминесцентных светильников на светодиодные светильники (4 шт.)</w:t>
            </w:r>
          </w:p>
        </w:tc>
        <w:tc>
          <w:tcPr>
            <w:tcW w:w="42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71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3,494</w:t>
            </w:r>
          </w:p>
        </w:tc>
        <w:tc>
          <w:tcPr>
            <w:tcW w:w="280"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0,11</w:t>
            </w:r>
          </w:p>
        </w:tc>
        <w:tc>
          <w:tcPr>
            <w:tcW w:w="38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roofErr w:type="spellStart"/>
            <w:r w:rsidRPr="00866D22">
              <w:rPr>
                <w:rFonts w:ascii="Times New Roman" w:eastAsia="Calibri" w:hAnsi="Times New Roman" w:cs="Times New Roman"/>
                <w:sz w:val="12"/>
                <w:szCs w:val="12"/>
              </w:rPr>
              <w:t>тыс.кВт</w:t>
            </w:r>
            <w:proofErr w:type="spellEnd"/>
            <w:r w:rsidRPr="00866D22">
              <w:rPr>
                <w:rFonts w:ascii="Times New Roman" w:eastAsia="Calibri" w:hAnsi="Times New Roman" w:cs="Times New Roman"/>
                <w:sz w:val="12"/>
                <w:szCs w:val="12"/>
              </w:rPr>
              <w:t>*ч</w:t>
            </w:r>
          </w:p>
        </w:tc>
        <w:tc>
          <w:tcPr>
            <w:tcW w:w="46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1,40</w:t>
            </w:r>
          </w:p>
        </w:tc>
      </w:tr>
      <w:tr w:rsidR="00866D22" w:rsidRPr="00866D22" w:rsidTr="00437113">
        <w:trPr>
          <w:trHeight w:val="20"/>
        </w:trPr>
        <w:tc>
          <w:tcPr>
            <w:tcW w:w="2732" w:type="pct"/>
            <w:gridSpan w:val="2"/>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w:t>
            </w:r>
            <w:r w:rsidRPr="00866D22">
              <w:rPr>
                <w:rFonts w:ascii="Times New Roman" w:eastAsia="Calibri" w:hAnsi="Times New Roman" w:cs="Times New Roman"/>
                <w:i/>
                <w:iCs/>
                <w:sz w:val="12"/>
                <w:szCs w:val="12"/>
              </w:rPr>
              <w:t xml:space="preserve">Всего по мероприятиям </w:t>
            </w:r>
          </w:p>
        </w:tc>
        <w:tc>
          <w:tcPr>
            <w:tcW w:w="42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713" w:type="pct"/>
            <w:noWrap/>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60,619</w:t>
            </w:r>
          </w:p>
        </w:tc>
        <w:tc>
          <w:tcPr>
            <w:tcW w:w="280"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0,41</w:t>
            </w:r>
          </w:p>
        </w:tc>
        <w:tc>
          <w:tcPr>
            <w:tcW w:w="381"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т </w:t>
            </w:r>
            <w:proofErr w:type="spellStart"/>
            <w:r w:rsidRPr="00866D22">
              <w:rPr>
                <w:rFonts w:ascii="Times New Roman" w:eastAsia="Calibri" w:hAnsi="Times New Roman" w:cs="Times New Roman"/>
                <w:sz w:val="12"/>
                <w:szCs w:val="12"/>
              </w:rPr>
              <w:t>у.т</w:t>
            </w:r>
            <w:proofErr w:type="spellEnd"/>
            <w:r w:rsidRPr="00866D22">
              <w:rPr>
                <w:rFonts w:ascii="Times New Roman" w:eastAsia="Calibri" w:hAnsi="Times New Roman" w:cs="Times New Roman"/>
                <w:sz w:val="12"/>
                <w:szCs w:val="12"/>
              </w:rPr>
              <w:t>.</w:t>
            </w:r>
          </w:p>
        </w:tc>
        <w:tc>
          <w:tcPr>
            <w:tcW w:w="467"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4,16</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tbl>
      <w:tblPr>
        <w:tblStyle w:val="2a"/>
        <w:tblW w:w="5000" w:type="pct"/>
        <w:tblCellMar>
          <w:left w:w="0" w:type="dxa"/>
          <w:right w:w="0" w:type="dxa"/>
        </w:tblCellMar>
        <w:tblLook w:val="04A0" w:firstRow="1" w:lastRow="0" w:firstColumn="1" w:lastColumn="0" w:noHBand="0" w:noVBand="1"/>
      </w:tblPr>
      <w:tblGrid>
        <w:gridCol w:w="173"/>
        <w:gridCol w:w="3635"/>
        <w:gridCol w:w="674"/>
        <w:gridCol w:w="1268"/>
        <w:gridCol w:w="442"/>
        <w:gridCol w:w="600"/>
        <w:gridCol w:w="731"/>
      </w:tblGrid>
      <w:tr w:rsidR="00866D22" w:rsidRPr="00866D22" w:rsidTr="00437113">
        <w:trPr>
          <w:trHeight w:val="20"/>
        </w:trPr>
        <w:tc>
          <w:tcPr>
            <w:tcW w:w="114"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п/п</w:t>
            </w:r>
          </w:p>
        </w:tc>
        <w:tc>
          <w:tcPr>
            <w:tcW w:w="2415"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Наименование мероприятия</w:t>
            </w:r>
          </w:p>
        </w:tc>
        <w:tc>
          <w:tcPr>
            <w:tcW w:w="2470" w:type="pct"/>
            <w:gridSpan w:val="5"/>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2028 год</w:t>
            </w:r>
          </w:p>
        </w:tc>
      </w:tr>
      <w:tr w:rsidR="00866D22" w:rsidRPr="00866D22" w:rsidTr="00437113">
        <w:trPr>
          <w:trHeight w:val="20"/>
        </w:trPr>
        <w:tc>
          <w:tcPr>
            <w:tcW w:w="114"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415"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1291" w:type="pct"/>
            <w:gridSpan w:val="2"/>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Финансовое обеспечение реализации мероприятий</w:t>
            </w:r>
          </w:p>
        </w:tc>
        <w:tc>
          <w:tcPr>
            <w:tcW w:w="1180" w:type="pct"/>
            <w:gridSpan w:val="3"/>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Экономия топливно-энергетических ресурсов</w:t>
            </w:r>
          </w:p>
        </w:tc>
      </w:tr>
      <w:tr w:rsidR="00866D22" w:rsidRPr="00866D22" w:rsidTr="00437113">
        <w:trPr>
          <w:trHeight w:val="20"/>
        </w:trPr>
        <w:tc>
          <w:tcPr>
            <w:tcW w:w="114"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415"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448"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источник</w:t>
            </w:r>
          </w:p>
        </w:tc>
        <w:tc>
          <w:tcPr>
            <w:tcW w:w="843"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объем, тыс. руб.</w:t>
            </w:r>
          </w:p>
        </w:tc>
        <w:tc>
          <w:tcPr>
            <w:tcW w:w="693" w:type="pct"/>
            <w:gridSpan w:val="2"/>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в натуральном выражении</w:t>
            </w:r>
          </w:p>
        </w:tc>
        <w:tc>
          <w:tcPr>
            <w:tcW w:w="487"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в стоимостном выражении, тыс. руб.</w:t>
            </w:r>
          </w:p>
        </w:tc>
      </w:tr>
      <w:tr w:rsidR="00866D22" w:rsidRPr="00866D22" w:rsidTr="00437113">
        <w:trPr>
          <w:trHeight w:val="20"/>
        </w:trPr>
        <w:tc>
          <w:tcPr>
            <w:tcW w:w="114"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415"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448"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843"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9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кол-во</w:t>
            </w:r>
          </w:p>
        </w:tc>
        <w:tc>
          <w:tcPr>
            <w:tcW w:w="39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ед. изм.</w:t>
            </w:r>
          </w:p>
        </w:tc>
        <w:tc>
          <w:tcPr>
            <w:tcW w:w="487"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r>
      <w:tr w:rsidR="00866D22" w:rsidRPr="00866D22" w:rsidTr="00437113">
        <w:trPr>
          <w:trHeight w:val="20"/>
        </w:trPr>
        <w:tc>
          <w:tcPr>
            <w:tcW w:w="2530" w:type="pct"/>
            <w:gridSpan w:val="2"/>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Организационно-правовые мероприятия</w:t>
            </w:r>
          </w:p>
        </w:tc>
        <w:tc>
          <w:tcPr>
            <w:tcW w:w="448"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843"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294"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399"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487"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w:t>
            </w:r>
          </w:p>
        </w:tc>
        <w:tc>
          <w:tcPr>
            <w:tcW w:w="241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4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84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29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9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8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w:t>
            </w:r>
          </w:p>
        </w:tc>
        <w:tc>
          <w:tcPr>
            <w:tcW w:w="241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4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84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29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9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8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w:t>
            </w:r>
          </w:p>
        </w:tc>
        <w:tc>
          <w:tcPr>
            <w:tcW w:w="241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44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84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29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9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8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w:t>
            </w:r>
          </w:p>
        </w:tc>
        <w:tc>
          <w:tcPr>
            <w:tcW w:w="241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4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84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29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9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8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w:t>
            </w:r>
          </w:p>
        </w:tc>
        <w:tc>
          <w:tcPr>
            <w:tcW w:w="241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Сбор и размещение сведений об энергосбережении и повышении энергетической эффективности в модуле ГИС «Энергоэффективность»</w:t>
            </w:r>
          </w:p>
        </w:tc>
        <w:tc>
          <w:tcPr>
            <w:tcW w:w="44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84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Не требует дополнительных финансовых затрат</w:t>
            </w:r>
          </w:p>
        </w:tc>
        <w:tc>
          <w:tcPr>
            <w:tcW w:w="29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9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48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r>
      <w:tr w:rsidR="00866D22" w:rsidRPr="00866D22" w:rsidTr="00437113">
        <w:trPr>
          <w:trHeight w:val="20"/>
        </w:trPr>
        <w:tc>
          <w:tcPr>
            <w:tcW w:w="2530" w:type="pct"/>
            <w:gridSpan w:val="2"/>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Технические мероприятия</w:t>
            </w:r>
          </w:p>
        </w:tc>
        <w:tc>
          <w:tcPr>
            <w:tcW w:w="448"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843"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294"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399"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c>
          <w:tcPr>
            <w:tcW w:w="487" w:type="pct"/>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 </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6</w:t>
            </w:r>
          </w:p>
        </w:tc>
        <w:tc>
          <w:tcPr>
            <w:tcW w:w="241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Замена устаревших деревянных окон на современные аналоги из ПВХ (3 шт.)</w:t>
            </w:r>
          </w:p>
        </w:tc>
        <w:tc>
          <w:tcPr>
            <w:tcW w:w="44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84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28,563</w:t>
            </w:r>
          </w:p>
        </w:tc>
        <w:tc>
          <w:tcPr>
            <w:tcW w:w="29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0,17</w:t>
            </w:r>
          </w:p>
        </w:tc>
        <w:tc>
          <w:tcPr>
            <w:tcW w:w="39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тыс.м</w:t>
            </w:r>
            <w:r w:rsidRPr="00866D22">
              <w:rPr>
                <w:rFonts w:ascii="Times New Roman" w:eastAsia="Calibri" w:hAnsi="Times New Roman" w:cs="Times New Roman"/>
                <w:sz w:val="12"/>
                <w:szCs w:val="12"/>
                <w:vertAlign w:val="superscript"/>
              </w:rPr>
              <w:t>3</w:t>
            </w:r>
          </w:p>
        </w:tc>
        <w:tc>
          <w:tcPr>
            <w:tcW w:w="48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1,43</w:t>
            </w:r>
          </w:p>
        </w:tc>
      </w:tr>
      <w:tr w:rsidR="00866D22" w:rsidRPr="00866D22" w:rsidTr="00437113">
        <w:trPr>
          <w:trHeight w:val="20"/>
        </w:trPr>
        <w:tc>
          <w:tcPr>
            <w:tcW w:w="11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7</w:t>
            </w:r>
          </w:p>
        </w:tc>
        <w:tc>
          <w:tcPr>
            <w:tcW w:w="241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Замена установленных люминесцентных светильников на светодиодные светильники (10 шт.)</w:t>
            </w:r>
          </w:p>
        </w:tc>
        <w:tc>
          <w:tcPr>
            <w:tcW w:w="44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84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8,736</w:t>
            </w:r>
          </w:p>
        </w:tc>
        <w:tc>
          <w:tcPr>
            <w:tcW w:w="29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0,89</w:t>
            </w:r>
          </w:p>
        </w:tc>
        <w:tc>
          <w:tcPr>
            <w:tcW w:w="39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roofErr w:type="spellStart"/>
            <w:r w:rsidRPr="00866D22">
              <w:rPr>
                <w:rFonts w:ascii="Times New Roman" w:eastAsia="Calibri" w:hAnsi="Times New Roman" w:cs="Times New Roman"/>
                <w:sz w:val="12"/>
                <w:szCs w:val="12"/>
              </w:rPr>
              <w:t>тыс.кВт</w:t>
            </w:r>
            <w:proofErr w:type="spellEnd"/>
            <w:r w:rsidRPr="00866D22">
              <w:rPr>
                <w:rFonts w:ascii="Times New Roman" w:eastAsia="Calibri" w:hAnsi="Times New Roman" w:cs="Times New Roman"/>
                <w:sz w:val="12"/>
                <w:szCs w:val="12"/>
              </w:rPr>
              <w:t>*ч</w:t>
            </w:r>
          </w:p>
        </w:tc>
        <w:tc>
          <w:tcPr>
            <w:tcW w:w="48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12,17</w:t>
            </w:r>
          </w:p>
        </w:tc>
      </w:tr>
      <w:tr w:rsidR="00866D22" w:rsidRPr="00866D22" w:rsidTr="00437113">
        <w:trPr>
          <w:trHeight w:val="20"/>
        </w:trPr>
        <w:tc>
          <w:tcPr>
            <w:tcW w:w="2530" w:type="pct"/>
            <w:gridSpan w:val="2"/>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w:t>
            </w:r>
            <w:r w:rsidRPr="00866D22">
              <w:rPr>
                <w:rFonts w:ascii="Times New Roman" w:eastAsia="Calibri" w:hAnsi="Times New Roman" w:cs="Times New Roman"/>
                <w:i/>
                <w:iCs/>
                <w:sz w:val="12"/>
                <w:szCs w:val="12"/>
              </w:rPr>
              <w:t xml:space="preserve">Всего по мероприятиям </w:t>
            </w:r>
          </w:p>
        </w:tc>
        <w:tc>
          <w:tcPr>
            <w:tcW w:w="448"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Бюджетные средства</w:t>
            </w:r>
          </w:p>
        </w:tc>
        <w:tc>
          <w:tcPr>
            <w:tcW w:w="843" w:type="pct"/>
            <w:noWrap/>
            <w:hideMark/>
          </w:tcPr>
          <w:p w:rsidR="00866D22" w:rsidRPr="00866D22" w:rsidRDefault="00866D22" w:rsidP="00437113">
            <w:pPr>
              <w:tabs>
                <w:tab w:val="left" w:pos="284"/>
                <w:tab w:val="left" w:pos="3828"/>
              </w:tabs>
              <w:rPr>
                <w:rFonts w:ascii="Times New Roman" w:eastAsia="Calibri" w:hAnsi="Times New Roman" w:cs="Times New Roman"/>
                <w:i/>
                <w:iCs/>
                <w:sz w:val="12"/>
                <w:szCs w:val="12"/>
              </w:rPr>
            </w:pPr>
            <w:r w:rsidRPr="00866D22">
              <w:rPr>
                <w:rFonts w:ascii="Times New Roman" w:eastAsia="Calibri" w:hAnsi="Times New Roman" w:cs="Times New Roman"/>
                <w:i/>
                <w:iCs/>
                <w:sz w:val="12"/>
                <w:szCs w:val="12"/>
              </w:rPr>
              <w:t>28,563</w:t>
            </w:r>
          </w:p>
        </w:tc>
        <w:tc>
          <w:tcPr>
            <w:tcW w:w="29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0,31</w:t>
            </w:r>
          </w:p>
        </w:tc>
        <w:tc>
          <w:tcPr>
            <w:tcW w:w="39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т </w:t>
            </w:r>
            <w:proofErr w:type="spellStart"/>
            <w:r w:rsidRPr="00866D22">
              <w:rPr>
                <w:rFonts w:ascii="Times New Roman" w:eastAsia="Calibri" w:hAnsi="Times New Roman" w:cs="Times New Roman"/>
                <w:sz w:val="12"/>
                <w:szCs w:val="12"/>
              </w:rPr>
              <w:t>у.т</w:t>
            </w:r>
            <w:proofErr w:type="spellEnd"/>
            <w:r w:rsidRPr="00866D22">
              <w:rPr>
                <w:rFonts w:ascii="Times New Roman" w:eastAsia="Calibri" w:hAnsi="Times New Roman" w:cs="Times New Roman"/>
                <w:sz w:val="12"/>
                <w:szCs w:val="12"/>
              </w:rPr>
              <w:t>.</w:t>
            </w:r>
          </w:p>
        </w:tc>
        <w:tc>
          <w:tcPr>
            <w:tcW w:w="487"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13,60</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bCs/>
          <w:sz w:val="12"/>
          <w:szCs w:val="12"/>
        </w:rPr>
      </w:pPr>
    </w:p>
    <w:bookmarkEnd w:id="9"/>
    <w:p w:rsidR="00866D22" w:rsidRPr="00866D22" w:rsidRDefault="00866D22" w:rsidP="00437113">
      <w:pPr>
        <w:tabs>
          <w:tab w:val="left" w:pos="284"/>
          <w:tab w:val="left" w:pos="3828"/>
        </w:tabs>
        <w:spacing w:after="0" w:line="240" w:lineRule="auto"/>
        <w:jc w:val="center"/>
        <w:rPr>
          <w:rFonts w:ascii="Times New Roman" w:eastAsia="Calibri" w:hAnsi="Times New Roman" w:cs="Times New Roman"/>
          <w:sz w:val="12"/>
          <w:szCs w:val="12"/>
        </w:rPr>
      </w:pPr>
      <w:r w:rsidRPr="00866D22">
        <w:rPr>
          <w:rFonts w:ascii="Times New Roman" w:eastAsia="Calibri" w:hAnsi="Times New Roman" w:cs="Times New Roman"/>
          <w:sz w:val="12"/>
          <w:szCs w:val="12"/>
        </w:rPr>
        <w:t>Таблица 10 - Целевой уровень снижения суммарного объема потребляемых энергоресурсов с. п. Елшанка с. Елшанка</w:t>
      </w:r>
    </w:p>
    <w:tbl>
      <w:tblPr>
        <w:tblStyle w:val="2a"/>
        <w:tblW w:w="5000" w:type="pct"/>
        <w:tblCellMar>
          <w:left w:w="0" w:type="dxa"/>
          <w:right w:w="0" w:type="dxa"/>
        </w:tblCellMar>
        <w:tblLook w:val="04A0" w:firstRow="1" w:lastRow="0" w:firstColumn="1" w:lastColumn="0" w:noHBand="0" w:noVBand="1"/>
      </w:tblPr>
      <w:tblGrid>
        <w:gridCol w:w="1630"/>
        <w:gridCol w:w="685"/>
        <w:gridCol w:w="918"/>
        <w:gridCol w:w="808"/>
        <w:gridCol w:w="650"/>
        <w:gridCol w:w="979"/>
        <w:gridCol w:w="979"/>
        <w:gridCol w:w="874"/>
      </w:tblGrid>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Показатель</w:t>
            </w:r>
          </w:p>
        </w:tc>
        <w:tc>
          <w:tcPr>
            <w:tcW w:w="45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Удельное годовое значение</w:t>
            </w:r>
          </w:p>
        </w:tc>
        <w:tc>
          <w:tcPr>
            <w:tcW w:w="610"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Уровень высокой эффективности (справочно)</w:t>
            </w:r>
          </w:p>
        </w:tc>
        <w:tc>
          <w:tcPr>
            <w:tcW w:w="53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Потенциал снижения потребления </w:t>
            </w:r>
          </w:p>
        </w:tc>
        <w:tc>
          <w:tcPr>
            <w:tcW w:w="43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Целевой уровень экономии</w:t>
            </w:r>
          </w:p>
        </w:tc>
        <w:tc>
          <w:tcPr>
            <w:tcW w:w="65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Целевой уровень снижения </w:t>
            </w:r>
            <w:r w:rsidRPr="00866D22">
              <w:rPr>
                <w:rFonts w:ascii="Times New Roman" w:eastAsia="Calibri" w:hAnsi="Times New Roman" w:cs="Times New Roman"/>
                <w:sz w:val="12"/>
                <w:szCs w:val="12"/>
              </w:rPr>
              <w:br/>
              <w:t>за первый год</w:t>
            </w:r>
          </w:p>
        </w:tc>
        <w:tc>
          <w:tcPr>
            <w:tcW w:w="65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Целевой уровень снижения </w:t>
            </w:r>
            <w:r w:rsidRPr="00866D22">
              <w:rPr>
                <w:rFonts w:ascii="Times New Roman" w:eastAsia="Calibri" w:hAnsi="Times New Roman" w:cs="Times New Roman"/>
                <w:sz w:val="12"/>
                <w:szCs w:val="12"/>
              </w:rPr>
              <w:br/>
              <w:t>за первый и второй год</w:t>
            </w:r>
          </w:p>
        </w:tc>
        <w:tc>
          <w:tcPr>
            <w:tcW w:w="58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Целевой уровень снижения </w:t>
            </w:r>
            <w:r w:rsidRPr="00866D22">
              <w:rPr>
                <w:rFonts w:ascii="Times New Roman" w:eastAsia="Calibri" w:hAnsi="Times New Roman" w:cs="Times New Roman"/>
                <w:sz w:val="12"/>
                <w:szCs w:val="12"/>
              </w:rPr>
              <w:br/>
              <w:t>за трехлетний период</w:t>
            </w:r>
          </w:p>
        </w:tc>
      </w:tr>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Потребление тепловой энергии на отопление и вентиляцию, </w:t>
            </w:r>
            <w:proofErr w:type="spellStart"/>
            <w:r w:rsidRPr="00866D22">
              <w:rPr>
                <w:rFonts w:ascii="Times New Roman" w:eastAsia="Calibri" w:hAnsi="Times New Roman" w:cs="Times New Roman"/>
                <w:sz w:val="12"/>
                <w:szCs w:val="12"/>
              </w:rPr>
              <w:t>Втч</w:t>
            </w:r>
            <w:proofErr w:type="spellEnd"/>
            <w:r w:rsidRPr="00866D22">
              <w:rPr>
                <w:rFonts w:ascii="Times New Roman" w:eastAsia="Calibri" w:hAnsi="Times New Roman" w:cs="Times New Roman"/>
                <w:sz w:val="12"/>
                <w:szCs w:val="12"/>
              </w:rPr>
              <w:t>/м2/ГСОП</w:t>
            </w:r>
          </w:p>
        </w:tc>
        <w:tc>
          <w:tcPr>
            <w:tcW w:w="3917" w:type="pct"/>
            <w:gridSpan w:val="7"/>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требование по снижению потребления не устанавливается</w:t>
            </w:r>
          </w:p>
        </w:tc>
      </w:tr>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Потребление горячей воды, м3/чел</w:t>
            </w:r>
          </w:p>
        </w:tc>
        <w:tc>
          <w:tcPr>
            <w:tcW w:w="3917" w:type="pct"/>
            <w:gridSpan w:val="7"/>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требование по снижению потребления не устанавливается</w:t>
            </w:r>
          </w:p>
        </w:tc>
      </w:tr>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Потребление холодной воды, м3/чел</w:t>
            </w:r>
          </w:p>
        </w:tc>
        <w:tc>
          <w:tcPr>
            <w:tcW w:w="3917" w:type="pct"/>
            <w:gridSpan w:val="7"/>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требование по снижению потребления не устанавливается</w:t>
            </w:r>
          </w:p>
        </w:tc>
      </w:tr>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lastRenderedPageBreak/>
              <w:t xml:space="preserve">Потребление электрической энергии, </w:t>
            </w:r>
            <w:proofErr w:type="spellStart"/>
            <w:r w:rsidRPr="00866D22">
              <w:rPr>
                <w:rFonts w:ascii="Times New Roman" w:eastAsia="Calibri" w:hAnsi="Times New Roman" w:cs="Times New Roman"/>
                <w:sz w:val="12"/>
                <w:szCs w:val="12"/>
              </w:rPr>
              <w:t>кВтч</w:t>
            </w:r>
            <w:proofErr w:type="spellEnd"/>
            <w:r w:rsidRPr="00866D22">
              <w:rPr>
                <w:rFonts w:ascii="Times New Roman" w:eastAsia="Calibri" w:hAnsi="Times New Roman" w:cs="Times New Roman"/>
                <w:sz w:val="12"/>
                <w:szCs w:val="12"/>
              </w:rPr>
              <w:t>/м2</w:t>
            </w:r>
          </w:p>
        </w:tc>
        <w:tc>
          <w:tcPr>
            <w:tcW w:w="45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26,03</w:t>
            </w:r>
          </w:p>
        </w:tc>
        <w:tc>
          <w:tcPr>
            <w:tcW w:w="610"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33,3</w:t>
            </w:r>
          </w:p>
        </w:tc>
        <w:tc>
          <w:tcPr>
            <w:tcW w:w="537"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w:t>
            </w:r>
          </w:p>
        </w:tc>
        <w:tc>
          <w:tcPr>
            <w:tcW w:w="43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w:t>
            </w:r>
          </w:p>
        </w:tc>
        <w:tc>
          <w:tcPr>
            <w:tcW w:w="65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Здание эффективно.</w:t>
            </w:r>
          </w:p>
        </w:tc>
        <w:tc>
          <w:tcPr>
            <w:tcW w:w="65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Здание эффективно.</w:t>
            </w:r>
          </w:p>
        </w:tc>
        <w:tc>
          <w:tcPr>
            <w:tcW w:w="58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Здание эффективно.</w:t>
            </w:r>
          </w:p>
        </w:tc>
      </w:tr>
      <w:tr w:rsidR="00866D22" w:rsidRPr="00866D22" w:rsidTr="00437113">
        <w:trPr>
          <w:trHeight w:val="20"/>
        </w:trPr>
        <w:tc>
          <w:tcPr>
            <w:tcW w:w="1083"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Потребление природного газа, м3/м2</w:t>
            </w:r>
          </w:p>
        </w:tc>
        <w:tc>
          <w:tcPr>
            <w:tcW w:w="455"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26,04</w:t>
            </w:r>
          </w:p>
        </w:tc>
        <w:tc>
          <w:tcPr>
            <w:tcW w:w="610"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22,0</w:t>
            </w:r>
          </w:p>
        </w:tc>
        <w:tc>
          <w:tcPr>
            <w:tcW w:w="537"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17%</w:t>
            </w:r>
          </w:p>
        </w:tc>
        <w:tc>
          <w:tcPr>
            <w:tcW w:w="432"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w:t>
            </w:r>
          </w:p>
        </w:tc>
        <w:tc>
          <w:tcPr>
            <w:tcW w:w="651"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25,93</w:t>
            </w:r>
          </w:p>
        </w:tc>
        <w:tc>
          <w:tcPr>
            <w:tcW w:w="651"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25,81</w:t>
            </w:r>
          </w:p>
        </w:tc>
        <w:tc>
          <w:tcPr>
            <w:tcW w:w="581"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25,59</w:t>
            </w:r>
          </w:p>
        </w:tc>
      </w:tr>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Потребление иного энергетического ресурса на нужды отопления и вентиляции, </w:t>
            </w:r>
            <w:proofErr w:type="spellStart"/>
            <w:r w:rsidRPr="00866D22">
              <w:rPr>
                <w:rFonts w:ascii="Times New Roman" w:eastAsia="Calibri" w:hAnsi="Times New Roman" w:cs="Times New Roman"/>
                <w:sz w:val="12"/>
                <w:szCs w:val="12"/>
              </w:rPr>
              <w:t>Втч</w:t>
            </w:r>
            <w:proofErr w:type="spellEnd"/>
            <w:r w:rsidRPr="00866D22">
              <w:rPr>
                <w:rFonts w:ascii="Times New Roman" w:eastAsia="Calibri" w:hAnsi="Times New Roman" w:cs="Times New Roman"/>
                <w:sz w:val="12"/>
                <w:szCs w:val="12"/>
              </w:rPr>
              <w:t>/м2/ГСОП</w:t>
            </w:r>
          </w:p>
        </w:tc>
        <w:tc>
          <w:tcPr>
            <w:tcW w:w="3917" w:type="pct"/>
            <w:gridSpan w:val="7"/>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требование по снижению потребления не устанавливается</w:t>
            </w:r>
          </w:p>
        </w:tc>
      </w:tr>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Потребление моторного топлива, тут/л</w:t>
            </w:r>
          </w:p>
        </w:tc>
        <w:tc>
          <w:tcPr>
            <w:tcW w:w="3917" w:type="pct"/>
            <w:gridSpan w:val="7"/>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требование по снижению потребления не устанавливается</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437113">
      <w:pPr>
        <w:tabs>
          <w:tab w:val="left" w:pos="284"/>
          <w:tab w:val="left" w:pos="3828"/>
        </w:tabs>
        <w:spacing w:after="0" w:line="240" w:lineRule="auto"/>
        <w:jc w:val="center"/>
        <w:rPr>
          <w:rFonts w:ascii="Times New Roman" w:eastAsia="Calibri" w:hAnsi="Times New Roman" w:cs="Times New Roman"/>
          <w:sz w:val="12"/>
          <w:szCs w:val="12"/>
        </w:rPr>
      </w:pPr>
      <w:r w:rsidRPr="00866D22">
        <w:rPr>
          <w:rFonts w:ascii="Times New Roman" w:eastAsia="Calibri" w:hAnsi="Times New Roman" w:cs="Times New Roman"/>
          <w:sz w:val="12"/>
          <w:szCs w:val="12"/>
        </w:rPr>
        <w:t>Таблица 11 - Целевой уровень снижения суммарного объема потребляемых энергоресурсов с. п. Елшанка с. Мордовская Селитьба</w:t>
      </w:r>
    </w:p>
    <w:tbl>
      <w:tblPr>
        <w:tblStyle w:val="2a"/>
        <w:tblW w:w="5000" w:type="pct"/>
        <w:tblCellMar>
          <w:left w:w="0" w:type="dxa"/>
          <w:right w:w="0" w:type="dxa"/>
        </w:tblCellMar>
        <w:tblLook w:val="04A0" w:firstRow="1" w:lastRow="0" w:firstColumn="1" w:lastColumn="0" w:noHBand="0" w:noVBand="1"/>
      </w:tblPr>
      <w:tblGrid>
        <w:gridCol w:w="1629"/>
        <w:gridCol w:w="709"/>
        <w:gridCol w:w="895"/>
        <w:gridCol w:w="758"/>
        <w:gridCol w:w="724"/>
        <w:gridCol w:w="987"/>
        <w:gridCol w:w="981"/>
        <w:gridCol w:w="840"/>
      </w:tblGrid>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Показатель</w:t>
            </w:r>
          </w:p>
        </w:tc>
        <w:tc>
          <w:tcPr>
            <w:tcW w:w="47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Удельное годовое значение</w:t>
            </w:r>
          </w:p>
        </w:tc>
        <w:tc>
          <w:tcPr>
            <w:tcW w:w="59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Уровень высокой эффективности (справочно)</w:t>
            </w:r>
          </w:p>
        </w:tc>
        <w:tc>
          <w:tcPr>
            <w:tcW w:w="50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Потенциал снижения потребления </w:t>
            </w:r>
          </w:p>
        </w:tc>
        <w:tc>
          <w:tcPr>
            <w:tcW w:w="48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Целевой уровень экономии</w:t>
            </w:r>
          </w:p>
        </w:tc>
        <w:tc>
          <w:tcPr>
            <w:tcW w:w="656"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Целевой уровень снижения </w:t>
            </w:r>
            <w:r w:rsidRPr="00866D22">
              <w:rPr>
                <w:rFonts w:ascii="Times New Roman" w:eastAsia="Calibri" w:hAnsi="Times New Roman" w:cs="Times New Roman"/>
                <w:sz w:val="12"/>
                <w:szCs w:val="12"/>
              </w:rPr>
              <w:br/>
              <w:t>за первый год</w:t>
            </w:r>
          </w:p>
        </w:tc>
        <w:tc>
          <w:tcPr>
            <w:tcW w:w="65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Целевой уровень снижения </w:t>
            </w:r>
            <w:r w:rsidRPr="00866D22">
              <w:rPr>
                <w:rFonts w:ascii="Times New Roman" w:eastAsia="Calibri" w:hAnsi="Times New Roman" w:cs="Times New Roman"/>
                <w:sz w:val="12"/>
                <w:szCs w:val="12"/>
              </w:rPr>
              <w:br/>
              <w:t>за первый и второй год</w:t>
            </w:r>
          </w:p>
        </w:tc>
        <w:tc>
          <w:tcPr>
            <w:tcW w:w="556"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Целевой уровень снижения </w:t>
            </w:r>
            <w:r w:rsidRPr="00866D22">
              <w:rPr>
                <w:rFonts w:ascii="Times New Roman" w:eastAsia="Calibri" w:hAnsi="Times New Roman" w:cs="Times New Roman"/>
                <w:sz w:val="12"/>
                <w:szCs w:val="12"/>
              </w:rPr>
              <w:br/>
              <w:t>за трехлетний период</w:t>
            </w:r>
          </w:p>
        </w:tc>
      </w:tr>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Потребление тепловой энергии на отопление и вентиляцию, </w:t>
            </w:r>
            <w:proofErr w:type="spellStart"/>
            <w:r w:rsidRPr="00866D22">
              <w:rPr>
                <w:rFonts w:ascii="Times New Roman" w:eastAsia="Calibri" w:hAnsi="Times New Roman" w:cs="Times New Roman"/>
                <w:sz w:val="12"/>
                <w:szCs w:val="12"/>
              </w:rPr>
              <w:t>Втч</w:t>
            </w:r>
            <w:proofErr w:type="spellEnd"/>
            <w:r w:rsidRPr="00866D22">
              <w:rPr>
                <w:rFonts w:ascii="Times New Roman" w:eastAsia="Calibri" w:hAnsi="Times New Roman" w:cs="Times New Roman"/>
                <w:sz w:val="12"/>
                <w:szCs w:val="12"/>
              </w:rPr>
              <w:t>/м2/ГСОП</w:t>
            </w:r>
          </w:p>
        </w:tc>
        <w:tc>
          <w:tcPr>
            <w:tcW w:w="3917" w:type="pct"/>
            <w:gridSpan w:val="7"/>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требование по снижению потребления не устанавливается</w:t>
            </w:r>
          </w:p>
        </w:tc>
      </w:tr>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Потребление горячей воды, м3/чел</w:t>
            </w:r>
          </w:p>
        </w:tc>
        <w:tc>
          <w:tcPr>
            <w:tcW w:w="3917" w:type="pct"/>
            <w:gridSpan w:val="7"/>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требование по снижению потребления не устанавливается</w:t>
            </w:r>
          </w:p>
        </w:tc>
      </w:tr>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Потребление холодной воды, м3/чел</w:t>
            </w:r>
          </w:p>
        </w:tc>
        <w:tc>
          <w:tcPr>
            <w:tcW w:w="3917" w:type="pct"/>
            <w:gridSpan w:val="7"/>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требование по снижению потребления не устанавливается</w:t>
            </w:r>
          </w:p>
        </w:tc>
      </w:tr>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Потребление электрической энергии, </w:t>
            </w:r>
            <w:proofErr w:type="spellStart"/>
            <w:r w:rsidRPr="00866D22">
              <w:rPr>
                <w:rFonts w:ascii="Times New Roman" w:eastAsia="Calibri" w:hAnsi="Times New Roman" w:cs="Times New Roman"/>
                <w:sz w:val="12"/>
                <w:szCs w:val="12"/>
              </w:rPr>
              <w:t>кВтч</w:t>
            </w:r>
            <w:proofErr w:type="spellEnd"/>
            <w:r w:rsidRPr="00866D22">
              <w:rPr>
                <w:rFonts w:ascii="Times New Roman" w:eastAsia="Calibri" w:hAnsi="Times New Roman" w:cs="Times New Roman"/>
                <w:sz w:val="12"/>
                <w:szCs w:val="12"/>
              </w:rPr>
              <w:t>/м2</w:t>
            </w:r>
          </w:p>
        </w:tc>
        <w:tc>
          <w:tcPr>
            <w:tcW w:w="47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2,69</w:t>
            </w:r>
          </w:p>
        </w:tc>
        <w:tc>
          <w:tcPr>
            <w:tcW w:w="59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33,3</w:t>
            </w:r>
          </w:p>
        </w:tc>
        <w:tc>
          <w:tcPr>
            <w:tcW w:w="504"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w:t>
            </w:r>
          </w:p>
        </w:tc>
        <w:tc>
          <w:tcPr>
            <w:tcW w:w="481"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w:t>
            </w:r>
          </w:p>
        </w:tc>
        <w:tc>
          <w:tcPr>
            <w:tcW w:w="656"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Здание эффективно.</w:t>
            </w:r>
          </w:p>
        </w:tc>
        <w:tc>
          <w:tcPr>
            <w:tcW w:w="65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Здание эффективно.</w:t>
            </w:r>
          </w:p>
        </w:tc>
        <w:tc>
          <w:tcPr>
            <w:tcW w:w="556"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Здание эффективно.</w:t>
            </w:r>
          </w:p>
        </w:tc>
      </w:tr>
      <w:tr w:rsidR="00866D22" w:rsidRPr="00866D22" w:rsidTr="00437113">
        <w:trPr>
          <w:trHeight w:val="20"/>
        </w:trPr>
        <w:tc>
          <w:tcPr>
            <w:tcW w:w="1083"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Потребление природного газа, м3/м2</w:t>
            </w:r>
          </w:p>
        </w:tc>
        <w:tc>
          <w:tcPr>
            <w:tcW w:w="471"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32,07</w:t>
            </w:r>
          </w:p>
        </w:tc>
        <w:tc>
          <w:tcPr>
            <w:tcW w:w="595"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22,0</w:t>
            </w:r>
          </w:p>
        </w:tc>
        <w:tc>
          <w:tcPr>
            <w:tcW w:w="504"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31%</w:t>
            </w:r>
          </w:p>
        </w:tc>
        <w:tc>
          <w:tcPr>
            <w:tcW w:w="481"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w:t>
            </w:r>
          </w:p>
        </w:tc>
        <w:tc>
          <w:tcPr>
            <w:tcW w:w="656"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31,82</w:t>
            </w:r>
          </w:p>
        </w:tc>
        <w:tc>
          <w:tcPr>
            <w:tcW w:w="652"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31,57</w:t>
            </w:r>
          </w:p>
        </w:tc>
        <w:tc>
          <w:tcPr>
            <w:tcW w:w="556" w:type="pct"/>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31,06</w:t>
            </w:r>
          </w:p>
        </w:tc>
      </w:tr>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Потребление иного энергетического ресурса на нужды отопления и вентиляции, </w:t>
            </w:r>
            <w:proofErr w:type="spellStart"/>
            <w:r w:rsidRPr="00866D22">
              <w:rPr>
                <w:rFonts w:ascii="Times New Roman" w:eastAsia="Calibri" w:hAnsi="Times New Roman" w:cs="Times New Roman"/>
                <w:sz w:val="12"/>
                <w:szCs w:val="12"/>
              </w:rPr>
              <w:t>Втч</w:t>
            </w:r>
            <w:proofErr w:type="spellEnd"/>
            <w:r w:rsidRPr="00866D22">
              <w:rPr>
                <w:rFonts w:ascii="Times New Roman" w:eastAsia="Calibri" w:hAnsi="Times New Roman" w:cs="Times New Roman"/>
                <w:sz w:val="12"/>
                <w:szCs w:val="12"/>
              </w:rPr>
              <w:t>/м2/ГСОП</w:t>
            </w:r>
          </w:p>
        </w:tc>
        <w:tc>
          <w:tcPr>
            <w:tcW w:w="3917" w:type="pct"/>
            <w:gridSpan w:val="7"/>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требование по снижению потребления не устанавливается</w:t>
            </w:r>
          </w:p>
        </w:tc>
      </w:tr>
      <w:tr w:rsidR="00866D22" w:rsidRPr="00866D22" w:rsidTr="00437113">
        <w:trPr>
          <w:trHeight w:val="20"/>
        </w:trPr>
        <w:tc>
          <w:tcPr>
            <w:tcW w:w="1083"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Потребление моторного топлива, тут/л</w:t>
            </w:r>
          </w:p>
        </w:tc>
        <w:tc>
          <w:tcPr>
            <w:tcW w:w="3917" w:type="pct"/>
            <w:gridSpan w:val="7"/>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требование по снижению потребления не устанавливается</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bCs/>
          <w:sz w:val="12"/>
          <w:szCs w:val="12"/>
        </w:rPr>
      </w:pPr>
    </w:p>
    <w:p w:rsidR="00437113" w:rsidRDefault="00866D22" w:rsidP="00437113">
      <w:pPr>
        <w:tabs>
          <w:tab w:val="left" w:pos="284"/>
          <w:tab w:val="left" w:pos="3828"/>
        </w:tabs>
        <w:spacing w:after="0" w:line="240" w:lineRule="auto"/>
        <w:jc w:val="center"/>
        <w:rPr>
          <w:rFonts w:ascii="Times New Roman" w:eastAsia="Calibri" w:hAnsi="Times New Roman" w:cs="Times New Roman"/>
          <w:sz w:val="12"/>
          <w:szCs w:val="12"/>
        </w:rPr>
      </w:pPr>
      <w:r w:rsidRPr="00866D22">
        <w:rPr>
          <w:rFonts w:ascii="Times New Roman" w:eastAsia="Calibri" w:hAnsi="Times New Roman" w:cs="Times New Roman"/>
          <w:sz w:val="12"/>
          <w:szCs w:val="12"/>
        </w:rPr>
        <w:t>Таблица 12 – Совокупная Программа проектов в сфере энергосбережения</w:t>
      </w:r>
    </w:p>
    <w:p w:rsidR="00866D22" w:rsidRPr="00866D22" w:rsidRDefault="00866D22" w:rsidP="00437113">
      <w:pPr>
        <w:tabs>
          <w:tab w:val="left" w:pos="284"/>
          <w:tab w:val="left" w:pos="3828"/>
        </w:tabs>
        <w:spacing w:after="0" w:line="240" w:lineRule="auto"/>
        <w:jc w:val="center"/>
        <w:rPr>
          <w:rFonts w:ascii="Times New Roman" w:eastAsia="Calibri" w:hAnsi="Times New Roman" w:cs="Times New Roman"/>
          <w:sz w:val="12"/>
          <w:szCs w:val="12"/>
        </w:rPr>
      </w:pPr>
      <w:r w:rsidRPr="00866D22">
        <w:rPr>
          <w:rFonts w:ascii="Times New Roman" w:eastAsia="Calibri" w:hAnsi="Times New Roman" w:cs="Times New Roman"/>
          <w:sz w:val="12"/>
          <w:szCs w:val="12"/>
        </w:rPr>
        <w:t xml:space="preserve"> и повышения энергетической эффективности Администрации с. п. Елшанка</w:t>
      </w:r>
    </w:p>
    <w:tbl>
      <w:tblPr>
        <w:tblStyle w:val="2a"/>
        <w:tblW w:w="5000" w:type="pct"/>
        <w:tblCellMar>
          <w:left w:w="0" w:type="dxa"/>
          <w:right w:w="0" w:type="dxa"/>
        </w:tblCellMar>
        <w:tblLook w:val="04A0" w:firstRow="1" w:lastRow="0" w:firstColumn="1" w:lastColumn="0" w:noHBand="0" w:noVBand="1"/>
      </w:tblPr>
      <w:tblGrid>
        <w:gridCol w:w="289"/>
        <w:gridCol w:w="3048"/>
        <w:gridCol w:w="471"/>
        <w:gridCol w:w="575"/>
        <w:gridCol w:w="472"/>
        <w:gridCol w:w="673"/>
        <w:gridCol w:w="471"/>
        <w:gridCol w:w="471"/>
        <w:gridCol w:w="1053"/>
      </w:tblGrid>
      <w:tr w:rsidR="00866D22" w:rsidRPr="00437113" w:rsidTr="00437113">
        <w:trPr>
          <w:trHeight w:val="20"/>
        </w:trPr>
        <w:tc>
          <w:tcPr>
            <w:tcW w:w="192" w:type="pct"/>
            <w:vMerge w:val="restar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п/п</w:t>
            </w:r>
          </w:p>
        </w:tc>
        <w:tc>
          <w:tcPr>
            <w:tcW w:w="2026" w:type="pct"/>
            <w:vMerge w:val="restar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Наименование мероприятия</w:t>
            </w:r>
          </w:p>
        </w:tc>
        <w:tc>
          <w:tcPr>
            <w:tcW w:w="695" w:type="pct"/>
            <w:gridSpan w:val="2"/>
            <w:vMerge w:val="restar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Сроки реализации Программы (квартал, год)</w:t>
            </w:r>
          </w:p>
        </w:tc>
        <w:tc>
          <w:tcPr>
            <w:tcW w:w="1387" w:type="pct"/>
            <w:gridSpan w:val="4"/>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Финансовые потребности, тыс. руб.</w:t>
            </w:r>
          </w:p>
        </w:tc>
        <w:tc>
          <w:tcPr>
            <w:tcW w:w="700" w:type="pct"/>
            <w:vMerge w:val="restar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Источник финансирования (в установленном порядке)</w:t>
            </w:r>
          </w:p>
        </w:tc>
      </w:tr>
      <w:tr w:rsidR="00866D22" w:rsidRPr="00437113" w:rsidTr="00437113">
        <w:trPr>
          <w:trHeight w:val="20"/>
        </w:trPr>
        <w:tc>
          <w:tcPr>
            <w:tcW w:w="192" w:type="pct"/>
            <w:vMerge/>
            <w:hideMark/>
          </w:tcPr>
          <w:p w:rsidR="00866D22" w:rsidRPr="00437113" w:rsidRDefault="00866D22" w:rsidP="00437113">
            <w:pPr>
              <w:tabs>
                <w:tab w:val="left" w:pos="284"/>
                <w:tab w:val="left" w:pos="3828"/>
              </w:tabs>
              <w:rPr>
                <w:rFonts w:ascii="Times New Roman" w:eastAsia="Calibri" w:hAnsi="Times New Roman" w:cs="Times New Roman"/>
                <w:sz w:val="12"/>
                <w:szCs w:val="12"/>
              </w:rPr>
            </w:pPr>
          </w:p>
        </w:tc>
        <w:tc>
          <w:tcPr>
            <w:tcW w:w="2026" w:type="pct"/>
            <w:vMerge/>
            <w:hideMark/>
          </w:tcPr>
          <w:p w:rsidR="00866D22" w:rsidRPr="00437113" w:rsidRDefault="00866D22" w:rsidP="00437113">
            <w:pPr>
              <w:tabs>
                <w:tab w:val="left" w:pos="284"/>
                <w:tab w:val="left" w:pos="3828"/>
              </w:tabs>
              <w:rPr>
                <w:rFonts w:ascii="Times New Roman" w:eastAsia="Calibri" w:hAnsi="Times New Roman" w:cs="Times New Roman"/>
                <w:sz w:val="12"/>
                <w:szCs w:val="12"/>
              </w:rPr>
            </w:pPr>
          </w:p>
        </w:tc>
        <w:tc>
          <w:tcPr>
            <w:tcW w:w="695" w:type="pct"/>
            <w:gridSpan w:val="2"/>
            <w:vMerge/>
            <w:hideMark/>
          </w:tcPr>
          <w:p w:rsidR="00866D22" w:rsidRPr="00437113" w:rsidRDefault="00866D22" w:rsidP="00437113">
            <w:pPr>
              <w:tabs>
                <w:tab w:val="left" w:pos="284"/>
                <w:tab w:val="left" w:pos="3828"/>
              </w:tabs>
              <w:rPr>
                <w:rFonts w:ascii="Times New Roman" w:eastAsia="Calibri" w:hAnsi="Times New Roman" w:cs="Times New Roman"/>
                <w:sz w:val="12"/>
                <w:szCs w:val="12"/>
              </w:rPr>
            </w:pPr>
          </w:p>
        </w:tc>
        <w:tc>
          <w:tcPr>
            <w:tcW w:w="314" w:type="pct"/>
            <w:vMerge w:val="restar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На весь период</w:t>
            </w:r>
          </w:p>
        </w:tc>
        <w:tc>
          <w:tcPr>
            <w:tcW w:w="1073" w:type="pct"/>
            <w:gridSpan w:val="3"/>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по годам</w:t>
            </w:r>
          </w:p>
        </w:tc>
        <w:tc>
          <w:tcPr>
            <w:tcW w:w="700" w:type="pct"/>
            <w:vMerge/>
            <w:hideMark/>
          </w:tcPr>
          <w:p w:rsidR="00866D22" w:rsidRPr="00437113" w:rsidRDefault="00866D22" w:rsidP="00437113">
            <w:pPr>
              <w:tabs>
                <w:tab w:val="left" w:pos="284"/>
                <w:tab w:val="left" w:pos="3828"/>
              </w:tabs>
              <w:rPr>
                <w:rFonts w:ascii="Times New Roman" w:eastAsia="Calibri" w:hAnsi="Times New Roman" w:cs="Times New Roman"/>
                <w:sz w:val="12"/>
                <w:szCs w:val="12"/>
              </w:rPr>
            </w:pPr>
          </w:p>
        </w:tc>
      </w:tr>
      <w:tr w:rsidR="00866D22" w:rsidRPr="00437113" w:rsidTr="00437113">
        <w:trPr>
          <w:trHeight w:val="20"/>
        </w:trPr>
        <w:tc>
          <w:tcPr>
            <w:tcW w:w="192" w:type="pct"/>
            <w:vMerge/>
            <w:hideMark/>
          </w:tcPr>
          <w:p w:rsidR="00866D22" w:rsidRPr="00437113" w:rsidRDefault="00866D22" w:rsidP="00437113">
            <w:pPr>
              <w:tabs>
                <w:tab w:val="left" w:pos="284"/>
                <w:tab w:val="left" w:pos="3828"/>
              </w:tabs>
              <w:rPr>
                <w:rFonts w:ascii="Times New Roman" w:eastAsia="Calibri" w:hAnsi="Times New Roman" w:cs="Times New Roman"/>
                <w:sz w:val="12"/>
                <w:szCs w:val="12"/>
              </w:rPr>
            </w:pPr>
          </w:p>
        </w:tc>
        <w:tc>
          <w:tcPr>
            <w:tcW w:w="2026" w:type="pct"/>
            <w:vMerge/>
            <w:hideMark/>
          </w:tcPr>
          <w:p w:rsidR="00866D22" w:rsidRPr="00437113" w:rsidRDefault="00866D22" w:rsidP="00437113">
            <w:pPr>
              <w:tabs>
                <w:tab w:val="left" w:pos="284"/>
                <w:tab w:val="left" w:pos="3828"/>
              </w:tabs>
              <w:rPr>
                <w:rFonts w:ascii="Times New Roman" w:eastAsia="Calibri" w:hAnsi="Times New Roman" w:cs="Times New Roman"/>
                <w:sz w:val="12"/>
                <w:szCs w:val="12"/>
              </w:rPr>
            </w:pP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Начало</w:t>
            </w:r>
          </w:p>
        </w:tc>
        <w:tc>
          <w:tcPr>
            <w:tcW w:w="38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Окончание</w:t>
            </w:r>
          </w:p>
        </w:tc>
        <w:tc>
          <w:tcPr>
            <w:tcW w:w="314" w:type="pct"/>
            <w:vMerge/>
            <w:hideMark/>
          </w:tcPr>
          <w:p w:rsidR="00866D22" w:rsidRPr="00437113" w:rsidRDefault="00866D22" w:rsidP="00437113">
            <w:pPr>
              <w:tabs>
                <w:tab w:val="left" w:pos="284"/>
                <w:tab w:val="left" w:pos="3828"/>
              </w:tabs>
              <w:rPr>
                <w:rFonts w:ascii="Times New Roman" w:eastAsia="Calibri" w:hAnsi="Times New Roman" w:cs="Times New Roman"/>
                <w:sz w:val="12"/>
                <w:szCs w:val="12"/>
              </w:rPr>
            </w:pP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2026</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2027</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2028</w:t>
            </w:r>
          </w:p>
        </w:tc>
        <w:tc>
          <w:tcPr>
            <w:tcW w:w="700" w:type="pct"/>
            <w:vMerge/>
            <w:hideMark/>
          </w:tcPr>
          <w:p w:rsidR="00866D22" w:rsidRPr="00437113" w:rsidRDefault="00866D22" w:rsidP="00437113">
            <w:pPr>
              <w:tabs>
                <w:tab w:val="left" w:pos="284"/>
                <w:tab w:val="left" w:pos="3828"/>
              </w:tabs>
              <w:rPr>
                <w:rFonts w:ascii="Times New Roman" w:eastAsia="Calibri" w:hAnsi="Times New Roman" w:cs="Times New Roman"/>
                <w:sz w:val="12"/>
                <w:szCs w:val="12"/>
              </w:rPr>
            </w:pP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1</w:t>
            </w:r>
          </w:p>
        </w:tc>
        <w:tc>
          <w:tcPr>
            <w:tcW w:w="4108" w:type="pct"/>
            <w:gridSpan w:val="7"/>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Организационно-правовые мероприятия</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 </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1.1.</w:t>
            </w:r>
          </w:p>
        </w:tc>
        <w:tc>
          <w:tcPr>
            <w:tcW w:w="2026"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III кв. 2026</w:t>
            </w:r>
          </w:p>
        </w:tc>
        <w:tc>
          <w:tcPr>
            <w:tcW w:w="38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IV кв. 2028</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Не требует дополнительных финансовых затрат</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1.2.</w:t>
            </w:r>
          </w:p>
        </w:tc>
        <w:tc>
          <w:tcPr>
            <w:tcW w:w="2026"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III кв. 2026</w:t>
            </w:r>
          </w:p>
        </w:tc>
        <w:tc>
          <w:tcPr>
            <w:tcW w:w="38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IV кв. 2028</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Не требует дополнительных финансовых затрат</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1.3.</w:t>
            </w:r>
          </w:p>
        </w:tc>
        <w:tc>
          <w:tcPr>
            <w:tcW w:w="2026"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III кв. 2026</w:t>
            </w:r>
          </w:p>
        </w:tc>
        <w:tc>
          <w:tcPr>
            <w:tcW w:w="38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IV кв. 2028</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Не требует дополнительных финансовых затрат</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1.4.</w:t>
            </w:r>
          </w:p>
        </w:tc>
        <w:tc>
          <w:tcPr>
            <w:tcW w:w="2026"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III кв. 2026</w:t>
            </w:r>
          </w:p>
        </w:tc>
        <w:tc>
          <w:tcPr>
            <w:tcW w:w="38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IV кв. 2028</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Не требует дополнительных финансовых затрат</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1.5.</w:t>
            </w:r>
          </w:p>
        </w:tc>
        <w:tc>
          <w:tcPr>
            <w:tcW w:w="2026"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xml:space="preserve">Сбор и размещение сведений об энергосбережении и повышении энергетической эффективности в модуле ГИС «Энергоэффективность» </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III кв. 2026</w:t>
            </w:r>
          </w:p>
        </w:tc>
        <w:tc>
          <w:tcPr>
            <w:tcW w:w="38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IV кв. 2028</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Не требует дополнительных финансовых затрат</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w:t>
            </w:r>
          </w:p>
        </w:tc>
        <w:tc>
          <w:tcPr>
            <w:tcW w:w="2721" w:type="pct"/>
            <w:gridSpan w:val="3"/>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Всего организационно-правовые мероприятия Программы</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2</w:t>
            </w:r>
          </w:p>
        </w:tc>
        <w:tc>
          <w:tcPr>
            <w:tcW w:w="4108" w:type="pct"/>
            <w:gridSpan w:val="7"/>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Технические мероприятия</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 </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2.1.</w:t>
            </w:r>
          </w:p>
        </w:tc>
        <w:tc>
          <w:tcPr>
            <w:tcW w:w="2026"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Администрация с. Елшанка</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III кв. 2026</w:t>
            </w:r>
          </w:p>
        </w:tc>
        <w:tc>
          <w:tcPr>
            <w:tcW w:w="382"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IV кв. 2028</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99,694</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36,383</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36,383</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26,928</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 xml:space="preserve"> Бюджетные средства</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2.1.1.</w:t>
            </w:r>
          </w:p>
        </w:tc>
        <w:tc>
          <w:tcPr>
            <w:tcW w:w="2026"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Повышение эффективности использования электрической энергии - Внедрение эффективных систем освещения</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III кв. 2028</w:t>
            </w:r>
          </w:p>
        </w:tc>
        <w:tc>
          <w:tcPr>
            <w:tcW w:w="38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IV кв. 2028</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8,736</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8,736</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xml:space="preserve"> Бюджетные средства</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2.1.2.</w:t>
            </w:r>
          </w:p>
        </w:tc>
        <w:tc>
          <w:tcPr>
            <w:tcW w:w="2026"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xml:space="preserve">Повышение тепловой защиты зданий </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III кв. 2026</w:t>
            </w:r>
          </w:p>
        </w:tc>
        <w:tc>
          <w:tcPr>
            <w:tcW w:w="38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IV кв. 2028</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90,958</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36,383</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36,383</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18,192</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xml:space="preserve"> Бюджетные средства</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2.2.</w:t>
            </w:r>
          </w:p>
        </w:tc>
        <w:tc>
          <w:tcPr>
            <w:tcW w:w="2026"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Администрация с. Мордовская Селитьба</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III кв. 2026</w:t>
            </w:r>
          </w:p>
        </w:tc>
        <w:tc>
          <w:tcPr>
            <w:tcW w:w="382"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IV кв. 2028</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55,349</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20,742</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24,236</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10,371</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iCs/>
                <w:sz w:val="12"/>
                <w:szCs w:val="12"/>
              </w:rPr>
            </w:pPr>
            <w:r w:rsidRPr="00437113">
              <w:rPr>
                <w:rFonts w:ascii="Times New Roman" w:eastAsia="Calibri" w:hAnsi="Times New Roman" w:cs="Times New Roman"/>
                <w:iCs/>
                <w:sz w:val="12"/>
                <w:szCs w:val="12"/>
              </w:rPr>
              <w:t xml:space="preserve"> Бюджетные средства</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2.2.1.</w:t>
            </w:r>
          </w:p>
        </w:tc>
        <w:tc>
          <w:tcPr>
            <w:tcW w:w="2026"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Повышение эффективности использования электрической энергии - Внедрение эффективных систем освещения</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III кв. 2027</w:t>
            </w:r>
          </w:p>
        </w:tc>
        <w:tc>
          <w:tcPr>
            <w:tcW w:w="38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IV кв. 2027</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3,494</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3,49</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xml:space="preserve"> Бюджетные средства</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2.1.2.</w:t>
            </w:r>
          </w:p>
        </w:tc>
        <w:tc>
          <w:tcPr>
            <w:tcW w:w="2026"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xml:space="preserve">Повышение тепловой защиты зданий </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III кв. 2026</w:t>
            </w:r>
          </w:p>
        </w:tc>
        <w:tc>
          <w:tcPr>
            <w:tcW w:w="38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IV кв. 2028</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51,854</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20,742</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20,742</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10,371</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xml:space="preserve"> Бюджетные средства</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w:t>
            </w:r>
          </w:p>
        </w:tc>
        <w:tc>
          <w:tcPr>
            <w:tcW w:w="2721" w:type="pct"/>
            <w:gridSpan w:val="3"/>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Всего технические мероприятия Программы:</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155,043</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57,125</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60,619</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37,299</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sz w:val="12"/>
                <w:szCs w:val="12"/>
              </w:rPr>
            </w:pPr>
            <w:r w:rsidRPr="00437113">
              <w:rPr>
                <w:rFonts w:ascii="Times New Roman" w:eastAsia="Calibri" w:hAnsi="Times New Roman" w:cs="Times New Roman"/>
                <w:sz w:val="12"/>
                <w:szCs w:val="12"/>
              </w:rPr>
              <w:t> </w:t>
            </w:r>
          </w:p>
        </w:tc>
      </w:tr>
      <w:tr w:rsidR="00866D22" w:rsidRPr="00437113" w:rsidTr="00437113">
        <w:trPr>
          <w:trHeight w:val="20"/>
        </w:trPr>
        <w:tc>
          <w:tcPr>
            <w:tcW w:w="192" w:type="pct"/>
            <w:hideMark/>
          </w:tcPr>
          <w:p w:rsidR="00866D22" w:rsidRPr="00437113" w:rsidRDefault="00866D22" w:rsidP="00437113">
            <w:pPr>
              <w:tabs>
                <w:tab w:val="left" w:pos="284"/>
                <w:tab w:val="left" w:pos="3828"/>
              </w:tabs>
              <w:rPr>
                <w:rFonts w:ascii="Times New Roman" w:eastAsia="Calibri" w:hAnsi="Times New Roman" w:cs="Times New Roman"/>
                <w:bCs/>
                <w:sz w:val="12"/>
                <w:szCs w:val="12"/>
              </w:rPr>
            </w:pPr>
            <w:r w:rsidRPr="00437113">
              <w:rPr>
                <w:rFonts w:ascii="Times New Roman" w:eastAsia="Calibri" w:hAnsi="Times New Roman" w:cs="Times New Roman"/>
                <w:bCs/>
                <w:sz w:val="12"/>
                <w:szCs w:val="12"/>
              </w:rPr>
              <w:lastRenderedPageBreak/>
              <w:t> </w:t>
            </w:r>
          </w:p>
        </w:tc>
        <w:tc>
          <w:tcPr>
            <w:tcW w:w="2721" w:type="pct"/>
            <w:gridSpan w:val="3"/>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Итого по Программе:</w:t>
            </w:r>
          </w:p>
        </w:tc>
        <w:tc>
          <w:tcPr>
            <w:tcW w:w="314" w:type="pct"/>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155,043</w:t>
            </w:r>
          </w:p>
        </w:tc>
        <w:tc>
          <w:tcPr>
            <w:tcW w:w="447" w:type="pct"/>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57,125</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60,619</w:t>
            </w:r>
          </w:p>
        </w:tc>
        <w:tc>
          <w:tcPr>
            <w:tcW w:w="313" w:type="pct"/>
            <w:hideMark/>
          </w:tcPr>
          <w:p w:rsidR="00866D22" w:rsidRPr="00437113" w:rsidRDefault="00866D22" w:rsidP="00437113">
            <w:pPr>
              <w:tabs>
                <w:tab w:val="left" w:pos="284"/>
                <w:tab w:val="left" w:pos="3828"/>
              </w:tabs>
              <w:rPr>
                <w:rFonts w:ascii="Times New Roman" w:eastAsia="Calibri" w:hAnsi="Times New Roman" w:cs="Times New Roman"/>
                <w:bCs/>
                <w:iCs/>
                <w:sz w:val="12"/>
                <w:szCs w:val="12"/>
              </w:rPr>
            </w:pPr>
            <w:r w:rsidRPr="00437113">
              <w:rPr>
                <w:rFonts w:ascii="Times New Roman" w:eastAsia="Calibri" w:hAnsi="Times New Roman" w:cs="Times New Roman"/>
                <w:bCs/>
                <w:iCs/>
                <w:sz w:val="12"/>
                <w:szCs w:val="12"/>
              </w:rPr>
              <w:t>37,299</w:t>
            </w:r>
          </w:p>
        </w:tc>
        <w:tc>
          <w:tcPr>
            <w:tcW w:w="700" w:type="pct"/>
            <w:hideMark/>
          </w:tcPr>
          <w:p w:rsidR="00866D22" w:rsidRPr="00437113" w:rsidRDefault="00866D22" w:rsidP="00437113">
            <w:pPr>
              <w:tabs>
                <w:tab w:val="left" w:pos="284"/>
                <w:tab w:val="left" w:pos="3828"/>
              </w:tabs>
              <w:rPr>
                <w:rFonts w:ascii="Times New Roman" w:eastAsia="Calibri" w:hAnsi="Times New Roman" w:cs="Times New Roman"/>
                <w:bCs/>
                <w:sz w:val="12"/>
                <w:szCs w:val="12"/>
              </w:rPr>
            </w:pPr>
            <w:r w:rsidRPr="00437113">
              <w:rPr>
                <w:rFonts w:ascii="Times New Roman" w:eastAsia="Calibri" w:hAnsi="Times New Roman" w:cs="Times New Roman"/>
                <w:bCs/>
                <w:sz w:val="12"/>
                <w:szCs w:val="12"/>
              </w:rPr>
              <w:t> </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866D22" w:rsidRPr="00866D22" w:rsidRDefault="00866D22" w:rsidP="00437113">
      <w:pPr>
        <w:tabs>
          <w:tab w:val="left" w:pos="284"/>
          <w:tab w:val="left" w:pos="3828"/>
        </w:tabs>
        <w:spacing w:after="0" w:line="240" w:lineRule="auto"/>
        <w:jc w:val="right"/>
        <w:rPr>
          <w:rFonts w:ascii="Times New Roman" w:eastAsia="Calibri" w:hAnsi="Times New Roman" w:cs="Times New Roman"/>
          <w:b/>
          <w:bCs/>
          <w:i/>
          <w:iCs/>
          <w:sz w:val="12"/>
          <w:szCs w:val="12"/>
        </w:rPr>
      </w:pPr>
      <w:r w:rsidRPr="00866D22">
        <w:rPr>
          <w:rFonts w:ascii="Times New Roman" w:eastAsia="Calibri" w:hAnsi="Times New Roman" w:cs="Times New Roman"/>
          <w:i/>
          <w:iCs/>
          <w:sz w:val="12"/>
          <w:szCs w:val="12"/>
        </w:rPr>
        <w:t>Форма согласно Приложению № 2</w:t>
      </w:r>
    </w:p>
    <w:p w:rsidR="00866D22" w:rsidRPr="00866D22" w:rsidRDefault="00866D22" w:rsidP="00437113">
      <w:pPr>
        <w:tabs>
          <w:tab w:val="left" w:pos="284"/>
          <w:tab w:val="left" w:pos="3828"/>
        </w:tabs>
        <w:spacing w:after="0" w:line="240" w:lineRule="auto"/>
        <w:jc w:val="right"/>
        <w:rPr>
          <w:rFonts w:ascii="Times New Roman" w:eastAsia="Calibri" w:hAnsi="Times New Roman" w:cs="Times New Roman"/>
          <w:b/>
          <w:bCs/>
          <w:i/>
          <w:iCs/>
          <w:sz w:val="12"/>
          <w:szCs w:val="12"/>
        </w:rPr>
      </w:pPr>
      <w:r w:rsidRPr="00866D22">
        <w:rPr>
          <w:rFonts w:ascii="Times New Roman" w:eastAsia="Calibri" w:hAnsi="Times New Roman" w:cs="Times New Roman"/>
          <w:i/>
          <w:iCs/>
          <w:sz w:val="12"/>
          <w:szCs w:val="12"/>
        </w:rPr>
        <w:t>к требованиям приказа Минэнерго РФ</w:t>
      </w:r>
    </w:p>
    <w:p w:rsidR="00866D22" w:rsidRPr="00866D22" w:rsidRDefault="00866D22" w:rsidP="00437113">
      <w:pPr>
        <w:tabs>
          <w:tab w:val="left" w:pos="284"/>
          <w:tab w:val="left" w:pos="3828"/>
        </w:tabs>
        <w:spacing w:after="0" w:line="240" w:lineRule="auto"/>
        <w:jc w:val="right"/>
        <w:rPr>
          <w:rFonts w:ascii="Times New Roman" w:eastAsia="Calibri" w:hAnsi="Times New Roman" w:cs="Times New Roman"/>
          <w:b/>
          <w:bCs/>
          <w:sz w:val="12"/>
          <w:szCs w:val="12"/>
        </w:rPr>
      </w:pPr>
      <w:r w:rsidRPr="00866D22">
        <w:rPr>
          <w:rFonts w:ascii="Times New Roman" w:eastAsia="Calibri" w:hAnsi="Times New Roman" w:cs="Times New Roman"/>
          <w:i/>
          <w:iCs/>
          <w:sz w:val="12"/>
          <w:szCs w:val="12"/>
        </w:rPr>
        <w:t>от 30.06.2014 № 398</w:t>
      </w:r>
    </w:p>
    <w:p w:rsidR="00437113" w:rsidRDefault="00866D22" w:rsidP="00437113">
      <w:pPr>
        <w:tabs>
          <w:tab w:val="left" w:pos="284"/>
          <w:tab w:val="left" w:pos="3828"/>
        </w:tabs>
        <w:spacing w:after="0" w:line="240" w:lineRule="auto"/>
        <w:jc w:val="center"/>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t xml:space="preserve">СВЕДЕНИЯ О ЦЕЛЕВЫХ ПОКАЗАТЕЛЯХ ПРОГРАММЫ </w:t>
      </w:r>
    </w:p>
    <w:p w:rsidR="00866D22" w:rsidRPr="00866D22" w:rsidRDefault="00866D22" w:rsidP="00437113">
      <w:pPr>
        <w:tabs>
          <w:tab w:val="left" w:pos="284"/>
          <w:tab w:val="left" w:pos="3828"/>
        </w:tabs>
        <w:spacing w:after="0" w:line="240" w:lineRule="auto"/>
        <w:jc w:val="center"/>
        <w:rPr>
          <w:rFonts w:ascii="Times New Roman" w:eastAsia="Calibri" w:hAnsi="Times New Roman" w:cs="Times New Roman"/>
          <w:b/>
          <w:bCs/>
          <w:sz w:val="12"/>
          <w:szCs w:val="12"/>
        </w:rPr>
      </w:pPr>
      <w:r w:rsidRPr="00866D22">
        <w:rPr>
          <w:rFonts w:ascii="Times New Roman" w:eastAsia="Calibri" w:hAnsi="Times New Roman" w:cs="Times New Roman"/>
          <w:b/>
          <w:bCs/>
          <w:sz w:val="12"/>
          <w:szCs w:val="12"/>
        </w:rPr>
        <w:t>ЭНЕРГОСБЕРЕЖЕНИЯ И ПОВВЫШЕНИЯ ЭНЕРГЕТИЧЕСКОЙ ЭФФЕКТИВНОСТИ</w:t>
      </w:r>
    </w:p>
    <w:tbl>
      <w:tblPr>
        <w:tblStyle w:val="2a"/>
        <w:tblW w:w="5000" w:type="pct"/>
        <w:tblCellMar>
          <w:left w:w="0" w:type="dxa"/>
          <w:right w:w="0" w:type="dxa"/>
        </w:tblCellMar>
        <w:tblLook w:val="04A0" w:firstRow="1" w:lastRow="0" w:firstColumn="1" w:lastColumn="0" w:noHBand="0" w:noVBand="1"/>
      </w:tblPr>
      <w:tblGrid>
        <w:gridCol w:w="289"/>
        <w:gridCol w:w="4457"/>
        <w:gridCol w:w="773"/>
        <w:gridCol w:w="519"/>
        <w:gridCol w:w="495"/>
        <w:gridCol w:w="495"/>
        <w:gridCol w:w="495"/>
      </w:tblGrid>
      <w:tr w:rsidR="00866D22" w:rsidRPr="00866D22" w:rsidTr="00437113">
        <w:trPr>
          <w:trHeight w:val="20"/>
        </w:trPr>
        <w:tc>
          <w:tcPr>
            <w:tcW w:w="192"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п/п</w:t>
            </w:r>
          </w:p>
        </w:tc>
        <w:tc>
          <w:tcPr>
            <w:tcW w:w="2962"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Наименование показателя</w:t>
            </w:r>
          </w:p>
        </w:tc>
        <w:tc>
          <w:tcPr>
            <w:tcW w:w="514"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Единица измерения</w:t>
            </w:r>
          </w:p>
        </w:tc>
        <w:tc>
          <w:tcPr>
            <w:tcW w:w="34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Базовый год</w:t>
            </w:r>
          </w:p>
        </w:tc>
        <w:tc>
          <w:tcPr>
            <w:tcW w:w="987" w:type="pct"/>
            <w:gridSpan w:val="3"/>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Плановые значения целевых показателей Программы</w:t>
            </w:r>
          </w:p>
        </w:tc>
      </w:tr>
      <w:tr w:rsidR="00866D22" w:rsidRPr="00866D22" w:rsidTr="00437113">
        <w:trPr>
          <w:trHeight w:val="20"/>
        </w:trPr>
        <w:tc>
          <w:tcPr>
            <w:tcW w:w="19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96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514"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345"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2024</w:t>
            </w:r>
          </w:p>
        </w:tc>
        <w:tc>
          <w:tcPr>
            <w:tcW w:w="32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2026</w:t>
            </w:r>
          </w:p>
        </w:tc>
        <w:tc>
          <w:tcPr>
            <w:tcW w:w="32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2027</w:t>
            </w:r>
          </w:p>
        </w:tc>
        <w:tc>
          <w:tcPr>
            <w:tcW w:w="329"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2028</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Удельный расход электрической энергии (в расчете на 1 кв. метр общей площади)</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кВт*ч /м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9,28</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21,83</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21,78</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21,73</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1.1.</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Администрация с. Елшанка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кВт*ч /м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20,79</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20,79</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20,79</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10,57</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1.2.</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Администрация с. Мордовская Селитьба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кВт*ч /м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2,63</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2,63</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1,84</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1,84</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Доля объема электрической энергии, расчеты за которую осуществляются с использованием приборов учета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Удельный расход природного газа (в расчете на 1 кв. метр общей площади)</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3</w:t>
            </w: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39,53</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38,10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36,66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35,94</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3.1.</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Администрация с. Елшанка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3</w:t>
            </w: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53,72</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51,26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48,80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47,57</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3.2.</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Администрация с. Мордовская Селитьба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3</w:t>
            </w: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31,32</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30,48</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29,64</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29,22</w:t>
            </w:r>
          </w:p>
        </w:tc>
      </w:tr>
      <w:tr w:rsidR="00866D22" w:rsidRPr="00866D22" w:rsidTr="00437113">
        <w:trPr>
          <w:trHeight w:val="20"/>
        </w:trPr>
        <w:tc>
          <w:tcPr>
            <w:tcW w:w="192"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w:t>
            </w:r>
          </w:p>
        </w:tc>
        <w:tc>
          <w:tcPr>
            <w:tcW w:w="2962" w:type="pc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Доля объема природного газа, расчеты за которую осуществляются с использованием приборов учета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100</w:t>
            </w:r>
          </w:p>
        </w:tc>
      </w:tr>
      <w:tr w:rsidR="00866D22" w:rsidRPr="00866D22" w:rsidTr="00437113">
        <w:trPr>
          <w:trHeight w:val="20"/>
        </w:trPr>
        <w:tc>
          <w:tcPr>
            <w:tcW w:w="192" w:type="pct"/>
            <w:vMerge w:val="restar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w:t>
            </w:r>
          </w:p>
        </w:tc>
        <w:tc>
          <w:tcPr>
            <w:tcW w:w="2962"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Экономия ТЭР</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roofErr w:type="spellStart"/>
            <w:r w:rsidRPr="00866D22">
              <w:rPr>
                <w:rFonts w:ascii="Times New Roman" w:eastAsia="Calibri" w:hAnsi="Times New Roman" w:cs="Times New Roman"/>
                <w:sz w:val="12"/>
                <w:szCs w:val="12"/>
              </w:rPr>
              <w:t>т.у.т</w:t>
            </w:r>
            <w:proofErr w:type="spellEnd"/>
            <w:r w:rsidRPr="00866D22">
              <w:rPr>
                <w:rFonts w:ascii="Times New Roman" w:eastAsia="Calibri" w:hAnsi="Times New Roman" w:cs="Times New Roman"/>
                <w:sz w:val="12"/>
                <w:szCs w:val="12"/>
              </w:rPr>
              <w:t>.</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0,393</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0,406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0,306</w:t>
            </w:r>
          </w:p>
        </w:tc>
      </w:tr>
      <w:tr w:rsidR="00866D22" w:rsidRPr="00866D22" w:rsidTr="00437113">
        <w:trPr>
          <w:trHeight w:val="20"/>
        </w:trPr>
        <w:tc>
          <w:tcPr>
            <w:tcW w:w="19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96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тыс. руб.</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2,65</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4,16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13,60</w:t>
            </w:r>
          </w:p>
        </w:tc>
      </w:tr>
      <w:tr w:rsidR="00866D22" w:rsidRPr="00866D22" w:rsidTr="00437113">
        <w:trPr>
          <w:trHeight w:val="20"/>
        </w:trPr>
        <w:tc>
          <w:tcPr>
            <w:tcW w:w="192" w:type="pct"/>
            <w:vMerge w:val="restar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5.1.</w:t>
            </w:r>
          </w:p>
        </w:tc>
        <w:tc>
          <w:tcPr>
            <w:tcW w:w="2962"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Экономия электрической энергии</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кВт*ч/м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0,45</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3,75</w:t>
            </w:r>
          </w:p>
        </w:tc>
      </w:tr>
      <w:tr w:rsidR="00866D22" w:rsidRPr="00866D22" w:rsidTr="00437113">
        <w:trPr>
          <w:trHeight w:val="20"/>
        </w:trPr>
        <w:tc>
          <w:tcPr>
            <w:tcW w:w="19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96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тыс. руб.</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 </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1,40</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12,17</w:t>
            </w:r>
          </w:p>
        </w:tc>
      </w:tr>
      <w:tr w:rsidR="00866D22" w:rsidRPr="00866D22" w:rsidTr="00437113">
        <w:trPr>
          <w:trHeight w:val="20"/>
        </w:trPr>
        <w:tc>
          <w:tcPr>
            <w:tcW w:w="192" w:type="pct"/>
            <w:vMerge w:val="restar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5.2.</w:t>
            </w:r>
          </w:p>
        </w:tc>
        <w:tc>
          <w:tcPr>
            <w:tcW w:w="2962" w:type="pct"/>
            <w:vMerge w:val="restart"/>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Экономия природного газа</w:t>
            </w: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3</w:t>
            </w:r>
            <w:r w:rsidRPr="00866D22">
              <w:rPr>
                <w:rFonts w:ascii="Times New Roman" w:eastAsia="Calibri" w:hAnsi="Times New Roman" w:cs="Times New Roman"/>
                <w:sz w:val="12"/>
                <w:szCs w:val="12"/>
              </w:rPr>
              <w:t>/м</w:t>
            </w:r>
            <w:r w:rsidRPr="00866D22">
              <w:rPr>
                <w:rFonts w:ascii="Times New Roman" w:eastAsia="Calibri" w:hAnsi="Times New Roman" w:cs="Times New Roman"/>
                <w:sz w:val="12"/>
                <w:szCs w:val="12"/>
                <w:vertAlign w:val="superscript"/>
              </w:rPr>
              <w:t>2</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1,436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1,436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0,718</w:t>
            </w:r>
          </w:p>
        </w:tc>
      </w:tr>
      <w:tr w:rsidR="00866D22" w:rsidRPr="00866D22" w:rsidTr="00437113">
        <w:trPr>
          <w:trHeight w:val="20"/>
        </w:trPr>
        <w:tc>
          <w:tcPr>
            <w:tcW w:w="19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2962" w:type="pct"/>
            <w:vMerge/>
            <w:hideMark/>
          </w:tcPr>
          <w:p w:rsidR="00866D22" w:rsidRPr="00866D22" w:rsidRDefault="00866D22" w:rsidP="00437113">
            <w:pPr>
              <w:tabs>
                <w:tab w:val="left" w:pos="284"/>
                <w:tab w:val="left" w:pos="3828"/>
              </w:tabs>
              <w:rPr>
                <w:rFonts w:ascii="Times New Roman" w:eastAsia="Calibri" w:hAnsi="Times New Roman" w:cs="Times New Roman"/>
                <w:sz w:val="12"/>
                <w:szCs w:val="12"/>
              </w:rPr>
            </w:pPr>
          </w:p>
        </w:tc>
        <w:tc>
          <w:tcPr>
            <w:tcW w:w="514"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тыс. руб.</w:t>
            </w:r>
          </w:p>
        </w:tc>
        <w:tc>
          <w:tcPr>
            <w:tcW w:w="345"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2,646</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2,752</w:t>
            </w:r>
          </w:p>
        </w:tc>
        <w:tc>
          <w:tcPr>
            <w:tcW w:w="329" w:type="pct"/>
            <w:noWrap/>
            <w:hideMark/>
          </w:tcPr>
          <w:p w:rsidR="00866D22" w:rsidRPr="00866D22" w:rsidRDefault="00866D22" w:rsidP="00437113">
            <w:pPr>
              <w:tabs>
                <w:tab w:val="left" w:pos="284"/>
                <w:tab w:val="left" w:pos="3828"/>
              </w:tabs>
              <w:rPr>
                <w:rFonts w:ascii="Times New Roman" w:eastAsia="Calibri" w:hAnsi="Times New Roman" w:cs="Times New Roman"/>
                <w:sz w:val="12"/>
                <w:szCs w:val="12"/>
              </w:rPr>
            </w:pPr>
            <w:r w:rsidRPr="00866D22">
              <w:rPr>
                <w:rFonts w:ascii="Times New Roman" w:eastAsia="Calibri" w:hAnsi="Times New Roman" w:cs="Times New Roman"/>
                <w:sz w:val="12"/>
                <w:szCs w:val="12"/>
              </w:rPr>
              <w:t>1,431</w:t>
            </w:r>
          </w:p>
        </w:tc>
      </w:tr>
    </w:tbl>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i/>
          <w:iCs/>
          <w:sz w:val="12"/>
          <w:szCs w:val="12"/>
        </w:rPr>
      </w:pPr>
    </w:p>
    <w:tbl>
      <w:tblPr>
        <w:tblW w:w="5130" w:type="pct"/>
        <w:tblInd w:w="-87" w:type="dxa"/>
        <w:tblCellMar>
          <w:left w:w="0" w:type="dxa"/>
          <w:right w:w="0" w:type="dxa"/>
        </w:tblCellMar>
        <w:tblLook w:val="04A0" w:firstRow="1" w:lastRow="0" w:firstColumn="1" w:lastColumn="0" w:noHBand="0" w:noVBand="1"/>
      </w:tblPr>
      <w:tblGrid>
        <w:gridCol w:w="172"/>
        <w:gridCol w:w="768"/>
        <w:gridCol w:w="548"/>
        <w:gridCol w:w="582"/>
        <w:gridCol w:w="619"/>
        <w:gridCol w:w="691"/>
        <w:gridCol w:w="619"/>
        <w:gridCol w:w="1170"/>
        <w:gridCol w:w="620"/>
        <w:gridCol w:w="589"/>
        <w:gridCol w:w="252"/>
        <w:gridCol w:w="68"/>
        <w:gridCol w:w="183"/>
        <w:gridCol w:w="247"/>
        <w:gridCol w:w="580"/>
      </w:tblGrid>
      <w:tr w:rsidR="00866D22" w:rsidRPr="00866D22" w:rsidTr="00426D6A">
        <w:trPr>
          <w:trHeight w:val="20"/>
        </w:trPr>
        <w:tc>
          <w:tcPr>
            <w:tcW w:w="5000" w:type="pct"/>
            <w:gridSpan w:val="15"/>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jc w:val="center"/>
              <w:rPr>
                <w:rFonts w:ascii="Times New Roman" w:eastAsia="Calibri" w:hAnsi="Times New Roman" w:cs="Times New Roman"/>
                <w:bCs/>
                <w:sz w:val="12"/>
                <w:szCs w:val="12"/>
                <w:u w:val="single"/>
              </w:rPr>
            </w:pPr>
            <w:r w:rsidRPr="00B82227">
              <w:rPr>
                <w:rFonts w:ascii="Times New Roman" w:eastAsia="Calibri" w:hAnsi="Times New Roman" w:cs="Times New Roman"/>
                <w:bCs/>
                <w:sz w:val="12"/>
                <w:szCs w:val="12"/>
                <w:u w:val="single"/>
              </w:rPr>
              <w:t>Администрация сельского поселения Елшанка муниципального района Сергиевский Самарской области</w:t>
            </w:r>
          </w:p>
        </w:tc>
      </w:tr>
      <w:tr w:rsidR="00866D22" w:rsidRPr="00866D22" w:rsidTr="00426D6A">
        <w:trPr>
          <w:trHeight w:val="20"/>
        </w:trPr>
        <w:tc>
          <w:tcPr>
            <w:tcW w:w="5000" w:type="pct"/>
            <w:gridSpan w:val="15"/>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jc w:val="center"/>
              <w:rPr>
                <w:rFonts w:ascii="Times New Roman" w:eastAsia="Calibri" w:hAnsi="Times New Roman" w:cs="Times New Roman"/>
                <w:bCs/>
                <w:sz w:val="12"/>
                <w:szCs w:val="12"/>
              </w:rPr>
            </w:pPr>
            <w:r w:rsidRPr="00B82227">
              <w:rPr>
                <w:rFonts w:ascii="Times New Roman" w:eastAsia="Calibri" w:hAnsi="Times New Roman" w:cs="Times New Roman"/>
                <w:bCs/>
                <w:sz w:val="12"/>
                <w:szCs w:val="12"/>
              </w:rPr>
              <w:t>(наименование учреждения)</w:t>
            </w:r>
          </w:p>
        </w:tc>
      </w:tr>
      <w:tr w:rsidR="00B82227" w:rsidRPr="00B82227" w:rsidTr="00426D6A">
        <w:trPr>
          <w:trHeight w:val="20"/>
        </w:trPr>
        <w:tc>
          <w:tcPr>
            <w:tcW w:w="112"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bCs/>
                <w:sz w:val="12"/>
                <w:szCs w:val="12"/>
              </w:rPr>
            </w:pPr>
          </w:p>
        </w:tc>
        <w:tc>
          <w:tcPr>
            <w:tcW w:w="498"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355"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378"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402"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448"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402"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759"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402"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382"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163"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163" w:type="pct"/>
            <w:gridSpan w:val="2"/>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536" w:type="pct"/>
            <w:gridSpan w:val="2"/>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r>
      <w:tr w:rsidR="00866D22" w:rsidRPr="00866D22" w:rsidTr="00426D6A">
        <w:trPr>
          <w:trHeight w:val="20"/>
        </w:trPr>
        <w:tc>
          <w:tcPr>
            <w:tcW w:w="5000" w:type="pct"/>
            <w:gridSpan w:val="15"/>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jc w:val="center"/>
              <w:rPr>
                <w:rFonts w:ascii="Times New Roman" w:eastAsia="Calibri" w:hAnsi="Times New Roman" w:cs="Times New Roman"/>
                <w:bCs/>
                <w:sz w:val="12"/>
                <w:szCs w:val="12"/>
              </w:rPr>
            </w:pPr>
            <w:r w:rsidRPr="00B82227">
              <w:rPr>
                <w:rFonts w:ascii="Times New Roman" w:eastAsia="Calibri" w:hAnsi="Times New Roman" w:cs="Times New Roman"/>
                <w:bCs/>
                <w:sz w:val="12"/>
                <w:szCs w:val="12"/>
              </w:rPr>
              <w:t xml:space="preserve">Конъюнктурный анализ </w:t>
            </w:r>
            <w:r w:rsidRPr="00B82227">
              <w:rPr>
                <w:rFonts w:ascii="Times New Roman" w:eastAsia="Calibri" w:hAnsi="Times New Roman" w:cs="Times New Roman"/>
                <w:sz w:val="12"/>
                <w:szCs w:val="12"/>
              </w:rPr>
              <w:t>по выбору поставщиков материалов, оборудования и услуг</w:t>
            </w:r>
          </w:p>
        </w:tc>
      </w:tr>
      <w:tr w:rsidR="00B82227" w:rsidRPr="00866D22" w:rsidTr="00426D6A">
        <w:trPr>
          <w:trHeight w:val="20"/>
        </w:trPr>
        <w:tc>
          <w:tcPr>
            <w:tcW w:w="112" w:type="pct"/>
            <w:tcBorders>
              <w:top w:val="nil"/>
              <w:left w:val="nil"/>
              <w:bottom w:val="single" w:sz="4" w:space="0" w:color="auto"/>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 </w:t>
            </w:r>
          </w:p>
        </w:tc>
        <w:tc>
          <w:tcPr>
            <w:tcW w:w="4233" w:type="pct"/>
            <w:gridSpan w:val="11"/>
            <w:tcBorders>
              <w:top w:val="nil"/>
              <w:left w:val="nil"/>
              <w:bottom w:val="single" w:sz="4" w:space="0" w:color="auto"/>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i/>
                <w:iCs/>
                <w:sz w:val="12"/>
                <w:szCs w:val="12"/>
              </w:rPr>
            </w:pPr>
            <w:r w:rsidRPr="00B82227">
              <w:rPr>
                <w:rFonts w:ascii="Times New Roman" w:eastAsia="Calibri" w:hAnsi="Times New Roman" w:cs="Times New Roman"/>
                <w:i/>
                <w:iCs/>
                <w:sz w:val="12"/>
                <w:szCs w:val="12"/>
              </w:rPr>
              <w:t> </w:t>
            </w:r>
          </w:p>
        </w:tc>
        <w:tc>
          <w:tcPr>
            <w:tcW w:w="279" w:type="pct"/>
            <w:gridSpan w:val="2"/>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i/>
                <w:iCs/>
                <w:sz w:val="12"/>
                <w:szCs w:val="12"/>
              </w:rPr>
            </w:pPr>
          </w:p>
        </w:tc>
        <w:tc>
          <w:tcPr>
            <w:tcW w:w="376" w:type="pct"/>
            <w:tcBorders>
              <w:top w:val="nil"/>
              <w:left w:val="nil"/>
              <w:bottom w:val="nil"/>
              <w:right w:val="nil"/>
            </w:tcBorders>
            <w:shd w:val="clear" w:color="auto" w:fill="auto"/>
            <w:noWrap/>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r>
      <w:tr w:rsidR="00B82227" w:rsidRPr="00B82227" w:rsidTr="00426D6A">
        <w:trPr>
          <w:trHeight w:val="20"/>
        </w:trPr>
        <w:tc>
          <w:tcPr>
            <w:tcW w:w="112" w:type="pct"/>
            <w:vMerge w:val="restart"/>
            <w:tcBorders>
              <w:top w:val="nil"/>
              <w:left w:val="single" w:sz="4" w:space="0" w:color="auto"/>
              <w:bottom w:val="single" w:sz="4" w:space="0" w:color="000000"/>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 п/п</w:t>
            </w:r>
          </w:p>
        </w:tc>
        <w:tc>
          <w:tcPr>
            <w:tcW w:w="498" w:type="pct"/>
            <w:vMerge w:val="restart"/>
            <w:tcBorders>
              <w:top w:val="nil"/>
              <w:left w:val="single" w:sz="4" w:space="0" w:color="auto"/>
              <w:bottom w:val="single" w:sz="4" w:space="0" w:color="000000"/>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Наименование</w:t>
            </w:r>
          </w:p>
        </w:tc>
        <w:tc>
          <w:tcPr>
            <w:tcW w:w="355" w:type="pct"/>
            <w:vMerge w:val="restart"/>
            <w:tcBorders>
              <w:top w:val="nil"/>
              <w:left w:val="single" w:sz="4" w:space="0" w:color="auto"/>
              <w:bottom w:val="single" w:sz="4" w:space="0" w:color="000000"/>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Единица</w:t>
            </w:r>
            <w:r w:rsidRPr="00B82227">
              <w:rPr>
                <w:rFonts w:ascii="Times New Roman" w:eastAsia="Calibri" w:hAnsi="Times New Roman" w:cs="Times New Roman"/>
                <w:sz w:val="12"/>
                <w:szCs w:val="12"/>
              </w:rPr>
              <w:br/>
              <w:t>измерения</w:t>
            </w:r>
          </w:p>
        </w:tc>
        <w:tc>
          <w:tcPr>
            <w:tcW w:w="2791" w:type="pct"/>
            <w:gridSpan w:val="6"/>
            <w:tcBorders>
              <w:top w:val="single" w:sz="4" w:space="0" w:color="auto"/>
              <w:left w:val="nil"/>
              <w:bottom w:val="single" w:sz="4" w:space="0" w:color="000000"/>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Прайс-листы, коммерческие предложения и т.п., руб.</w:t>
            </w:r>
          </w:p>
        </w:tc>
        <w:tc>
          <w:tcPr>
            <w:tcW w:w="708" w:type="pct"/>
            <w:gridSpan w:val="4"/>
            <w:tcBorders>
              <w:top w:val="single" w:sz="4" w:space="0" w:color="auto"/>
              <w:left w:val="single" w:sz="4" w:space="0" w:color="auto"/>
              <w:bottom w:val="single" w:sz="4" w:space="0" w:color="auto"/>
              <w:right w:val="single" w:sz="4" w:space="0" w:color="000000"/>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bCs/>
                <w:sz w:val="12"/>
                <w:szCs w:val="12"/>
              </w:rPr>
            </w:pPr>
            <w:r w:rsidRPr="00B82227">
              <w:rPr>
                <w:rFonts w:ascii="Times New Roman" w:eastAsia="Calibri" w:hAnsi="Times New Roman" w:cs="Times New Roman"/>
                <w:bCs/>
                <w:sz w:val="12"/>
                <w:szCs w:val="12"/>
              </w:rPr>
              <w:t xml:space="preserve">Выбранный поставщик или </w:t>
            </w:r>
            <w:r w:rsidRPr="00B82227">
              <w:rPr>
                <w:rFonts w:ascii="Times New Roman" w:eastAsia="Calibri" w:hAnsi="Times New Roman" w:cs="Times New Roman"/>
                <w:bCs/>
                <w:sz w:val="12"/>
                <w:szCs w:val="12"/>
              </w:rPr>
              <w:br/>
              <w:t>завод-изготовитель</w:t>
            </w:r>
          </w:p>
        </w:tc>
        <w:tc>
          <w:tcPr>
            <w:tcW w:w="536" w:type="pct"/>
            <w:gridSpan w:val="2"/>
            <w:tcBorders>
              <w:top w:val="single" w:sz="4" w:space="0" w:color="auto"/>
              <w:left w:val="single" w:sz="4" w:space="0" w:color="auto"/>
              <w:bottom w:val="single" w:sz="4" w:space="0" w:color="auto"/>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Примечание***</w:t>
            </w:r>
          </w:p>
        </w:tc>
      </w:tr>
      <w:tr w:rsidR="00B82227" w:rsidRPr="00B82227" w:rsidTr="00426D6A">
        <w:trPr>
          <w:trHeight w:val="20"/>
        </w:trPr>
        <w:tc>
          <w:tcPr>
            <w:tcW w:w="112" w:type="pct"/>
            <w:vMerge/>
            <w:tcBorders>
              <w:top w:val="nil"/>
              <w:left w:val="single" w:sz="4" w:space="0" w:color="auto"/>
              <w:bottom w:val="single" w:sz="4" w:space="0" w:color="000000"/>
              <w:right w:val="single" w:sz="4" w:space="0" w:color="auto"/>
            </w:tcBorders>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498" w:type="pct"/>
            <w:vMerge/>
            <w:tcBorders>
              <w:top w:val="nil"/>
              <w:left w:val="single" w:sz="4" w:space="0" w:color="auto"/>
              <w:bottom w:val="single" w:sz="4" w:space="0" w:color="000000"/>
              <w:right w:val="single" w:sz="4" w:space="0" w:color="auto"/>
            </w:tcBorders>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355" w:type="pct"/>
            <w:vMerge/>
            <w:tcBorders>
              <w:top w:val="nil"/>
              <w:left w:val="single" w:sz="4" w:space="0" w:color="auto"/>
              <w:bottom w:val="single" w:sz="4" w:space="0" w:color="000000"/>
              <w:right w:val="single" w:sz="4" w:space="0" w:color="auto"/>
            </w:tcBorders>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378" w:type="pct"/>
            <w:tcBorders>
              <w:top w:val="nil"/>
              <w:left w:val="nil"/>
              <w:bottom w:val="single" w:sz="4" w:space="0" w:color="000000"/>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bCs/>
                <w:sz w:val="12"/>
                <w:szCs w:val="12"/>
              </w:rPr>
              <w:t>1 поставщик</w:t>
            </w:r>
          </w:p>
        </w:tc>
        <w:tc>
          <w:tcPr>
            <w:tcW w:w="402" w:type="pct"/>
            <w:tcBorders>
              <w:top w:val="nil"/>
              <w:left w:val="nil"/>
              <w:bottom w:val="single" w:sz="4" w:space="0" w:color="000000"/>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 xml:space="preserve"> Цена 1 поставщика</w:t>
            </w:r>
          </w:p>
        </w:tc>
        <w:tc>
          <w:tcPr>
            <w:tcW w:w="448" w:type="pct"/>
            <w:tcBorders>
              <w:top w:val="nil"/>
              <w:left w:val="nil"/>
              <w:bottom w:val="single" w:sz="4" w:space="0" w:color="000000"/>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bCs/>
                <w:sz w:val="12"/>
                <w:szCs w:val="12"/>
              </w:rPr>
              <w:t>2 поставщик</w:t>
            </w:r>
          </w:p>
        </w:tc>
        <w:tc>
          <w:tcPr>
            <w:tcW w:w="402" w:type="pct"/>
            <w:tcBorders>
              <w:top w:val="nil"/>
              <w:left w:val="nil"/>
              <w:bottom w:val="single" w:sz="4" w:space="0" w:color="000000"/>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 xml:space="preserve"> Цена 2 поставщика </w:t>
            </w:r>
          </w:p>
        </w:tc>
        <w:tc>
          <w:tcPr>
            <w:tcW w:w="759" w:type="pct"/>
            <w:tcBorders>
              <w:top w:val="nil"/>
              <w:left w:val="nil"/>
              <w:bottom w:val="single" w:sz="4" w:space="0" w:color="000000"/>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bCs/>
                <w:sz w:val="12"/>
                <w:szCs w:val="12"/>
              </w:rPr>
              <w:t>3 поставщик</w:t>
            </w:r>
          </w:p>
        </w:tc>
        <w:tc>
          <w:tcPr>
            <w:tcW w:w="402" w:type="pct"/>
            <w:tcBorders>
              <w:top w:val="nil"/>
              <w:left w:val="nil"/>
              <w:bottom w:val="single" w:sz="4" w:space="0" w:color="000000"/>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 xml:space="preserve"> Цена 3 поставщика </w:t>
            </w:r>
          </w:p>
        </w:tc>
        <w:tc>
          <w:tcPr>
            <w:tcW w:w="382" w:type="pct"/>
            <w:tcBorders>
              <w:top w:val="nil"/>
              <w:left w:val="single" w:sz="4" w:space="0" w:color="auto"/>
              <w:bottom w:val="single" w:sz="4" w:space="0" w:color="auto"/>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bCs/>
                <w:sz w:val="12"/>
                <w:szCs w:val="12"/>
              </w:rPr>
            </w:pPr>
            <w:r w:rsidRPr="00B82227">
              <w:rPr>
                <w:rFonts w:ascii="Times New Roman" w:eastAsia="Calibri" w:hAnsi="Times New Roman" w:cs="Times New Roman"/>
                <w:bCs/>
                <w:sz w:val="12"/>
                <w:szCs w:val="12"/>
              </w:rPr>
              <w:t>Поставщик</w:t>
            </w:r>
          </w:p>
        </w:tc>
        <w:tc>
          <w:tcPr>
            <w:tcW w:w="326" w:type="pct"/>
            <w:gridSpan w:val="3"/>
            <w:tcBorders>
              <w:top w:val="nil"/>
              <w:left w:val="nil"/>
              <w:bottom w:val="single" w:sz="4" w:space="0" w:color="auto"/>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bCs/>
                <w:sz w:val="12"/>
                <w:szCs w:val="12"/>
              </w:rPr>
            </w:pPr>
            <w:r w:rsidRPr="00B82227">
              <w:rPr>
                <w:rFonts w:ascii="Times New Roman" w:eastAsia="Calibri" w:hAnsi="Times New Roman" w:cs="Times New Roman"/>
                <w:bCs/>
                <w:sz w:val="12"/>
                <w:szCs w:val="12"/>
              </w:rPr>
              <w:t xml:space="preserve"> Принятая цена *, в рублях </w:t>
            </w:r>
          </w:p>
        </w:tc>
        <w:tc>
          <w:tcPr>
            <w:tcW w:w="536" w:type="pct"/>
            <w:gridSpan w:val="2"/>
            <w:tcBorders>
              <w:top w:val="single" w:sz="4" w:space="0" w:color="auto"/>
              <w:left w:val="single" w:sz="4" w:space="0" w:color="auto"/>
              <w:bottom w:val="single" w:sz="4" w:space="0" w:color="auto"/>
              <w:right w:val="single" w:sz="4" w:space="0" w:color="auto"/>
            </w:tcBorders>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r>
      <w:tr w:rsidR="00B82227" w:rsidRPr="00B82227" w:rsidTr="00426D6A">
        <w:trPr>
          <w:trHeight w:val="20"/>
        </w:trPr>
        <w:tc>
          <w:tcPr>
            <w:tcW w:w="112" w:type="pct"/>
            <w:tcBorders>
              <w:top w:val="nil"/>
              <w:left w:val="single" w:sz="4" w:space="0" w:color="auto"/>
              <w:bottom w:val="nil"/>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1</w:t>
            </w:r>
          </w:p>
        </w:tc>
        <w:tc>
          <w:tcPr>
            <w:tcW w:w="498" w:type="pct"/>
            <w:tcBorders>
              <w:top w:val="nil"/>
              <w:left w:val="nil"/>
              <w:bottom w:val="nil"/>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2</w:t>
            </w:r>
          </w:p>
        </w:tc>
        <w:tc>
          <w:tcPr>
            <w:tcW w:w="355" w:type="pct"/>
            <w:tcBorders>
              <w:top w:val="nil"/>
              <w:left w:val="nil"/>
              <w:bottom w:val="nil"/>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3</w:t>
            </w:r>
          </w:p>
        </w:tc>
        <w:tc>
          <w:tcPr>
            <w:tcW w:w="378" w:type="pct"/>
            <w:tcBorders>
              <w:top w:val="nil"/>
              <w:left w:val="nil"/>
              <w:bottom w:val="nil"/>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4</w:t>
            </w:r>
          </w:p>
        </w:tc>
        <w:tc>
          <w:tcPr>
            <w:tcW w:w="402" w:type="pct"/>
            <w:tcBorders>
              <w:top w:val="nil"/>
              <w:left w:val="nil"/>
              <w:bottom w:val="nil"/>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5</w:t>
            </w:r>
          </w:p>
        </w:tc>
        <w:tc>
          <w:tcPr>
            <w:tcW w:w="448" w:type="pct"/>
            <w:tcBorders>
              <w:top w:val="nil"/>
              <w:left w:val="nil"/>
              <w:bottom w:val="nil"/>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6</w:t>
            </w:r>
          </w:p>
        </w:tc>
        <w:tc>
          <w:tcPr>
            <w:tcW w:w="402" w:type="pct"/>
            <w:tcBorders>
              <w:top w:val="nil"/>
              <w:left w:val="nil"/>
              <w:bottom w:val="nil"/>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7</w:t>
            </w:r>
          </w:p>
        </w:tc>
        <w:tc>
          <w:tcPr>
            <w:tcW w:w="759" w:type="pct"/>
            <w:tcBorders>
              <w:top w:val="nil"/>
              <w:left w:val="nil"/>
              <w:bottom w:val="nil"/>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8</w:t>
            </w:r>
          </w:p>
        </w:tc>
        <w:tc>
          <w:tcPr>
            <w:tcW w:w="402"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9</w:t>
            </w:r>
          </w:p>
        </w:tc>
        <w:tc>
          <w:tcPr>
            <w:tcW w:w="382" w:type="pct"/>
            <w:tcBorders>
              <w:top w:val="nil"/>
              <w:left w:val="single" w:sz="4" w:space="0" w:color="auto"/>
              <w:bottom w:val="nil"/>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10</w:t>
            </w:r>
          </w:p>
        </w:tc>
        <w:tc>
          <w:tcPr>
            <w:tcW w:w="326" w:type="pct"/>
            <w:gridSpan w:val="3"/>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11</w:t>
            </w:r>
          </w:p>
        </w:tc>
        <w:tc>
          <w:tcPr>
            <w:tcW w:w="536" w:type="pct"/>
            <w:gridSpan w:val="2"/>
            <w:tcBorders>
              <w:top w:val="nil"/>
              <w:left w:val="single" w:sz="4" w:space="0" w:color="auto"/>
              <w:bottom w:val="nil"/>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12</w:t>
            </w:r>
          </w:p>
        </w:tc>
      </w:tr>
      <w:tr w:rsidR="00B82227" w:rsidRPr="00B82227" w:rsidTr="00426D6A">
        <w:trPr>
          <w:trHeight w:val="20"/>
        </w:trPr>
        <w:tc>
          <w:tcPr>
            <w:tcW w:w="112" w:type="pct"/>
            <w:tcBorders>
              <w:top w:val="single" w:sz="4" w:space="0" w:color="auto"/>
              <w:left w:val="single" w:sz="4" w:space="0" w:color="auto"/>
              <w:bottom w:val="single" w:sz="4" w:space="0" w:color="auto"/>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1</w:t>
            </w:r>
          </w:p>
        </w:tc>
        <w:tc>
          <w:tcPr>
            <w:tcW w:w="498" w:type="pct"/>
            <w:tcBorders>
              <w:top w:val="single" w:sz="4" w:space="0" w:color="auto"/>
              <w:left w:val="nil"/>
              <w:bottom w:val="single" w:sz="4" w:space="0" w:color="auto"/>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 xml:space="preserve">Светодиодный светильник </w:t>
            </w:r>
            <w:proofErr w:type="spellStart"/>
            <w:r w:rsidRPr="00B82227">
              <w:rPr>
                <w:rFonts w:ascii="Times New Roman" w:eastAsia="Calibri" w:hAnsi="Times New Roman" w:cs="Times New Roman"/>
                <w:sz w:val="12"/>
                <w:szCs w:val="12"/>
              </w:rPr>
              <w:t>Армстронг</w:t>
            </w:r>
            <w:proofErr w:type="spellEnd"/>
          </w:p>
        </w:tc>
        <w:tc>
          <w:tcPr>
            <w:tcW w:w="355" w:type="pct"/>
            <w:tcBorders>
              <w:top w:val="single" w:sz="4" w:space="0" w:color="auto"/>
              <w:left w:val="nil"/>
              <w:bottom w:val="single" w:sz="4" w:space="0" w:color="auto"/>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шт.</w:t>
            </w:r>
          </w:p>
        </w:tc>
        <w:tc>
          <w:tcPr>
            <w:tcW w:w="378" w:type="pct"/>
            <w:tcBorders>
              <w:top w:val="single" w:sz="4" w:space="0" w:color="auto"/>
              <w:left w:val="nil"/>
              <w:bottom w:val="single" w:sz="4" w:space="0" w:color="auto"/>
              <w:right w:val="single" w:sz="4" w:space="0" w:color="auto"/>
            </w:tcBorders>
            <w:shd w:val="clear" w:color="000000" w:fill="FFFFFF"/>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ЛЕДКОМ</w:t>
            </w:r>
          </w:p>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 xml:space="preserve">г. Самара </w:t>
            </w:r>
          </w:p>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402" w:type="pct"/>
            <w:tcBorders>
              <w:top w:val="single" w:sz="4" w:space="0" w:color="auto"/>
              <w:left w:val="nil"/>
              <w:bottom w:val="single" w:sz="4" w:space="0" w:color="auto"/>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840,00</w:t>
            </w:r>
          </w:p>
        </w:tc>
        <w:tc>
          <w:tcPr>
            <w:tcW w:w="448" w:type="pct"/>
            <w:tcBorders>
              <w:top w:val="single" w:sz="4" w:space="0" w:color="auto"/>
              <w:left w:val="nil"/>
              <w:bottom w:val="single" w:sz="4" w:space="0" w:color="auto"/>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Все инструменты</w:t>
            </w:r>
          </w:p>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 xml:space="preserve">г. Самара </w:t>
            </w:r>
          </w:p>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а</w:t>
            </w:r>
          </w:p>
        </w:tc>
        <w:tc>
          <w:tcPr>
            <w:tcW w:w="402" w:type="pct"/>
            <w:tcBorders>
              <w:top w:val="single" w:sz="4" w:space="0" w:color="auto"/>
              <w:left w:val="nil"/>
              <w:bottom w:val="single" w:sz="4" w:space="0" w:color="auto"/>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1 004,0</w:t>
            </w:r>
          </w:p>
        </w:tc>
        <w:tc>
          <w:tcPr>
            <w:tcW w:w="759" w:type="pct"/>
            <w:tcBorders>
              <w:top w:val="single" w:sz="4" w:space="0" w:color="auto"/>
              <w:left w:val="nil"/>
              <w:bottom w:val="single" w:sz="4" w:space="0" w:color="auto"/>
              <w:right w:val="single" w:sz="4" w:space="0" w:color="auto"/>
            </w:tcBorders>
            <w:shd w:val="clear" w:color="000000" w:fill="FFFFFF"/>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lang w:val="en-US"/>
              </w:rPr>
              <w:t>Chip</w:t>
            </w:r>
            <w:r w:rsidRPr="00B82227">
              <w:rPr>
                <w:rFonts w:ascii="Times New Roman" w:eastAsia="Calibri" w:hAnsi="Times New Roman" w:cs="Times New Roman"/>
                <w:sz w:val="12"/>
                <w:szCs w:val="12"/>
              </w:rPr>
              <w:t xml:space="preserve"> </w:t>
            </w:r>
            <w:r w:rsidRPr="00B82227">
              <w:rPr>
                <w:rFonts w:ascii="Times New Roman" w:eastAsia="Calibri" w:hAnsi="Times New Roman" w:cs="Times New Roman"/>
                <w:sz w:val="12"/>
                <w:szCs w:val="12"/>
                <w:lang w:val="en-US"/>
              </w:rPr>
              <w:t>dip</w:t>
            </w:r>
          </w:p>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 xml:space="preserve">г. </w:t>
            </w:r>
            <w:proofErr w:type="spellStart"/>
            <w:r w:rsidRPr="00B82227">
              <w:rPr>
                <w:rFonts w:ascii="Times New Roman" w:eastAsia="Calibri" w:hAnsi="Times New Roman" w:cs="Times New Roman"/>
                <w:sz w:val="12"/>
                <w:szCs w:val="12"/>
              </w:rPr>
              <w:t>Самар</w:t>
            </w:r>
            <w:proofErr w:type="spellEnd"/>
          </w:p>
        </w:tc>
        <w:tc>
          <w:tcPr>
            <w:tcW w:w="402" w:type="pct"/>
            <w:tcBorders>
              <w:top w:val="single" w:sz="4" w:space="0" w:color="auto"/>
              <w:left w:val="nil"/>
              <w:bottom w:val="single" w:sz="4" w:space="0" w:color="auto"/>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1 340,0</w:t>
            </w:r>
          </w:p>
        </w:tc>
        <w:tc>
          <w:tcPr>
            <w:tcW w:w="382" w:type="pct"/>
            <w:tcBorders>
              <w:top w:val="single" w:sz="4" w:space="0" w:color="auto"/>
              <w:left w:val="nil"/>
              <w:bottom w:val="single" w:sz="4" w:space="0" w:color="auto"/>
              <w:right w:val="single" w:sz="4" w:space="0" w:color="auto"/>
            </w:tcBorders>
            <w:shd w:val="clear" w:color="000000" w:fill="FFFFFF"/>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ЛЕДКОМ</w:t>
            </w:r>
          </w:p>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г. Самара</w:t>
            </w:r>
          </w:p>
        </w:tc>
        <w:tc>
          <w:tcPr>
            <w:tcW w:w="326" w:type="pct"/>
            <w:gridSpan w:val="3"/>
            <w:tcBorders>
              <w:top w:val="single" w:sz="4" w:space="0" w:color="auto"/>
              <w:left w:val="nil"/>
              <w:bottom w:val="single" w:sz="4" w:space="0" w:color="auto"/>
              <w:right w:val="single" w:sz="4" w:space="0" w:color="auto"/>
            </w:tcBorders>
            <w:shd w:val="clear" w:color="auto" w:fill="auto"/>
          </w:tcPr>
          <w:p w:rsidR="00866D22" w:rsidRPr="00B82227" w:rsidRDefault="00866D22" w:rsidP="00B82227">
            <w:pPr>
              <w:tabs>
                <w:tab w:val="left" w:pos="284"/>
                <w:tab w:val="left" w:pos="3828"/>
              </w:tabs>
              <w:spacing w:after="0" w:line="240" w:lineRule="auto"/>
              <w:rPr>
                <w:rFonts w:ascii="Times New Roman" w:eastAsia="Calibri" w:hAnsi="Times New Roman" w:cs="Times New Roman"/>
                <w:bCs/>
                <w:sz w:val="12"/>
                <w:szCs w:val="12"/>
              </w:rPr>
            </w:pPr>
            <w:r w:rsidRPr="00B82227">
              <w:rPr>
                <w:rFonts w:ascii="Times New Roman" w:eastAsia="Calibri" w:hAnsi="Times New Roman" w:cs="Times New Roman"/>
                <w:sz w:val="12"/>
                <w:szCs w:val="12"/>
              </w:rPr>
              <w:t>840,00</w:t>
            </w:r>
          </w:p>
        </w:tc>
        <w:tc>
          <w:tcPr>
            <w:tcW w:w="536" w:type="pct"/>
            <w:gridSpan w:val="2"/>
            <w:tcBorders>
              <w:top w:val="single" w:sz="4" w:space="0" w:color="auto"/>
              <w:left w:val="nil"/>
              <w:bottom w:val="single" w:sz="4" w:space="0" w:color="auto"/>
              <w:right w:val="single" w:sz="4" w:space="0" w:color="auto"/>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 xml:space="preserve">Официальный </w:t>
            </w:r>
            <w:proofErr w:type="spellStart"/>
            <w:r w:rsidRPr="00B82227">
              <w:rPr>
                <w:rFonts w:ascii="Times New Roman" w:eastAsia="Calibri" w:hAnsi="Times New Roman" w:cs="Times New Roman"/>
                <w:sz w:val="12"/>
                <w:szCs w:val="12"/>
              </w:rPr>
              <w:t>дистрибьютер</w:t>
            </w:r>
            <w:proofErr w:type="spellEnd"/>
          </w:p>
        </w:tc>
      </w:tr>
      <w:tr w:rsidR="00B82227" w:rsidRPr="00B82227" w:rsidTr="00426D6A">
        <w:trPr>
          <w:trHeight w:val="20"/>
        </w:trPr>
        <w:tc>
          <w:tcPr>
            <w:tcW w:w="112"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498"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355"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378"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402"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448" w:type="pct"/>
            <w:tcBorders>
              <w:top w:val="nil"/>
              <w:left w:val="nil"/>
              <w:bottom w:val="nil"/>
              <w:right w:val="nil"/>
            </w:tcBorders>
            <w:shd w:val="clear" w:color="auto" w:fill="auto"/>
            <w:noWrap/>
            <w:hideMark/>
          </w:tcPr>
          <w:p w:rsidR="00866D22" w:rsidRPr="00B82227" w:rsidRDefault="00E174B8" w:rsidP="00B82227">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type id="_x0000_t202" coordsize="21600,21600" o:spt="202" path="m,l,21600r21600,l21600,xe">
                  <v:stroke joinstyle="miter"/>
                  <v:path gradientshapeok="t" o:connecttype="rect"/>
                </v:shapetype>
                <v:shape id="Надпись 10" o:spid="_x0000_s1026" type="#_x0000_t202" style="position:absolute;margin-left:66.75pt;margin-top:0;width:14.25pt;height:21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" filled="f" stroked="f">
                  <v:textbox style="mso-fit-shape-to-text:t"/>
                </v:shape>
              </w:pict>
            </w:r>
            <w:r>
              <w:rPr>
                <w:rFonts w:ascii="Times New Roman" w:eastAsia="Calibri" w:hAnsi="Times New Roman" w:cs="Times New Roman"/>
                <w:sz w:val="12"/>
                <w:szCs w:val="12"/>
              </w:rPr>
              <w:pict>
                <v:shape id="Надпись 9" o:spid="_x0000_s1027" type="#_x0000_t202" style="position:absolute;margin-left:66.75pt;margin-top:0;width:14.25pt;height:21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" filled="f" stroked="f">
                  <v:textbox style="mso-fit-shape-to-text:t"/>
                </v:shape>
              </w:pict>
            </w:r>
            <w:r>
              <w:rPr>
                <w:rFonts w:ascii="Times New Roman" w:eastAsia="Calibri" w:hAnsi="Times New Roman" w:cs="Times New Roman"/>
                <w:sz w:val="12"/>
                <w:szCs w:val="12"/>
              </w:rPr>
              <w:pict>
                <v:shape id="Надпись 8" o:spid="_x0000_s1028" type="#_x0000_t202" style="position:absolute;margin-left:66.75pt;margin-top:0;width:14.25pt;height:21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" filled="f" stroked="f">
                  <v:textbox style="mso-fit-shape-to-text:t"/>
                </v:shape>
              </w:pict>
            </w:r>
          </w:p>
          <w:tbl>
            <w:tblPr>
              <w:tblW w:w="0" w:type="auto"/>
              <w:tblCellSpacing w:w="0" w:type="dxa"/>
              <w:tblCellMar>
                <w:left w:w="0" w:type="dxa"/>
                <w:right w:w="0" w:type="dxa"/>
              </w:tblCellMar>
              <w:tblLook w:val="04A0" w:firstRow="1" w:lastRow="0" w:firstColumn="1" w:lastColumn="0" w:noHBand="0" w:noVBand="1"/>
            </w:tblPr>
            <w:tblGrid>
              <w:gridCol w:w="691"/>
            </w:tblGrid>
            <w:tr w:rsidR="00866D22" w:rsidRPr="00B82227" w:rsidTr="00866D22">
              <w:trPr>
                <w:trHeight w:val="322"/>
                <w:tblCellSpacing w:w="0" w:type="dxa"/>
              </w:trPr>
              <w:tc>
                <w:tcPr>
                  <w:tcW w:w="1351" w:type="dxa"/>
                  <w:tcBorders>
                    <w:top w:val="nil"/>
                    <w:left w:val="nil"/>
                    <w:bottom w:val="nil"/>
                    <w:right w:val="nil"/>
                  </w:tcBorders>
                  <w:shd w:val="clear" w:color="auto" w:fill="auto"/>
                  <w:vAlign w:val="center"/>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r>
          </w:tbl>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402"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759" w:type="pct"/>
            <w:tcBorders>
              <w:top w:val="nil"/>
              <w:left w:val="nil"/>
              <w:bottom w:val="nil"/>
              <w:right w:val="nil"/>
            </w:tcBorders>
            <w:shd w:val="clear" w:color="auto" w:fill="auto"/>
            <w:noWrap/>
            <w:hideMark/>
          </w:tcPr>
          <w:p w:rsidR="00866D22" w:rsidRPr="00B82227" w:rsidRDefault="00E174B8" w:rsidP="00B82227">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Надпись 2" o:spid="_x0000_s1029" type="#_x0000_t202" style="position:absolute;margin-left:66pt;margin-top:0;width:14.25pt;height:21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" filled="f" stroked="f">
                  <v:textbox style="mso-fit-shape-to-text:t"/>
                </v:shape>
              </w:pict>
            </w:r>
            <w:r>
              <w:rPr>
                <w:rFonts w:ascii="Times New Roman" w:eastAsia="Calibri" w:hAnsi="Times New Roman" w:cs="Times New Roman"/>
                <w:sz w:val="12"/>
                <w:szCs w:val="12"/>
              </w:rPr>
              <w:pict>
                <v:shape id="Надпись 4" o:spid="_x0000_s1030" type="#_x0000_t202" style="position:absolute;margin-left:66pt;margin-top:0;width:14.25pt;height:21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" filled="f" stroked="f">
                  <v:textbox style="mso-fit-shape-to-text:t"/>
                </v:shape>
              </w:pict>
            </w:r>
          </w:p>
          <w:tbl>
            <w:tblPr>
              <w:tblW w:w="1170" w:type="dxa"/>
              <w:tblCellSpacing w:w="0" w:type="dxa"/>
              <w:tblCellMar>
                <w:left w:w="0" w:type="dxa"/>
                <w:right w:w="0" w:type="dxa"/>
              </w:tblCellMar>
              <w:tblLook w:val="04A0" w:firstRow="1" w:lastRow="0" w:firstColumn="1" w:lastColumn="0" w:noHBand="0" w:noVBand="1"/>
            </w:tblPr>
            <w:tblGrid>
              <w:gridCol w:w="1170"/>
            </w:tblGrid>
            <w:tr w:rsidR="00866D22" w:rsidRPr="00B82227" w:rsidTr="00866D22">
              <w:trPr>
                <w:trHeight w:val="322"/>
                <w:tblCellSpacing w:w="0" w:type="dxa"/>
              </w:trPr>
              <w:tc>
                <w:tcPr>
                  <w:tcW w:w="1170" w:type="dxa"/>
                  <w:tcBorders>
                    <w:top w:val="nil"/>
                    <w:left w:val="nil"/>
                    <w:bottom w:val="nil"/>
                    <w:right w:val="nil"/>
                  </w:tcBorders>
                  <w:shd w:val="clear" w:color="auto" w:fill="auto"/>
                  <w:vAlign w:val="center"/>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r>
          </w:tbl>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402" w:type="pct"/>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382" w:type="pct"/>
            <w:tcBorders>
              <w:top w:val="nil"/>
              <w:left w:val="nil"/>
              <w:bottom w:val="nil"/>
              <w:right w:val="nil"/>
            </w:tcBorders>
            <w:shd w:val="clear" w:color="auto" w:fill="auto"/>
            <w:noWrap/>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163" w:type="pct"/>
            <w:tcBorders>
              <w:top w:val="nil"/>
              <w:left w:val="nil"/>
              <w:bottom w:val="nil"/>
              <w:right w:val="nil"/>
            </w:tcBorders>
            <w:shd w:val="clear" w:color="auto" w:fill="auto"/>
            <w:noWrap/>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163" w:type="pct"/>
            <w:gridSpan w:val="2"/>
            <w:tcBorders>
              <w:top w:val="nil"/>
              <w:left w:val="nil"/>
              <w:bottom w:val="nil"/>
              <w:right w:val="nil"/>
            </w:tcBorders>
            <w:shd w:val="clear" w:color="auto" w:fill="auto"/>
            <w:noWrap/>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c>
          <w:tcPr>
            <w:tcW w:w="536" w:type="pct"/>
            <w:gridSpan w:val="2"/>
            <w:tcBorders>
              <w:top w:val="nil"/>
              <w:left w:val="nil"/>
              <w:bottom w:val="nil"/>
              <w:right w:val="nil"/>
            </w:tcBorders>
            <w:shd w:val="clear" w:color="auto" w:fill="auto"/>
            <w:hideMark/>
          </w:tcPr>
          <w:p w:rsidR="00866D22" w:rsidRPr="00B82227" w:rsidRDefault="00866D22" w:rsidP="00B82227">
            <w:pPr>
              <w:tabs>
                <w:tab w:val="left" w:pos="284"/>
                <w:tab w:val="left" w:pos="3828"/>
              </w:tabs>
              <w:spacing w:after="0" w:line="240" w:lineRule="auto"/>
              <w:rPr>
                <w:rFonts w:ascii="Times New Roman" w:eastAsia="Calibri" w:hAnsi="Times New Roman" w:cs="Times New Roman"/>
                <w:sz w:val="12"/>
                <w:szCs w:val="12"/>
              </w:rPr>
            </w:pPr>
          </w:p>
        </w:tc>
      </w:tr>
      <w:tr w:rsidR="00B82227" w:rsidRPr="00B82227" w:rsidTr="00426D6A">
        <w:trPr>
          <w:trHeight w:val="20"/>
        </w:trPr>
        <w:tc>
          <w:tcPr>
            <w:tcW w:w="112" w:type="pct"/>
            <w:tcBorders>
              <w:top w:val="nil"/>
              <w:left w:val="nil"/>
              <w:bottom w:val="nil"/>
              <w:right w:val="nil"/>
            </w:tcBorders>
            <w:shd w:val="clear" w:color="auto" w:fill="auto"/>
            <w:noWrap/>
            <w:hideMark/>
          </w:tcPr>
          <w:p w:rsidR="00B82227" w:rsidRPr="00B82227" w:rsidRDefault="00B82227" w:rsidP="00B82227">
            <w:pPr>
              <w:tabs>
                <w:tab w:val="left" w:pos="284"/>
                <w:tab w:val="left" w:pos="3828"/>
              </w:tabs>
              <w:spacing w:after="0" w:line="240" w:lineRule="auto"/>
              <w:rPr>
                <w:rFonts w:ascii="Times New Roman" w:eastAsia="Calibri" w:hAnsi="Times New Roman" w:cs="Times New Roman"/>
                <w:sz w:val="12"/>
                <w:szCs w:val="12"/>
              </w:rPr>
            </w:pPr>
          </w:p>
        </w:tc>
        <w:tc>
          <w:tcPr>
            <w:tcW w:w="4888" w:type="pct"/>
            <w:gridSpan w:val="14"/>
            <w:vMerge w:val="restart"/>
            <w:tcBorders>
              <w:top w:val="nil"/>
              <w:left w:val="nil"/>
              <w:right w:val="nil"/>
            </w:tcBorders>
            <w:shd w:val="clear" w:color="auto" w:fill="auto"/>
            <w:hideMark/>
          </w:tcPr>
          <w:p w:rsidR="00B82227" w:rsidRPr="00B82227" w:rsidRDefault="00B82227"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 xml:space="preserve">Примечание. </w:t>
            </w:r>
          </w:p>
          <w:p w:rsidR="00B82227" w:rsidRPr="00B82227" w:rsidRDefault="00B82227"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82227">
              <w:rPr>
                <w:rFonts w:ascii="Times New Roman" w:eastAsia="Calibri" w:hAnsi="Times New Roman" w:cs="Times New Roman"/>
                <w:sz w:val="12"/>
                <w:szCs w:val="12"/>
              </w:rPr>
              <w:t>Принятая цена формируется по минимальной цене среди поставщиков</w:t>
            </w:r>
          </w:p>
          <w:p w:rsidR="00B82227" w:rsidRPr="00B82227" w:rsidRDefault="00B82227"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**Стоимость может включать в себя дополнительные затраты на усмотрение с заказчиком (транспортные расходы по норме, на основании данных прайс-листов и коммерческих предложений поставщиков)</w:t>
            </w:r>
          </w:p>
          <w:p w:rsidR="00B82227" w:rsidRPr="00B82227" w:rsidRDefault="00B82227" w:rsidP="00B82227">
            <w:pPr>
              <w:tabs>
                <w:tab w:val="left" w:pos="284"/>
                <w:tab w:val="left" w:pos="3828"/>
              </w:tabs>
              <w:spacing w:after="0" w:line="240" w:lineRule="auto"/>
              <w:rPr>
                <w:rFonts w:ascii="Times New Roman" w:eastAsia="Calibri" w:hAnsi="Times New Roman" w:cs="Times New Roman"/>
                <w:sz w:val="12"/>
                <w:szCs w:val="12"/>
              </w:rPr>
            </w:pPr>
            <w:r w:rsidRPr="00B82227">
              <w:rPr>
                <w:rFonts w:ascii="Times New Roman" w:eastAsia="Calibri" w:hAnsi="Times New Roman" w:cs="Times New Roman"/>
                <w:sz w:val="12"/>
                <w:szCs w:val="12"/>
              </w:rPr>
              <w:t xml:space="preserve">***Указывается кем является поставщик: завод-изготовитель, официальный </w:t>
            </w:r>
            <w:proofErr w:type="spellStart"/>
            <w:r w:rsidRPr="00B82227">
              <w:rPr>
                <w:rFonts w:ascii="Times New Roman" w:eastAsia="Calibri" w:hAnsi="Times New Roman" w:cs="Times New Roman"/>
                <w:sz w:val="12"/>
                <w:szCs w:val="12"/>
              </w:rPr>
              <w:t>дистрибьютер</w:t>
            </w:r>
            <w:proofErr w:type="spellEnd"/>
            <w:r w:rsidRPr="00B82227">
              <w:rPr>
                <w:rFonts w:ascii="Times New Roman" w:eastAsia="Calibri" w:hAnsi="Times New Roman" w:cs="Times New Roman"/>
                <w:sz w:val="12"/>
                <w:szCs w:val="12"/>
              </w:rPr>
              <w:t>, розничная сеть.</w:t>
            </w:r>
          </w:p>
        </w:tc>
      </w:tr>
      <w:tr w:rsidR="00B82227" w:rsidRPr="00B82227" w:rsidTr="00426D6A">
        <w:trPr>
          <w:trHeight w:val="20"/>
        </w:trPr>
        <w:tc>
          <w:tcPr>
            <w:tcW w:w="112" w:type="pct"/>
            <w:tcBorders>
              <w:top w:val="nil"/>
              <w:left w:val="nil"/>
              <w:bottom w:val="nil"/>
              <w:right w:val="nil"/>
            </w:tcBorders>
            <w:shd w:val="clear" w:color="auto" w:fill="auto"/>
            <w:noWrap/>
            <w:hideMark/>
          </w:tcPr>
          <w:p w:rsidR="00B82227" w:rsidRPr="00B82227" w:rsidRDefault="00B82227" w:rsidP="00B82227">
            <w:pPr>
              <w:tabs>
                <w:tab w:val="left" w:pos="284"/>
                <w:tab w:val="left" w:pos="3828"/>
              </w:tabs>
              <w:spacing w:after="0" w:line="240" w:lineRule="auto"/>
              <w:rPr>
                <w:rFonts w:ascii="Times New Roman" w:eastAsia="Calibri" w:hAnsi="Times New Roman" w:cs="Times New Roman"/>
                <w:sz w:val="12"/>
                <w:szCs w:val="12"/>
              </w:rPr>
            </w:pPr>
          </w:p>
        </w:tc>
        <w:tc>
          <w:tcPr>
            <w:tcW w:w="4888" w:type="pct"/>
            <w:gridSpan w:val="14"/>
            <w:vMerge/>
            <w:tcBorders>
              <w:left w:val="nil"/>
              <w:right w:val="nil"/>
            </w:tcBorders>
            <w:shd w:val="clear" w:color="auto" w:fill="auto"/>
            <w:hideMark/>
          </w:tcPr>
          <w:p w:rsidR="00B82227" w:rsidRPr="00B82227" w:rsidRDefault="00B82227" w:rsidP="00B82227">
            <w:pPr>
              <w:tabs>
                <w:tab w:val="left" w:pos="284"/>
                <w:tab w:val="left" w:pos="3828"/>
              </w:tabs>
              <w:spacing w:after="0" w:line="240" w:lineRule="auto"/>
              <w:rPr>
                <w:rFonts w:ascii="Times New Roman" w:eastAsia="Calibri" w:hAnsi="Times New Roman" w:cs="Times New Roman"/>
                <w:sz w:val="12"/>
                <w:szCs w:val="12"/>
              </w:rPr>
            </w:pPr>
          </w:p>
        </w:tc>
      </w:tr>
      <w:tr w:rsidR="00B82227" w:rsidRPr="00B82227" w:rsidTr="00426D6A">
        <w:trPr>
          <w:trHeight w:val="20"/>
        </w:trPr>
        <w:tc>
          <w:tcPr>
            <w:tcW w:w="112" w:type="pct"/>
            <w:tcBorders>
              <w:top w:val="nil"/>
              <w:left w:val="nil"/>
              <w:bottom w:val="nil"/>
              <w:right w:val="nil"/>
            </w:tcBorders>
            <w:shd w:val="clear" w:color="auto" w:fill="auto"/>
            <w:noWrap/>
            <w:hideMark/>
          </w:tcPr>
          <w:p w:rsidR="00B82227" w:rsidRPr="00B82227" w:rsidRDefault="00B82227" w:rsidP="00B82227">
            <w:pPr>
              <w:tabs>
                <w:tab w:val="left" w:pos="284"/>
                <w:tab w:val="left" w:pos="3828"/>
              </w:tabs>
              <w:spacing w:after="0" w:line="240" w:lineRule="auto"/>
              <w:rPr>
                <w:rFonts w:ascii="Times New Roman" w:eastAsia="Calibri" w:hAnsi="Times New Roman" w:cs="Times New Roman"/>
                <w:sz w:val="12"/>
                <w:szCs w:val="12"/>
              </w:rPr>
            </w:pPr>
          </w:p>
        </w:tc>
        <w:tc>
          <w:tcPr>
            <w:tcW w:w="4888" w:type="pct"/>
            <w:gridSpan w:val="14"/>
            <w:vMerge/>
            <w:tcBorders>
              <w:left w:val="nil"/>
              <w:right w:val="nil"/>
            </w:tcBorders>
            <w:shd w:val="clear" w:color="auto" w:fill="auto"/>
            <w:noWrap/>
            <w:hideMark/>
          </w:tcPr>
          <w:p w:rsidR="00B82227" w:rsidRPr="00B82227" w:rsidRDefault="00B82227" w:rsidP="00B82227">
            <w:pPr>
              <w:tabs>
                <w:tab w:val="left" w:pos="284"/>
                <w:tab w:val="left" w:pos="3828"/>
              </w:tabs>
              <w:spacing w:after="0" w:line="240" w:lineRule="auto"/>
              <w:rPr>
                <w:rFonts w:ascii="Times New Roman" w:eastAsia="Calibri" w:hAnsi="Times New Roman" w:cs="Times New Roman"/>
                <w:sz w:val="12"/>
                <w:szCs w:val="12"/>
              </w:rPr>
            </w:pPr>
          </w:p>
        </w:tc>
      </w:tr>
      <w:tr w:rsidR="00B82227" w:rsidRPr="00B82227" w:rsidTr="00426D6A">
        <w:trPr>
          <w:trHeight w:val="20"/>
        </w:trPr>
        <w:tc>
          <w:tcPr>
            <w:tcW w:w="112" w:type="pct"/>
            <w:tcBorders>
              <w:top w:val="nil"/>
              <w:left w:val="nil"/>
              <w:bottom w:val="nil"/>
              <w:right w:val="nil"/>
            </w:tcBorders>
            <w:shd w:val="clear" w:color="auto" w:fill="auto"/>
            <w:noWrap/>
            <w:hideMark/>
          </w:tcPr>
          <w:p w:rsidR="00B82227" w:rsidRPr="00B82227" w:rsidRDefault="00B82227" w:rsidP="00B82227">
            <w:pPr>
              <w:tabs>
                <w:tab w:val="left" w:pos="284"/>
                <w:tab w:val="left" w:pos="3828"/>
              </w:tabs>
              <w:spacing w:after="0" w:line="240" w:lineRule="auto"/>
              <w:rPr>
                <w:rFonts w:ascii="Times New Roman" w:eastAsia="Calibri" w:hAnsi="Times New Roman" w:cs="Times New Roman"/>
                <w:sz w:val="12"/>
                <w:szCs w:val="12"/>
              </w:rPr>
            </w:pPr>
          </w:p>
        </w:tc>
        <w:tc>
          <w:tcPr>
            <w:tcW w:w="4888" w:type="pct"/>
            <w:gridSpan w:val="14"/>
            <w:vMerge/>
            <w:tcBorders>
              <w:left w:val="nil"/>
              <w:right w:val="nil"/>
            </w:tcBorders>
            <w:shd w:val="clear" w:color="auto" w:fill="auto"/>
            <w:noWrap/>
            <w:hideMark/>
          </w:tcPr>
          <w:p w:rsidR="00B82227" w:rsidRPr="00B82227" w:rsidRDefault="00B82227" w:rsidP="00B82227">
            <w:pPr>
              <w:tabs>
                <w:tab w:val="left" w:pos="284"/>
                <w:tab w:val="left" w:pos="3828"/>
              </w:tabs>
              <w:spacing w:after="0" w:line="240" w:lineRule="auto"/>
              <w:rPr>
                <w:rFonts w:ascii="Times New Roman" w:eastAsia="Calibri" w:hAnsi="Times New Roman" w:cs="Times New Roman"/>
                <w:sz w:val="12"/>
                <w:szCs w:val="12"/>
              </w:rPr>
            </w:pPr>
          </w:p>
        </w:tc>
      </w:tr>
      <w:tr w:rsidR="00B82227" w:rsidRPr="00B82227" w:rsidTr="00426D6A">
        <w:trPr>
          <w:trHeight w:val="20"/>
        </w:trPr>
        <w:tc>
          <w:tcPr>
            <w:tcW w:w="112" w:type="pct"/>
            <w:tcBorders>
              <w:top w:val="nil"/>
              <w:left w:val="nil"/>
              <w:bottom w:val="nil"/>
              <w:right w:val="nil"/>
            </w:tcBorders>
            <w:shd w:val="clear" w:color="auto" w:fill="auto"/>
            <w:noWrap/>
            <w:hideMark/>
          </w:tcPr>
          <w:p w:rsidR="00B82227" w:rsidRPr="00B82227" w:rsidRDefault="00B82227" w:rsidP="00B82227">
            <w:pPr>
              <w:tabs>
                <w:tab w:val="left" w:pos="284"/>
                <w:tab w:val="left" w:pos="3828"/>
              </w:tabs>
              <w:spacing w:after="0" w:line="240" w:lineRule="auto"/>
              <w:rPr>
                <w:rFonts w:ascii="Times New Roman" w:eastAsia="Calibri" w:hAnsi="Times New Roman" w:cs="Times New Roman"/>
                <w:sz w:val="12"/>
                <w:szCs w:val="12"/>
              </w:rPr>
            </w:pPr>
          </w:p>
        </w:tc>
        <w:tc>
          <w:tcPr>
            <w:tcW w:w="4888" w:type="pct"/>
            <w:gridSpan w:val="14"/>
            <w:vMerge/>
            <w:tcBorders>
              <w:left w:val="nil"/>
              <w:bottom w:val="nil"/>
              <w:right w:val="nil"/>
            </w:tcBorders>
            <w:shd w:val="clear" w:color="auto" w:fill="auto"/>
            <w:noWrap/>
            <w:hideMark/>
          </w:tcPr>
          <w:p w:rsidR="00B82227" w:rsidRPr="00B82227" w:rsidRDefault="00B82227" w:rsidP="00B82227">
            <w:pPr>
              <w:tabs>
                <w:tab w:val="left" w:pos="284"/>
                <w:tab w:val="left" w:pos="3828"/>
              </w:tabs>
              <w:spacing w:after="0" w:line="240" w:lineRule="auto"/>
              <w:rPr>
                <w:rFonts w:ascii="Times New Roman" w:eastAsia="Calibri" w:hAnsi="Times New Roman" w:cs="Times New Roman"/>
                <w:sz w:val="12"/>
                <w:szCs w:val="12"/>
              </w:rPr>
            </w:pPr>
          </w:p>
        </w:tc>
      </w:tr>
    </w:tbl>
    <w:p w:rsidR="00866D22" w:rsidRPr="00866D22" w:rsidRDefault="00B82227" w:rsidP="00B82227">
      <w:pPr>
        <w:tabs>
          <w:tab w:val="left" w:pos="284"/>
          <w:tab w:val="left" w:pos="3828"/>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noProof/>
          <w:sz w:val="12"/>
          <w:szCs w:val="12"/>
          <w:lang w:eastAsia="ru-RU"/>
        </w:rPr>
        <w:drawing>
          <wp:inline distT="0" distB="0" distL="0" distR="0" wp14:anchorId="75DE627A" wp14:editId="6F74D170">
            <wp:extent cx="1001865" cy="1768287"/>
            <wp:effectExtent l="0" t="0" r="0" b="0"/>
            <wp:docPr id="1" name="Рисунок 1" descr="C:\Users\user\Download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Новый рисунок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1855" cy="1768270"/>
                    </a:xfrm>
                    <a:prstGeom prst="rect">
                      <a:avLst/>
                    </a:prstGeom>
                    <a:noFill/>
                    <a:ln>
                      <a:noFill/>
                    </a:ln>
                  </pic:spPr>
                </pic:pic>
              </a:graphicData>
            </a:graphic>
          </wp:inline>
        </w:drawing>
      </w:r>
      <w:r>
        <w:rPr>
          <w:rFonts w:ascii="Times New Roman" w:eastAsia="Calibri" w:hAnsi="Times New Roman" w:cs="Times New Roman"/>
          <w:b/>
          <w:bCs/>
          <w:noProof/>
          <w:sz w:val="12"/>
          <w:szCs w:val="12"/>
          <w:lang w:eastAsia="ru-RU"/>
        </w:rPr>
        <w:drawing>
          <wp:inline distT="0" distB="0" distL="0" distR="0" wp14:anchorId="6F939DE9" wp14:editId="0D1DE6F6">
            <wp:extent cx="2441050" cy="1709448"/>
            <wp:effectExtent l="0" t="0" r="0" b="0"/>
            <wp:docPr id="2" name="Рисунок 2"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Новый рисунок.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86" r="12586"/>
                    <a:stretch/>
                  </pic:blipFill>
                  <pic:spPr bwMode="auto">
                    <a:xfrm>
                      <a:off x="0" y="0"/>
                      <a:ext cx="2446456" cy="1713234"/>
                    </a:xfrm>
                    <a:prstGeom prst="rect">
                      <a:avLst/>
                    </a:prstGeom>
                    <a:noFill/>
                    <a:ln>
                      <a:noFill/>
                    </a:ln>
                    <a:extLst>
                      <a:ext uri="{53640926-AAD7-44D8-BBD7-CCE9431645EC}">
                        <a14:shadowObscured xmlns:a14="http://schemas.microsoft.com/office/drawing/2010/main"/>
                      </a:ext>
                    </a:extLst>
                  </pic:spPr>
                </pic:pic>
              </a:graphicData>
            </a:graphic>
          </wp:inline>
        </w:drawing>
      </w:r>
    </w:p>
    <w:p w:rsidR="00866D22" w:rsidRPr="00866D22" w:rsidRDefault="00B82227" w:rsidP="00B82227">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F3233D2" wp14:editId="53FAF1EE">
            <wp:extent cx="2417196" cy="1582706"/>
            <wp:effectExtent l="0" t="0" r="0" b="0"/>
            <wp:docPr id="4" name="Рисунок 4" descr="C:\Users\user\Download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Новый рисунок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7182" cy="1582697"/>
                    </a:xfrm>
                    <a:prstGeom prst="rect">
                      <a:avLst/>
                    </a:prstGeom>
                    <a:noFill/>
                    <a:ln>
                      <a:noFill/>
                    </a:ln>
                  </pic:spPr>
                </pic:pic>
              </a:graphicData>
            </a:graphic>
          </wp:inline>
        </w:drawing>
      </w:r>
    </w:p>
    <w:p w:rsid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426D6A" w:rsidRPr="00866D22" w:rsidRDefault="00426D6A" w:rsidP="00866D22">
      <w:pPr>
        <w:tabs>
          <w:tab w:val="left" w:pos="284"/>
          <w:tab w:val="left" w:pos="3828"/>
        </w:tabs>
        <w:spacing w:after="0" w:line="240" w:lineRule="auto"/>
        <w:jc w:val="both"/>
        <w:rPr>
          <w:rFonts w:ascii="Times New Roman" w:eastAsia="Calibri" w:hAnsi="Times New Roman" w:cs="Times New Roman"/>
          <w:sz w:val="12"/>
          <w:szCs w:val="12"/>
        </w:rPr>
      </w:pPr>
    </w:p>
    <w:p w:rsidR="00B82227" w:rsidRPr="006873D4" w:rsidRDefault="00B82227" w:rsidP="006873D4">
      <w:pPr>
        <w:tabs>
          <w:tab w:val="left" w:pos="284"/>
          <w:tab w:val="left" w:pos="3828"/>
        </w:tabs>
        <w:spacing w:after="0" w:line="240" w:lineRule="auto"/>
        <w:jc w:val="center"/>
        <w:rPr>
          <w:rFonts w:ascii="Times New Roman" w:eastAsia="Calibri" w:hAnsi="Times New Roman" w:cs="Times New Roman"/>
          <w:b/>
          <w:sz w:val="12"/>
          <w:szCs w:val="12"/>
        </w:rPr>
      </w:pPr>
      <w:r w:rsidRPr="006873D4">
        <w:rPr>
          <w:rFonts w:ascii="Times New Roman" w:eastAsia="Calibri" w:hAnsi="Times New Roman" w:cs="Times New Roman"/>
          <w:b/>
          <w:sz w:val="12"/>
          <w:szCs w:val="12"/>
        </w:rPr>
        <w:t>АДМИНИСТРАЦИЯ</w:t>
      </w:r>
    </w:p>
    <w:p w:rsidR="00B82227" w:rsidRPr="006873D4" w:rsidRDefault="00B82227" w:rsidP="006873D4">
      <w:pPr>
        <w:tabs>
          <w:tab w:val="left" w:pos="284"/>
          <w:tab w:val="left" w:pos="3828"/>
        </w:tabs>
        <w:spacing w:after="0" w:line="240" w:lineRule="auto"/>
        <w:jc w:val="center"/>
        <w:rPr>
          <w:rFonts w:ascii="Times New Roman" w:eastAsia="Calibri" w:hAnsi="Times New Roman" w:cs="Times New Roman"/>
          <w:b/>
          <w:sz w:val="12"/>
          <w:szCs w:val="12"/>
        </w:rPr>
      </w:pPr>
      <w:r w:rsidRPr="006873D4">
        <w:rPr>
          <w:rFonts w:ascii="Times New Roman" w:eastAsia="Calibri" w:hAnsi="Times New Roman" w:cs="Times New Roman"/>
          <w:b/>
          <w:sz w:val="12"/>
          <w:szCs w:val="12"/>
        </w:rPr>
        <w:t>СЕЛЬСКОГО ПОСЕЛЕНИЯ КУТУЗОВСКИЙ</w:t>
      </w:r>
    </w:p>
    <w:p w:rsidR="00B82227" w:rsidRPr="006873D4" w:rsidRDefault="00B82227" w:rsidP="006873D4">
      <w:pPr>
        <w:tabs>
          <w:tab w:val="left" w:pos="284"/>
          <w:tab w:val="left" w:pos="3828"/>
        </w:tabs>
        <w:spacing w:after="0" w:line="240" w:lineRule="auto"/>
        <w:jc w:val="center"/>
        <w:rPr>
          <w:rFonts w:ascii="Times New Roman" w:eastAsia="Calibri" w:hAnsi="Times New Roman" w:cs="Times New Roman"/>
          <w:b/>
          <w:sz w:val="12"/>
          <w:szCs w:val="12"/>
        </w:rPr>
      </w:pPr>
      <w:r w:rsidRPr="006873D4">
        <w:rPr>
          <w:rFonts w:ascii="Times New Roman" w:eastAsia="Calibri" w:hAnsi="Times New Roman" w:cs="Times New Roman"/>
          <w:b/>
          <w:sz w:val="12"/>
          <w:szCs w:val="12"/>
        </w:rPr>
        <w:t>МУНИЦИПАЛЬНОГО РАЙОНА СЕРГИЕВСКИЙ</w:t>
      </w:r>
    </w:p>
    <w:p w:rsidR="00B82227" w:rsidRPr="006873D4" w:rsidRDefault="00B82227" w:rsidP="006873D4">
      <w:pPr>
        <w:tabs>
          <w:tab w:val="left" w:pos="284"/>
          <w:tab w:val="left" w:pos="3828"/>
        </w:tabs>
        <w:spacing w:after="0" w:line="240" w:lineRule="auto"/>
        <w:jc w:val="center"/>
        <w:rPr>
          <w:rFonts w:ascii="Times New Roman" w:eastAsia="Calibri" w:hAnsi="Times New Roman" w:cs="Times New Roman"/>
          <w:b/>
          <w:sz w:val="12"/>
          <w:szCs w:val="12"/>
        </w:rPr>
      </w:pPr>
      <w:r w:rsidRPr="006873D4">
        <w:rPr>
          <w:rFonts w:ascii="Times New Roman" w:eastAsia="Calibri" w:hAnsi="Times New Roman" w:cs="Times New Roman"/>
          <w:b/>
          <w:sz w:val="12"/>
          <w:szCs w:val="12"/>
        </w:rPr>
        <w:t>САМАРСКОЙ ОБЛАСТИ</w:t>
      </w:r>
    </w:p>
    <w:p w:rsidR="00B82227" w:rsidRPr="006873D4" w:rsidRDefault="00B82227" w:rsidP="006873D4">
      <w:pPr>
        <w:tabs>
          <w:tab w:val="left" w:pos="284"/>
          <w:tab w:val="left" w:pos="3828"/>
        </w:tabs>
        <w:spacing w:after="0" w:line="240" w:lineRule="auto"/>
        <w:jc w:val="center"/>
        <w:rPr>
          <w:rFonts w:ascii="Times New Roman" w:eastAsia="Calibri" w:hAnsi="Times New Roman" w:cs="Times New Roman"/>
          <w:b/>
          <w:sz w:val="12"/>
          <w:szCs w:val="12"/>
        </w:rPr>
      </w:pPr>
    </w:p>
    <w:p w:rsidR="00B82227" w:rsidRPr="006873D4" w:rsidRDefault="00B82227" w:rsidP="006873D4">
      <w:pPr>
        <w:tabs>
          <w:tab w:val="left" w:pos="284"/>
          <w:tab w:val="left" w:pos="3828"/>
        </w:tabs>
        <w:spacing w:after="0" w:line="240" w:lineRule="auto"/>
        <w:jc w:val="center"/>
        <w:rPr>
          <w:rFonts w:ascii="Times New Roman" w:eastAsia="Calibri" w:hAnsi="Times New Roman" w:cs="Times New Roman"/>
          <w:b/>
          <w:sz w:val="12"/>
          <w:szCs w:val="12"/>
        </w:rPr>
      </w:pPr>
      <w:r w:rsidRPr="006873D4">
        <w:rPr>
          <w:rFonts w:ascii="Times New Roman" w:eastAsia="Calibri" w:hAnsi="Times New Roman" w:cs="Times New Roman"/>
          <w:b/>
          <w:sz w:val="12"/>
          <w:szCs w:val="12"/>
        </w:rPr>
        <w:t>ПОСТАНОВЛЕНИЕ</w:t>
      </w:r>
    </w:p>
    <w:p w:rsidR="00B82227" w:rsidRPr="006873D4" w:rsidRDefault="00B82227" w:rsidP="006873D4">
      <w:pPr>
        <w:tabs>
          <w:tab w:val="left" w:pos="284"/>
          <w:tab w:val="left" w:pos="3828"/>
        </w:tabs>
        <w:spacing w:after="0" w:line="240" w:lineRule="auto"/>
        <w:jc w:val="center"/>
        <w:rPr>
          <w:rFonts w:ascii="Times New Roman" w:eastAsia="Calibri" w:hAnsi="Times New Roman" w:cs="Times New Roman"/>
          <w:b/>
          <w:sz w:val="12"/>
          <w:szCs w:val="12"/>
        </w:rPr>
      </w:pPr>
      <w:r w:rsidRPr="006873D4">
        <w:rPr>
          <w:rFonts w:ascii="Times New Roman" w:eastAsia="Calibri" w:hAnsi="Times New Roman" w:cs="Times New Roman"/>
          <w:b/>
          <w:sz w:val="12"/>
          <w:szCs w:val="12"/>
        </w:rPr>
        <w:t>от «30»  ДЕКАБРЯ 2025 г. № 47</w:t>
      </w:r>
    </w:p>
    <w:p w:rsidR="00B82227" w:rsidRPr="006873D4" w:rsidRDefault="00B82227" w:rsidP="006873D4">
      <w:pPr>
        <w:tabs>
          <w:tab w:val="left" w:pos="284"/>
          <w:tab w:val="left" w:pos="3828"/>
        </w:tabs>
        <w:spacing w:after="0" w:line="240" w:lineRule="auto"/>
        <w:jc w:val="center"/>
        <w:rPr>
          <w:rFonts w:ascii="Times New Roman" w:eastAsia="Calibri" w:hAnsi="Times New Roman" w:cs="Times New Roman"/>
          <w:b/>
          <w:sz w:val="12"/>
          <w:szCs w:val="12"/>
        </w:rPr>
      </w:pPr>
    </w:p>
    <w:p w:rsidR="00B82227" w:rsidRPr="006873D4" w:rsidRDefault="00B82227" w:rsidP="006873D4">
      <w:pPr>
        <w:tabs>
          <w:tab w:val="left" w:pos="284"/>
          <w:tab w:val="left" w:pos="3828"/>
        </w:tabs>
        <w:spacing w:after="0" w:line="240" w:lineRule="auto"/>
        <w:jc w:val="center"/>
        <w:rPr>
          <w:rFonts w:ascii="Times New Roman" w:eastAsia="Calibri" w:hAnsi="Times New Roman" w:cs="Times New Roman"/>
          <w:b/>
          <w:sz w:val="12"/>
          <w:szCs w:val="12"/>
        </w:rPr>
      </w:pPr>
      <w:r w:rsidRPr="006873D4">
        <w:rPr>
          <w:rFonts w:ascii="Times New Roman" w:eastAsia="Calibri" w:hAnsi="Times New Roman" w:cs="Times New Roman"/>
          <w:b/>
          <w:sz w:val="12"/>
          <w:szCs w:val="12"/>
        </w:rPr>
        <w:t>ОБ УТВЕРЖДЕНИИ ПРОГРАММЫ ЭНЕРГОСБЕРЕЖЕНИЯ И ПОВЫШЕНИЯ ЭНЕРГЕТИЧЕСКОЙ ЭФФЕКТИВНОСТИ</w:t>
      </w:r>
    </w:p>
    <w:p w:rsidR="00B82227" w:rsidRPr="006873D4" w:rsidRDefault="00B82227" w:rsidP="006873D4">
      <w:pPr>
        <w:tabs>
          <w:tab w:val="left" w:pos="284"/>
          <w:tab w:val="left" w:pos="3828"/>
        </w:tabs>
        <w:spacing w:after="0" w:line="240" w:lineRule="auto"/>
        <w:jc w:val="center"/>
        <w:rPr>
          <w:rFonts w:ascii="Times New Roman" w:eastAsia="Calibri" w:hAnsi="Times New Roman" w:cs="Times New Roman"/>
          <w:b/>
          <w:sz w:val="12"/>
          <w:szCs w:val="12"/>
        </w:rPr>
      </w:pPr>
      <w:r w:rsidRPr="006873D4">
        <w:rPr>
          <w:rFonts w:ascii="Times New Roman" w:eastAsia="Calibri" w:hAnsi="Times New Roman" w:cs="Times New Roman"/>
          <w:b/>
          <w:sz w:val="12"/>
          <w:szCs w:val="12"/>
        </w:rPr>
        <w:t>АДМИНИСТРАЦИИ СЕЛЬСКОГО ПОСЕЛЕНИЯ КУТУЗОВСКИЙ МУНИЦИПАЛЬНОГО РАЙОНА СЕРГИЕВСКИЙ</w:t>
      </w:r>
    </w:p>
    <w:p w:rsidR="00B82227" w:rsidRPr="006873D4" w:rsidRDefault="00B82227" w:rsidP="006873D4">
      <w:pPr>
        <w:tabs>
          <w:tab w:val="left" w:pos="284"/>
          <w:tab w:val="left" w:pos="3828"/>
        </w:tabs>
        <w:spacing w:after="0" w:line="240" w:lineRule="auto"/>
        <w:jc w:val="center"/>
        <w:rPr>
          <w:rFonts w:ascii="Times New Roman" w:eastAsia="Calibri" w:hAnsi="Times New Roman" w:cs="Times New Roman"/>
          <w:b/>
          <w:sz w:val="12"/>
          <w:szCs w:val="12"/>
        </w:rPr>
      </w:pPr>
      <w:r w:rsidRPr="006873D4">
        <w:rPr>
          <w:rFonts w:ascii="Times New Roman" w:eastAsia="Calibri" w:hAnsi="Times New Roman" w:cs="Times New Roman"/>
          <w:b/>
          <w:sz w:val="12"/>
          <w:szCs w:val="12"/>
        </w:rPr>
        <w:t>САМАРСКОЙ ОБЛАСТИ НА 2026 – 2028 ГОДЫ</w:t>
      </w:r>
    </w:p>
    <w:p w:rsidR="00B82227" w:rsidRPr="00B82227" w:rsidRDefault="00B82227" w:rsidP="00B82227">
      <w:pPr>
        <w:tabs>
          <w:tab w:val="left" w:pos="284"/>
          <w:tab w:val="left" w:pos="3828"/>
        </w:tabs>
        <w:spacing w:after="0" w:line="240" w:lineRule="auto"/>
        <w:jc w:val="both"/>
        <w:rPr>
          <w:rFonts w:ascii="Times New Roman" w:eastAsia="Calibri" w:hAnsi="Times New Roman" w:cs="Times New Roman"/>
          <w:sz w:val="12"/>
          <w:szCs w:val="12"/>
        </w:rPr>
      </w:pPr>
    </w:p>
    <w:p w:rsidR="00B82227" w:rsidRPr="00B82227" w:rsidRDefault="00B82227" w:rsidP="006873D4">
      <w:pPr>
        <w:tabs>
          <w:tab w:val="left" w:pos="284"/>
          <w:tab w:val="left" w:pos="3828"/>
        </w:tabs>
        <w:spacing w:after="0" w:line="240" w:lineRule="auto"/>
        <w:ind w:firstLine="284"/>
        <w:jc w:val="both"/>
        <w:rPr>
          <w:rFonts w:ascii="Times New Roman" w:eastAsia="Calibri" w:hAnsi="Times New Roman" w:cs="Times New Roman"/>
          <w:sz w:val="12"/>
          <w:szCs w:val="12"/>
        </w:rPr>
      </w:pPr>
      <w:r w:rsidRPr="00B82227">
        <w:rPr>
          <w:rFonts w:ascii="Times New Roman" w:eastAsia="Calibri" w:hAnsi="Times New Roman" w:cs="Times New Roman"/>
          <w:sz w:val="12"/>
          <w:szCs w:val="12"/>
        </w:rPr>
        <w:t>В соответствии с Федеральным законом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Федеральным законом от 06 октября 2003 года № 131-ФЗ «Об общих принципах организации местного самоуправления в Российской Федерации», Указом Президента Российской Федерации от 04 июля 2008 года № 889 «О некоторых мерах по повышению энергетической и экологической эффективности российской экономики», Постановление Администрации сельского поселения Кутузовский муниципального района Сергиевский №11 от 07.02.2020г. «Об утверждении Порядка принятия решений о разработке, формирования и реализации, оценки эффективности муниципальных программ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 Самарской области постановляет:</w:t>
      </w:r>
    </w:p>
    <w:p w:rsidR="00B82227" w:rsidRPr="00B82227" w:rsidRDefault="00B82227" w:rsidP="006873D4">
      <w:pPr>
        <w:tabs>
          <w:tab w:val="left" w:pos="284"/>
          <w:tab w:val="left" w:pos="3828"/>
        </w:tabs>
        <w:spacing w:after="0" w:line="240" w:lineRule="auto"/>
        <w:ind w:firstLine="284"/>
        <w:jc w:val="both"/>
        <w:rPr>
          <w:rFonts w:ascii="Times New Roman" w:eastAsia="Calibri" w:hAnsi="Times New Roman" w:cs="Times New Roman"/>
          <w:sz w:val="12"/>
          <w:szCs w:val="12"/>
        </w:rPr>
      </w:pPr>
      <w:r w:rsidRPr="00B82227">
        <w:rPr>
          <w:rFonts w:ascii="Times New Roman" w:eastAsia="Calibri" w:hAnsi="Times New Roman" w:cs="Times New Roman"/>
          <w:sz w:val="12"/>
          <w:szCs w:val="12"/>
        </w:rPr>
        <w:t>1.Утвердить муниципальную программу «Энергосбережение и повышение энергетической эффективности на территории сельского поселения Кутузовский муниципального района Сергиевский Самарской области на 2026-2028 годы», (далее – Программа) согласно Приложению к настоящему постановлению.</w:t>
      </w:r>
    </w:p>
    <w:p w:rsidR="00B82227" w:rsidRPr="00B82227" w:rsidRDefault="00B82227" w:rsidP="006873D4">
      <w:pPr>
        <w:tabs>
          <w:tab w:val="left" w:pos="284"/>
          <w:tab w:val="left" w:pos="3828"/>
        </w:tabs>
        <w:spacing w:after="0" w:line="240" w:lineRule="auto"/>
        <w:ind w:firstLine="284"/>
        <w:jc w:val="both"/>
        <w:rPr>
          <w:rFonts w:ascii="Times New Roman" w:eastAsia="Calibri" w:hAnsi="Times New Roman" w:cs="Times New Roman"/>
          <w:sz w:val="12"/>
          <w:szCs w:val="12"/>
        </w:rPr>
      </w:pPr>
      <w:r w:rsidRPr="00B82227">
        <w:rPr>
          <w:rFonts w:ascii="Times New Roman" w:eastAsia="Calibri" w:hAnsi="Times New Roman" w:cs="Times New Roman"/>
          <w:sz w:val="12"/>
          <w:szCs w:val="12"/>
        </w:rPr>
        <w:t>2. Признать утратившим силу постановление администрации сельского поселения Кутузовский муниципального района Сергиевский Самарской области № 77 от 28.12.2017г. «Об утверждении муниципальной программы «Энергосбережение и повышение энергетической эффективности на территории сельского поселения Кутузовский муниципального района Сергиевский на 2018-2022 годы».</w:t>
      </w:r>
    </w:p>
    <w:p w:rsidR="00B82227" w:rsidRPr="00B82227" w:rsidRDefault="00B82227" w:rsidP="006873D4">
      <w:pPr>
        <w:tabs>
          <w:tab w:val="left" w:pos="284"/>
          <w:tab w:val="left" w:pos="3828"/>
        </w:tabs>
        <w:spacing w:after="0" w:line="240" w:lineRule="auto"/>
        <w:ind w:firstLine="284"/>
        <w:jc w:val="both"/>
        <w:rPr>
          <w:rFonts w:ascii="Times New Roman" w:eastAsia="Calibri" w:hAnsi="Times New Roman" w:cs="Times New Roman"/>
          <w:sz w:val="12"/>
          <w:szCs w:val="12"/>
        </w:rPr>
      </w:pPr>
      <w:r w:rsidRPr="00B82227">
        <w:rPr>
          <w:rFonts w:ascii="Times New Roman" w:eastAsia="Calibri" w:hAnsi="Times New Roman" w:cs="Times New Roman"/>
          <w:sz w:val="12"/>
          <w:szCs w:val="12"/>
        </w:rPr>
        <w:t>3. Опубликовать настоящее постановление в газете «Сергиевский вестник».</w:t>
      </w:r>
    </w:p>
    <w:p w:rsidR="00B82227" w:rsidRPr="00B82227" w:rsidRDefault="00B82227" w:rsidP="006873D4">
      <w:pPr>
        <w:tabs>
          <w:tab w:val="left" w:pos="284"/>
          <w:tab w:val="left" w:pos="3828"/>
        </w:tabs>
        <w:spacing w:after="0" w:line="240" w:lineRule="auto"/>
        <w:ind w:firstLine="284"/>
        <w:jc w:val="both"/>
        <w:rPr>
          <w:rFonts w:ascii="Times New Roman" w:eastAsia="Calibri" w:hAnsi="Times New Roman" w:cs="Times New Roman"/>
          <w:sz w:val="12"/>
          <w:szCs w:val="12"/>
        </w:rPr>
      </w:pPr>
      <w:r w:rsidRPr="00B82227">
        <w:rPr>
          <w:rFonts w:ascii="Times New Roman" w:eastAsia="Calibri" w:hAnsi="Times New Roman" w:cs="Times New Roman"/>
          <w:sz w:val="12"/>
          <w:szCs w:val="12"/>
        </w:rPr>
        <w:t>4.  Настоящее постановление вступает в силу с 01.01.2026 г.</w:t>
      </w:r>
    </w:p>
    <w:p w:rsidR="00B82227" w:rsidRPr="00B82227" w:rsidRDefault="00B82227" w:rsidP="006873D4">
      <w:pPr>
        <w:tabs>
          <w:tab w:val="left" w:pos="284"/>
          <w:tab w:val="left" w:pos="3828"/>
        </w:tabs>
        <w:spacing w:after="0" w:line="240" w:lineRule="auto"/>
        <w:ind w:firstLine="284"/>
        <w:jc w:val="both"/>
        <w:rPr>
          <w:rFonts w:ascii="Times New Roman" w:eastAsia="Calibri" w:hAnsi="Times New Roman" w:cs="Times New Roman"/>
          <w:sz w:val="12"/>
          <w:szCs w:val="12"/>
        </w:rPr>
      </w:pPr>
      <w:r w:rsidRPr="00B82227">
        <w:rPr>
          <w:rFonts w:ascii="Times New Roman" w:eastAsia="Calibri" w:hAnsi="Times New Roman" w:cs="Times New Roman"/>
          <w:sz w:val="12"/>
          <w:szCs w:val="12"/>
        </w:rPr>
        <w:t>5. Контроль за исполнением настоящего постановления оставляю за собой.</w:t>
      </w:r>
    </w:p>
    <w:p w:rsidR="00B82227" w:rsidRPr="00B82227" w:rsidRDefault="00B82227" w:rsidP="006873D4">
      <w:pPr>
        <w:tabs>
          <w:tab w:val="left" w:pos="284"/>
          <w:tab w:val="left" w:pos="3828"/>
        </w:tabs>
        <w:spacing w:after="0" w:line="240" w:lineRule="auto"/>
        <w:jc w:val="right"/>
        <w:rPr>
          <w:rFonts w:ascii="Times New Roman" w:eastAsia="Calibri" w:hAnsi="Times New Roman" w:cs="Times New Roman"/>
          <w:sz w:val="12"/>
          <w:szCs w:val="12"/>
        </w:rPr>
      </w:pPr>
      <w:r w:rsidRPr="00B82227">
        <w:rPr>
          <w:rFonts w:ascii="Times New Roman" w:eastAsia="Calibri" w:hAnsi="Times New Roman" w:cs="Times New Roman"/>
          <w:sz w:val="12"/>
          <w:szCs w:val="12"/>
        </w:rPr>
        <w:t>Глава сельского поселения Кутузовский</w:t>
      </w:r>
    </w:p>
    <w:p w:rsidR="006873D4" w:rsidRDefault="00B82227" w:rsidP="006873D4">
      <w:pPr>
        <w:tabs>
          <w:tab w:val="left" w:pos="284"/>
          <w:tab w:val="left" w:pos="3828"/>
        </w:tabs>
        <w:spacing w:after="0" w:line="240" w:lineRule="auto"/>
        <w:jc w:val="right"/>
        <w:rPr>
          <w:rFonts w:ascii="Times New Roman" w:eastAsia="Calibri" w:hAnsi="Times New Roman" w:cs="Times New Roman"/>
          <w:sz w:val="12"/>
          <w:szCs w:val="12"/>
        </w:rPr>
      </w:pPr>
      <w:r w:rsidRPr="00B82227">
        <w:rPr>
          <w:rFonts w:ascii="Times New Roman" w:eastAsia="Calibri" w:hAnsi="Times New Roman" w:cs="Times New Roman"/>
          <w:sz w:val="12"/>
          <w:szCs w:val="12"/>
        </w:rPr>
        <w:t>муниципального района Сергиевский Самарской области</w:t>
      </w:r>
    </w:p>
    <w:p w:rsidR="00B82227" w:rsidRPr="00B82227" w:rsidRDefault="00B82227" w:rsidP="006873D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82227">
        <w:rPr>
          <w:rFonts w:ascii="Times New Roman" w:eastAsia="Calibri" w:hAnsi="Times New Roman" w:cs="Times New Roman"/>
          <w:sz w:val="12"/>
          <w:szCs w:val="12"/>
        </w:rPr>
        <w:t>А.В.Сабельникова</w:t>
      </w:r>
      <w:proofErr w:type="spellEnd"/>
    </w:p>
    <w:p w:rsidR="00866D22" w:rsidRPr="00866D22" w:rsidRDefault="00866D22" w:rsidP="00866D22">
      <w:pPr>
        <w:tabs>
          <w:tab w:val="left" w:pos="284"/>
          <w:tab w:val="left" w:pos="3828"/>
        </w:tabs>
        <w:spacing w:after="0" w:line="240" w:lineRule="auto"/>
        <w:jc w:val="both"/>
        <w:rPr>
          <w:rFonts w:ascii="Times New Roman" w:eastAsia="Calibri" w:hAnsi="Times New Roman" w:cs="Times New Roman"/>
          <w:sz w:val="12"/>
          <w:szCs w:val="12"/>
        </w:rPr>
      </w:pP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
          <w:sz w:val="12"/>
          <w:szCs w:val="12"/>
        </w:rPr>
      </w:pPr>
      <w:r w:rsidRPr="006873D4">
        <w:rPr>
          <w:rFonts w:ascii="Times New Roman" w:eastAsia="Calibri" w:hAnsi="Times New Roman" w:cs="Times New Roman"/>
          <w:b/>
          <w:sz w:val="12"/>
          <w:szCs w:val="12"/>
        </w:rPr>
        <w:t>УТВЕРЖДАЮ:</w:t>
      </w: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Глава</w:t>
      </w: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сельского поселения Кутузовский</w:t>
      </w: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муниципального района Сергиевский</w:t>
      </w: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Самарской области</w:t>
      </w: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 xml:space="preserve">___________________А.В. </w:t>
      </w:r>
      <w:proofErr w:type="spellStart"/>
      <w:r w:rsidRPr="006873D4">
        <w:rPr>
          <w:rFonts w:ascii="Times New Roman" w:eastAsia="Calibri" w:hAnsi="Times New Roman" w:cs="Times New Roman"/>
          <w:bCs/>
          <w:sz w:val="12"/>
          <w:szCs w:val="12"/>
        </w:rPr>
        <w:t>Сабельникова</w:t>
      </w:r>
      <w:proofErr w:type="spellEnd"/>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«_____»_________________2025г.</w:t>
      </w:r>
    </w:p>
    <w:p w:rsidR="006873D4" w:rsidRPr="006873D4" w:rsidRDefault="006873D4" w:rsidP="006873D4">
      <w:pPr>
        <w:tabs>
          <w:tab w:val="left" w:pos="284"/>
          <w:tab w:val="left" w:pos="3828"/>
        </w:tabs>
        <w:spacing w:after="0" w:line="240" w:lineRule="auto"/>
        <w:jc w:val="both"/>
        <w:rPr>
          <w:rFonts w:ascii="Times New Roman" w:eastAsia="Calibri" w:hAnsi="Times New Roman" w:cs="Times New Roman"/>
          <w:b/>
          <w:sz w:val="12"/>
          <w:szCs w:val="12"/>
        </w:rPr>
      </w:pPr>
    </w:p>
    <w:p w:rsidR="006873D4" w:rsidRPr="006873D4" w:rsidRDefault="006873D4" w:rsidP="00497E38">
      <w:pPr>
        <w:tabs>
          <w:tab w:val="left" w:pos="284"/>
          <w:tab w:val="left" w:pos="3828"/>
        </w:tabs>
        <w:spacing w:after="0" w:line="240" w:lineRule="auto"/>
        <w:jc w:val="center"/>
        <w:rPr>
          <w:rFonts w:ascii="Times New Roman" w:eastAsia="Calibri" w:hAnsi="Times New Roman" w:cs="Times New Roman"/>
          <w:b/>
          <w:sz w:val="12"/>
          <w:szCs w:val="12"/>
        </w:rPr>
      </w:pPr>
      <w:r w:rsidRPr="006873D4">
        <w:rPr>
          <w:rFonts w:ascii="Times New Roman" w:eastAsia="Calibri" w:hAnsi="Times New Roman" w:cs="Times New Roman"/>
          <w:b/>
          <w:sz w:val="12"/>
          <w:szCs w:val="12"/>
        </w:rPr>
        <w:t>Программа энергосбережения и повышения энергетической эффективности</w:t>
      </w:r>
    </w:p>
    <w:p w:rsidR="006873D4" w:rsidRPr="006873D4" w:rsidRDefault="006873D4" w:rsidP="00497E38">
      <w:pPr>
        <w:tabs>
          <w:tab w:val="left" w:pos="284"/>
          <w:tab w:val="left" w:pos="3828"/>
        </w:tabs>
        <w:spacing w:after="0" w:line="240" w:lineRule="auto"/>
        <w:jc w:val="center"/>
        <w:rPr>
          <w:rFonts w:ascii="Times New Roman" w:eastAsia="Calibri" w:hAnsi="Times New Roman" w:cs="Times New Roman"/>
          <w:b/>
          <w:sz w:val="12"/>
          <w:szCs w:val="12"/>
        </w:rPr>
      </w:pPr>
      <w:r w:rsidRPr="006873D4">
        <w:rPr>
          <w:rFonts w:ascii="Times New Roman" w:eastAsia="Calibri" w:hAnsi="Times New Roman" w:cs="Times New Roman"/>
          <w:b/>
          <w:sz w:val="12"/>
          <w:szCs w:val="12"/>
        </w:rPr>
        <w:t>Администрации сельского поселения</w:t>
      </w:r>
      <w:r w:rsidR="00497E38">
        <w:rPr>
          <w:rFonts w:ascii="Times New Roman" w:eastAsia="Calibri" w:hAnsi="Times New Roman" w:cs="Times New Roman"/>
          <w:b/>
          <w:sz w:val="12"/>
          <w:szCs w:val="12"/>
        </w:rPr>
        <w:t xml:space="preserve"> </w:t>
      </w:r>
      <w:r w:rsidRPr="006873D4">
        <w:rPr>
          <w:rFonts w:ascii="Times New Roman" w:eastAsia="Calibri" w:hAnsi="Times New Roman" w:cs="Times New Roman"/>
          <w:b/>
          <w:sz w:val="12"/>
          <w:szCs w:val="12"/>
        </w:rPr>
        <w:t>Кутузовский</w:t>
      </w:r>
    </w:p>
    <w:p w:rsidR="006873D4" w:rsidRPr="006873D4" w:rsidRDefault="006873D4" w:rsidP="00497E38">
      <w:pPr>
        <w:tabs>
          <w:tab w:val="left" w:pos="284"/>
          <w:tab w:val="left" w:pos="3828"/>
        </w:tabs>
        <w:spacing w:after="0" w:line="240" w:lineRule="auto"/>
        <w:jc w:val="center"/>
        <w:rPr>
          <w:rFonts w:ascii="Times New Roman" w:eastAsia="Calibri" w:hAnsi="Times New Roman" w:cs="Times New Roman"/>
          <w:b/>
          <w:sz w:val="12"/>
          <w:szCs w:val="12"/>
        </w:rPr>
      </w:pPr>
      <w:r w:rsidRPr="006873D4">
        <w:rPr>
          <w:rFonts w:ascii="Times New Roman" w:eastAsia="Calibri" w:hAnsi="Times New Roman" w:cs="Times New Roman"/>
          <w:b/>
          <w:sz w:val="12"/>
          <w:szCs w:val="12"/>
        </w:rPr>
        <w:t>муниципального района Сергиевский</w:t>
      </w:r>
      <w:r w:rsidR="00497E38">
        <w:rPr>
          <w:rFonts w:ascii="Times New Roman" w:eastAsia="Calibri" w:hAnsi="Times New Roman" w:cs="Times New Roman"/>
          <w:b/>
          <w:sz w:val="12"/>
          <w:szCs w:val="12"/>
        </w:rPr>
        <w:t xml:space="preserve"> </w:t>
      </w:r>
      <w:r w:rsidRPr="006873D4">
        <w:rPr>
          <w:rFonts w:ascii="Times New Roman" w:eastAsia="Calibri" w:hAnsi="Times New Roman" w:cs="Times New Roman"/>
          <w:b/>
          <w:sz w:val="12"/>
          <w:szCs w:val="12"/>
        </w:rPr>
        <w:t>Самарской области</w:t>
      </w:r>
      <w:r w:rsidR="00497E38">
        <w:rPr>
          <w:rFonts w:ascii="Times New Roman" w:eastAsia="Calibri" w:hAnsi="Times New Roman" w:cs="Times New Roman"/>
          <w:b/>
          <w:sz w:val="12"/>
          <w:szCs w:val="12"/>
        </w:rPr>
        <w:t xml:space="preserve"> </w:t>
      </w:r>
      <w:r w:rsidRPr="006873D4">
        <w:rPr>
          <w:rFonts w:ascii="Times New Roman" w:eastAsia="Calibri" w:hAnsi="Times New Roman" w:cs="Times New Roman"/>
          <w:b/>
          <w:sz w:val="12"/>
          <w:szCs w:val="12"/>
        </w:rPr>
        <w:t>на 2026– 2028годы</w:t>
      </w:r>
    </w:p>
    <w:p w:rsidR="006873D4" w:rsidRPr="006873D4" w:rsidRDefault="006873D4" w:rsidP="00497E38">
      <w:pPr>
        <w:tabs>
          <w:tab w:val="left" w:pos="284"/>
          <w:tab w:val="left" w:pos="3828"/>
        </w:tabs>
        <w:spacing w:after="0" w:line="240" w:lineRule="auto"/>
        <w:jc w:val="center"/>
        <w:rPr>
          <w:rFonts w:ascii="Times New Roman" w:eastAsia="Calibri" w:hAnsi="Times New Roman" w:cs="Times New Roman"/>
          <w:sz w:val="12"/>
          <w:szCs w:val="12"/>
        </w:rPr>
      </w:pPr>
      <w:r w:rsidRPr="006873D4">
        <w:rPr>
          <w:rFonts w:ascii="Times New Roman" w:eastAsia="Calibri" w:hAnsi="Times New Roman" w:cs="Times New Roman"/>
          <w:sz w:val="12"/>
          <w:szCs w:val="12"/>
        </w:rPr>
        <w:t>2025 г.</w:t>
      </w:r>
    </w:p>
    <w:p w:rsidR="00497E38" w:rsidRPr="00497E38" w:rsidRDefault="00497E38" w:rsidP="00497E38">
      <w:pPr>
        <w:tabs>
          <w:tab w:val="left" w:pos="284"/>
          <w:tab w:val="left" w:pos="3828"/>
        </w:tabs>
        <w:spacing w:after="0" w:line="240" w:lineRule="auto"/>
        <w:jc w:val="center"/>
        <w:rPr>
          <w:rFonts w:ascii="Times New Roman" w:eastAsia="Calibri" w:hAnsi="Times New Roman" w:cs="Times New Roman"/>
          <w:sz w:val="12"/>
          <w:szCs w:val="12"/>
        </w:rPr>
      </w:pPr>
      <w:r w:rsidRPr="00497E38">
        <w:rPr>
          <w:rFonts w:ascii="Times New Roman" w:eastAsia="Calibri" w:hAnsi="Times New Roman" w:cs="Times New Roman"/>
          <w:sz w:val="12"/>
          <w:szCs w:val="12"/>
        </w:rPr>
        <w:t>Оглавление</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ПАСПОРТ ПРОГРАММЫ</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4</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СВЕДЕНИЯ О ЦЕЛЕВЫХ ПОКАЗАТЕЛЯХ ПРОГРАММЫ ЭНЕРГОСБЕРЕЖЕНИЯ И ПОВВЫШЕНИЯ ЭНЕРГЕТИЧЕСКОЙ ЭФФЕКТИВНОСТИ</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5</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ПЕРЕЧЕНЬ МЕРОПРИЯТИЙ ПРОГРАММЫ ЭНЕРГОСБЕРЕЖЕНИЯ И ПОВЫШЕНИЯ ЭНЕРГЕТИЧЕСКИЙ ЭФФЕКТИВНОСТИ</w:t>
      </w:r>
      <w:r w:rsidRPr="00497E38">
        <w:rPr>
          <w:rFonts w:ascii="Times New Roman" w:eastAsia="Calibri" w:hAnsi="Times New Roman" w:cs="Times New Roman"/>
          <w:sz w:val="12"/>
          <w:szCs w:val="12"/>
        </w:rPr>
        <w:tab/>
        <w:t>6</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ПОЯСНИТЕЛЬНАЯ ЗАПИСКА</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10</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1.</w:t>
      </w:r>
      <w:r w:rsidRPr="00497E38">
        <w:rPr>
          <w:rFonts w:ascii="Times New Roman" w:eastAsia="Calibri" w:hAnsi="Times New Roman" w:cs="Times New Roman"/>
          <w:sz w:val="12"/>
          <w:szCs w:val="12"/>
        </w:rPr>
        <w:tab/>
        <w:t>Общие сведения</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10</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1.1</w:t>
      </w:r>
      <w:r w:rsidRPr="00497E38">
        <w:rPr>
          <w:rFonts w:ascii="Times New Roman" w:eastAsia="Calibri" w:hAnsi="Times New Roman" w:cs="Times New Roman"/>
          <w:sz w:val="12"/>
          <w:szCs w:val="12"/>
        </w:rPr>
        <w:tab/>
        <w:t>Сведения о разработчике Программы</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10</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1.2 Сведения о заказчике Программы</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11</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1.3 Нормативно-правовое обеспечение Программы</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12</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lastRenderedPageBreak/>
        <w:t>1.5 Информация о проведенном энергетическом обследовании учреждения</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15</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2.</w:t>
      </w:r>
      <w:r w:rsidRPr="00497E38">
        <w:rPr>
          <w:rFonts w:ascii="Times New Roman" w:eastAsia="Calibri" w:hAnsi="Times New Roman" w:cs="Times New Roman"/>
          <w:sz w:val="12"/>
          <w:szCs w:val="12"/>
        </w:rPr>
        <w:tab/>
        <w:t>Анализ текущего состояния энергосбережения и повышения энергетической эффективности</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16</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2.1 Сведения о зданиях, строениях, сооружениях или помещениях, принадлежащих организации на праве собственности или находящихся в хозяйственном ведении</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17</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2.2 Сведения о наличии автотранспорта и спецтехники</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17</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2.3 Сведения о количестве точек поставки энергетических ресурсов и воды, в том числе с разделением по видам энергетических ресурсов</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18</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2.4 Сведения о потреблении используемых энергетических ресурсов по видам этих энергетических ресурсов в динамике</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18</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2.5 Определение целевого уровня снижения суммарного объема потребляемых энергоресурсов</w:t>
      </w:r>
      <w:r w:rsidRPr="00497E38">
        <w:rPr>
          <w:rFonts w:ascii="Times New Roman" w:eastAsia="Calibri" w:hAnsi="Times New Roman" w:cs="Times New Roman"/>
          <w:sz w:val="12"/>
          <w:szCs w:val="12"/>
        </w:rPr>
        <w:tab/>
        <w:t>19</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3. Цели и задачи Программы</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22</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4. Комплекс программных мероприятий</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23</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4.1 Организационно-правовые мероприятия Программы</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24</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4.2 Технические мероприятия Программы</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24</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5. Обоснование потребности в необходимых ресурсах</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29</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6. Методика оценки эффективности реализации Программы</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32</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7. Целевые показатели в области энергосбережения и повышения энергетической эффективности</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34</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8. Ожидаемые результаты реализации Программы</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36</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9. Механизм мониторинга и контроля за исполнением Программы</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37</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10. Порядок и сроки корректировки Программы</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38</w:t>
      </w:r>
    </w:p>
    <w:p w:rsidR="00497E38" w:rsidRPr="00497E38" w:rsidRDefault="00497E38" w:rsidP="00497E38">
      <w:pPr>
        <w:tabs>
          <w:tab w:val="left" w:pos="284"/>
          <w:tab w:val="left" w:pos="3828"/>
        </w:tabs>
        <w:spacing w:after="0" w:line="240" w:lineRule="auto"/>
        <w:jc w:val="both"/>
        <w:rPr>
          <w:rFonts w:ascii="Times New Roman" w:eastAsia="Calibri" w:hAnsi="Times New Roman" w:cs="Times New Roman"/>
          <w:sz w:val="12"/>
          <w:szCs w:val="12"/>
        </w:rPr>
      </w:pPr>
      <w:r w:rsidRPr="00497E38">
        <w:rPr>
          <w:rFonts w:ascii="Times New Roman" w:eastAsia="Calibri" w:hAnsi="Times New Roman" w:cs="Times New Roman"/>
          <w:sz w:val="12"/>
          <w:szCs w:val="12"/>
        </w:rPr>
        <w:t>ПРИЛОЖЕНИЯ</w:t>
      </w:r>
      <w:r>
        <w:rPr>
          <w:rFonts w:ascii="Times New Roman" w:eastAsia="Calibri" w:hAnsi="Times New Roman" w:cs="Times New Roman"/>
          <w:sz w:val="12"/>
          <w:szCs w:val="12"/>
        </w:rPr>
        <w:t xml:space="preserve">                                                                                                                                                                               </w:t>
      </w:r>
      <w:r w:rsidRPr="00497E38">
        <w:rPr>
          <w:rFonts w:ascii="Times New Roman" w:eastAsia="Calibri" w:hAnsi="Times New Roman" w:cs="Times New Roman"/>
          <w:sz w:val="12"/>
          <w:szCs w:val="12"/>
        </w:rPr>
        <w:tab/>
        <w:t>41</w:t>
      </w:r>
    </w:p>
    <w:p w:rsidR="006873D4" w:rsidRPr="006873D4" w:rsidRDefault="006873D4" w:rsidP="006873D4">
      <w:pPr>
        <w:tabs>
          <w:tab w:val="left" w:pos="284"/>
          <w:tab w:val="left" w:pos="3828"/>
        </w:tabs>
        <w:spacing w:after="0" w:line="240" w:lineRule="auto"/>
        <w:jc w:val="both"/>
        <w:rPr>
          <w:rFonts w:ascii="Times New Roman" w:eastAsia="Calibri" w:hAnsi="Times New Roman" w:cs="Times New Roman"/>
          <w:sz w:val="12"/>
          <w:szCs w:val="12"/>
        </w:rPr>
      </w:pP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Cs/>
          <w:i/>
          <w:iCs/>
          <w:sz w:val="12"/>
          <w:szCs w:val="12"/>
        </w:rPr>
      </w:pPr>
      <w:r w:rsidRPr="006873D4">
        <w:rPr>
          <w:rFonts w:ascii="Times New Roman" w:eastAsia="Calibri" w:hAnsi="Times New Roman" w:cs="Times New Roman"/>
          <w:bCs/>
          <w:i/>
          <w:iCs/>
          <w:sz w:val="12"/>
          <w:szCs w:val="12"/>
        </w:rPr>
        <w:t>Форма согласно Приложение № 1</w:t>
      </w: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Cs/>
          <w:i/>
          <w:iCs/>
          <w:sz w:val="12"/>
          <w:szCs w:val="12"/>
        </w:rPr>
      </w:pPr>
      <w:r w:rsidRPr="006873D4">
        <w:rPr>
          <w:rFonts w:ascii="Times New Roman" w:eastAsia="Calibri" w:hAnsi="Times New Roman" w:cs="Times New Roman"/>
          <w:bCs/>
          <w:i/>
          <w:iCs/>
          <w:sz w:val="12"/>
          <w:szCs w:val="12"/>
        </w:rPr>
        <w:t>к требованиям приказа Минэнерго РФ</w:t>
      </w: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Cs/>
          <w:i/>
          <w:iCs/>
          <w:sz w:val="12"/>
          <w:szCs w:val="12"/>
        </w:rPr>
      </w:pPr>
      <w:r w:rsidRPr="006873D4">
        <w:rPr>
          <w:rFonts w:ascii="Times New Roman" w:eastAsia="Calibri" w:hAnsi="Times New Roman" w:cs="Times New Roman"/>
          <w:bCs/>
          <w:i/>
          <w:iCs/>
          <w:sz w:val="12"/>
          <w:szCs w:val="12"/>
        </w:rPr>
        <w:t>от 30.06.2014. № 398</w:t>
      </w:r>
    </w:p>
    <w:p w:rsidR="006873D4" w:rsidRPr="006873D4" w:rsidRDefault="006873D4" w:rsidP="00497E38">
      <w:pPr>
        <w:tabs>
          <w:tab w:val="left" w:pos="284"/>
          <w:tab w:val="left" w:pos="3828"/>
        </w:tabs>
        <w:spacing w:after="0" w:line="240" w:lineRule="auto"/>
        <w:jc w:val="center"/>
        <w:rPr>
          <w:rFonts w:ascii="Times New Roman" w:eastAsia="Calibri" w:hAnsi="Times New Roman" w:cs="Times New Roman"/>
          <w:b/>
          <w:bCs/>
          <w:sz w:val="12"/>
          <w:szCs w:val="12"/>
        </w:rPr>
      </w:pPr>
      <w:bookmarkStart w:id="12" w:name="_Toc202174857"/>
      <w:r w:rsidRPr="006873D4">
        <w:rPr>
          <w:rFonts w:ascii="Times New Roman" w:eastAsia="Calibri" w:hAnsi="Times New Roman" w:cs="Times New Roman"/>
          <w:b/>
          <w:bCs/>
          <w:sz w:val="12"/>
          <w:szCs w:val="12"/>
        </w:rPr>
        <w:t>ПАСПОРТ ПРОГРАММЫ</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01"/>
        <w:gridCol w:w="5722"/>
      </w:tblGrid>
      <w:tr w:rsidR="006873D4" w:rsidRPr="006873D4" w:rsidTr="00497E38">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Полное наименование организации</w:t>
            </w:r>
          </w:p>
        </w:tc>
        <w:tc>
          <w:tcPr>
            <w:tcW w:w="3803" w:type="pct"/>
            <w:tcBorders>
              <w:top w:val="single" w:sz="4" w:space="0" w:color="auto"/>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Администрация сельского поселения Кутузовский муниципального района Сергиевский Самарской области</w:t>
            </w:r>
          </w:p>
        </w:tc>
      </w:tr>
      <w:tr w:rsidR="006873D4" w:rsidRPr="006873D4" w:rsidTr="00497E38">
        <w:trPr>
          <w:trHeight w:val="20"/>
          <w:jc w:val="center"/>
        </w:trPr>
        <w:tc>
          <w:tcPr>
            <w:tcW w:w="1197" w:type="pct"/>
            <w:tcBorders>
              <w:top w:val="single" w:sz="4" w:space="0" w:color="auto"/>
              <w:left w:val="single" w:sz="4" w:space="0" w:color="auto"/>
              <w:bottom w:val="single" w:sz="4" w:space="0" w:color="auto"/>
              <w:right w:val="single" w:sz="4" w:space="0" w:color="auto"/>
            </w:tcBorders>
            <w:shd w:val="clear" w:color="auto" w:fill="auto"/>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Основание для разработки Программы</w:t>
            </w:r>
          </w:p>
        </w:tc>
        <w:tc>
          <w:tcPr>
            <w:tcW w:w="3803" w:type="pct"/>
            <w:tcBorders>
              <w:top w:val="single" w:sz="4" w:space="0" w:color="auto"/>
              <w:left w:val="single" w:sz="4" w:space="0" w:color="auto"/>
              <w:bottom w:val="single" w:sz="4" w:space="0" w:color="auto"/>
              <w:right w:val="single" w:sz="4" w:space="0" w:color="auto"/>
            </w:tcBorders>
            <w:shd w:val="clear" w:color="auto" w:fill="auto"/>
          </w:tcPr>
          <w:p w:rsidR="006873D4" w:rsidRPr="006873D4" w:rsidRDefault="006873D4"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6873D4" w:rsidRPr="006873D4" w:rsidRDefault="006873D4"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Постановление Правительства РФ от 07.10.2019 N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rsidR="006873D4" w:rsidRPr="006873D4" w:rsidRDefault="006873D4"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6873D4" w:rsidRPr="006873D4" w:rsidRDefault="006873D4"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tc>
      </w:tr>
      <w:tr w:rsidR="006873D4" w:rsidRPr="006873D4" w:rsidTr="00497E38">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Полное наименование исполнителей и (или) соисполнителей Программы</w:t>
            </w:r>
          </w:p>
        </w:tc>
        <w:tc>
          <w:tcPr>
            <w:tcW w:w="3803" w:type="pct"/>
            <w:tcBorders>
              <w:top w:val="single" w:sz="4" w:space="0" w:color="auto"/>
              <w:left w:val="single" w:sz="4" w:space="0" w:color="auto"/>
              <w:bottom w:val="single" w:sz="4" w:space="0" w:color="auto"/>
              <w:right w:val="single" w:sz="4" w:space="0" w:color="auto"/>
            </w:tcBorders>
          </w:tcPr>
          <w:p w:rsidR="006873D4" w:rsidRPr="006873D4" w:rsidRDefault="006873D4"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Администрация сельского поселения Кутузовский муниципального района Сергиевский Самарской области</w:t>
            </w:r>
          </w:p>
        </w:tc>
      </w:tr>
      <w:tr w:rsidR="006873D4" w:rsidRPr="006873D4" w:rsidTr="00497E38">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Полное наименование разработчиков Программы</w:t>
            </w:r>
          </w:p>
        </w:tc>
        <w:tc>
          <w:tcPr>
            <w:tcW w:w="3803" w:type="pct"/>
            <w:tcBorders>
              <w:top w:val="single" w:sz="4" w:space="0" w:color="auto"/>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Общество с ограниченной ответственностью «Самарская </w:t>
            </w:r>
            <w:proofErr w:type="spellStart"/>
            <w:r w:rsidRPr="006873D4">
              <w:rPr>
                <w:rFonts w:ascii="Times New Roman" w:eastAsia="Calibri" w:hAnsi="Times New Roman" w:cs="Times New Roman"/>
                <w:sz w:val="12"/>
                <w:szCs w:val="12"/>
              </w:rPr>
              <w:t>энергосервисная</w:t>
            </w:r>
            <w:proofErr w:type="spellEnd"/>
            <w:r w:rsidRPr="006873D4">
              <w:rPr>
                <w:rFonts w:ascii="Times New Roman" w:eastAsia="Calibri" w:hAnsi="Times New Roman" w:cs="Times New Roman"/>
                <w:sz w:val="12"/>
                <w:szCs w:val="12"/>
              </w:rPr>
              <w:t xml:space="preserve"> компания» (ООО «</w:t>
            </w:r>
            <w:proofErr w:type="spellStart"/>
            <w:r w:rsidRPr="006873D4">
              <w:rPr>
                <w:rFonts w:ascii="Times New Roman" w:eastAsia="Calibri" w:hAnsi="Times New Roman" w:cs="Times New Roman"/>
                <w:sz w:val="12"/>
                <w:szCs w:val="12"/>
              </w:rPr>
              <w:t>СамараЭСКО</w:t>
            </w:r>
            <w:proofErr w:type="spellEnd"/>
            <w:r w:rsidRPr="006873D4">
              <w:rPr>
                <w:rFonts w:ascii="Times New Roman" w:eastAsia="Calibri" w:hAnsi="Times New Roman" w:cs="Times New Roman"/>
                <w:sz w:val="12"/>
                <w:szCs w:val="12"/>
              </w:rPr>
              <w:t xml:space="preserve">») </w:t>
            </w:r>
          </w:p>
        </w:tc>
      </w:tr>
      <w:tr w:rsidR="006873D4" w:rsidRPr="006873D4" w:rsidTr="00497E38">
        <w:trPr>
          <w:trHeight w:val="20"/>
          <w:jc w:val="center"/>
        </w:trPr>
        <w:tc>
          <w:tcPr>
            <w:tcW w:w="1197" w:type="pct"/>
            <w:tcBorders>
              <w:top w:val="single" w:sz="4" w:space="0" w:color="auto"/>
              <w:left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Цели Программы</w:t>
            </w:r>
          </w:p>
        </w:tc>
        <w:tc>
          <w:tcPr>
            <w:tcW w:w="3803" w:type="pct"/>
            <w:tcBorders>
              <w:top w:val="single" w:sz="4" w:space="0" w:color="auto"/>
              <w:left w:val="single" w:sz="4" w:space="0" w:color="auto"/>
              <w:bottom w:val="single" w:sz="4" w:space="0" w:color="auto"/>
              <w:right w:val="single" w:sz="4" w:space="0" w:color="auto"/>
            </w:tcBorders>
          </w:tcPr>
          <w:p w:rsidR="006873D4" w:rsidRPr="006873D4" w:rsidRDefault="006873D4" w:rsidP="00A910A5">
            <w:pPr>
              <w:numPr>
                <w:ilvl w:val="0"/>
                <w:numId w:val="7"/>
              </w:num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Повышение энергетической эффективности при потреблении топливно-энергетических ресурсов административному учреждению за счет снижения в сопоставимых условиях к 2028 году суммарного объема потребляемых им энергетических ресурсов не менее чем на 3%;</w:t>
            </w:r>
          </w:p>
          <w:p w:rsidR="006873D4" w:rsidRPr="006873D4" w:rsidRDefault="006873D4" w:rsidP="00A910A5">
            <w:pPr>
              <w:numPr>
                <w:ilvl w:val="0"/>
                <w:numId w:val="7"/>
              </w:num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Реализация эффективной инновационной деятельности в сфере энергосбережения.</w:t>
            </w:r>
          </w:p>
        </w:tc>
      </w:tr>
      <w:tr w:rsidR="006873D4" w:rsidRPr="006873D4" w:rsidTr="00497E38">
        <w:trPr>
          <w:trHeight w:val="20"/>
          <w:jc w:val="center"/>
        </w:trPr>
        <w:tc>
          <w:tcPr>
            <w:tcW w:w="1197" w:type="pct"/>
            <w:tcBorders>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Задачи Программы</w:t>
            </w:r>
          </w:p>
        </w:tc>
        <w:tc>
          <w:tcPr>
            <w:tcW w:w="3803" w:type="pct"/>
            <w:tcBorders>
              <w:top w:val="single" w:sz="4" w:space="0" w:color="auto"/>
              <w:left w:val="single" w:sz="4" w:space="0" w:color="auto"/>
              <w:bottom w:val="single" w:sz="4" w:space="0" w:color="auto"/>
              <w:right w:val="single" w:sz="4" w:space="0" w:color="auto"/>
            </w:tcBorders>
          </w:tcPr>
          <w:p w:rsidR="006873D4" w:rsidRPr="006873D4" w:rsidRDefault="00497E38" w:rsidP="00497E38">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 xml:space="preserve">Создание оптимальных нормативно-правовых, организационных и экономических условий для реализации стратегии </w:t>
            </w:r>
            <w:proofErr w:type="spellStart"/>
            <w:r w:rsidR="006873D4" w:rsidRPr="006873D4">
              <w:rPr>
                <w:rFonts w:ascii="Times New Roman" w:eastAsia="Calibri" w:hAnsi="Times New Roman" w:cs="Times New Roman"/>
                <w:sz w:val="12"/>
                <w:szCs w:val="12"/>
              </w:rPr>
              <w:t>энергоресурсосбережения</w:t>
            </w:r>
            <w:proofErr w:type="spellEnd"/>
            <w:r w:rsidR="006873D4" w:rsidRPr="006873D4">
              <w:rPr>
                <w:rFonts w:ascii="Times New Roman" w:eastAsia="Calibri" w:hAnsi="Times New Roman" w:cs="Times New Roman"/>
                <w:sz w:val="12"/>
                <w:szCs w:val="12"/>
              </w:rPr>
              <w:t>;</w:t>
            </w:r>
          </w:p>
          <w:p w:rsidR="006873D4" w:rsidRPr="006873D4" w:rsidRDefault="00497E38" w:rsidP="00497E38">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Вовлечение в процесс энергосбережения всего коллектива за счет формирования механизма стимулирования энергосбережения (повышение уровня агитационной работы; размещение информационных материалов о необходимости экономии энергоресурсов);</w:t>
            </w:r>
          </w:p>
          <w:p w:rsidR="006873D4" w:rsidRPr="006873D4" w:rsidRDefault="00497E38" w:rsidP="00497E38">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Использование энергетических ресурсов с учетом ресурсных, производственно-технологических, экологических и социальных условий.</w:t>
            </w:r>
          </w:p>
        </w:tc>
      </w:tr>
      <w:tr w:rsidR="006873D4" w:rsidRPr="006873D4" w:rsidTr="00497E38">
        <w:trPr>
          <w:trHeight w:val="20"/>
          <w:jc w:val="center"/>
        </w:trPr>
        <w:tc>
          <w:tcPr>
            <w:tcW w:w="1197" w:type="pct"/>
            <w:tcBorders>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Целевые показатели Программы</w:t>
            </w:r>
          </w:p>
        </w:tc>
        <w:tc>
          <w:tcPr>
            <w:tcW w:w="3803" w:type="pct"/>
            <w:tcBorders>
              <w:top w:val="single" w:sz="4" w:space="0" w:color="auto"/>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Целевые показатели программы представлены в Приложении № 2 </w:t>
            </w:r>
            <w:r w:rsidRPr="006873D4">
              <w:rPr>
                <w:rFonts w:ascii="Times New Roman" w:eastAsia="Calibri" w:hAnsi="Times New Roman" w:cs="Times New Roman"/>
                <w:bCs/>
                <w:sz w:val="12"/>
                <w:szCs w:val="12"/>
              </w:rPr>
              <w:t>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w:t>
            </w:r>
          </w:p>
        </w:tc>
      </w:tr>
      <w:tr w:rsidR="006873D4" w:rsidRPr="006873D4" w:rsidTr="00497E38">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Сроки реализации Программы</w:t>
            </w:r>
          </w:p>
        </w:tc>
        <w:tc>
          <w:tcPr>
            <w:tcW w:w="3803" w:type="pct"/>
            <w:tcBorders>
              <w:top w:val="single" w:sz="4" w:space="0" w:color="auto"/>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2026– 2028гг. </w:t>
            </w:r>
          </w:p>
        </w:tc>
      </w:tr>
      <w:tr w:rsidR="006873D4" w:rsidRPr="006873D4" w:rsidTr="00497E38">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Источники и объемы финансового обеспечения реализации Программы</w:t>
            </w:r>
          </w:p>
        </w:tc>
        <w:tc>
          <w:tcPr>
            <w:tcW w:w="3803" w:type="pct"/>
            <w:tcBorders>
              <w:top w:val="single" w:sz="4" w:space="0" w:color="auto"/>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Источник финансирования – бюджетные средства.</w:t>
            </w:r>
          </w:p>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Общий объем финансирования Программы составляет 0,940тыс. </w:t>
            </w:r>
            <w:proofErr w:type="spellStart"/>
            <w:r w:rsidRPr="006873D4">
              <w:rPr>
                <w:rFonts w:ascii="Times New Roman" w:eastAsia="Calibri" w:hAnsi="Times New Roman" w:cs="Times New Roman"/>
                <w:sz w:val="12"/>
                <w:szCs w:val="12"/>
              </w:rPr>
              <w:t>руб.без</w:t>
            </w:r>
            <w:proofErr w:type="spellEnd"/>
            <w:r w:rsidRPr="006873D4">
              <w:rPr>
                <w:rFonts w:ascii="Times New Roman" w:eastAsia="Calibri" w:hAnsi="Times New Roman" w:cs="Times New Roman"/>
                <w:sz w:val="12"/>
                <w:szCs w:val="12"/>
              </w:rPr>
              <w:t xml:space="preserve"> учета НДС, в том числе:</w:t>
            </w:r>
          </w:p>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2026 год – 0,0 тыс. руб.;</w:t>
            </w:r>
          </w:p>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2027год – 0,461 тыс. руб.;</w:t>
            </w:r>
          </w:p>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2028 год – 0,479 тыс. руб.</w:t>
            </w:r>
          </w:p>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w:t>
            </w:r>
          </w:p>
        </w:tc>
      </w:tr>
      <w:tr w:rsidR="006873D4" w:rsidRPr="006873D4" w:rsidTr="00497E38">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Планируемые результаты реализации программы</w:t>
            </w:r>
          </w:p>
        </w:tc>
        <w:tc>
          <w:tcPr>
            <w:tcW w:w="3803" w:type="pct"/>
            <w:tcBorders>
              <w:top w:val="single" w:sz="4" w:space="0" w:color="auto"/>
              <w:left w:val="single" w:sz="4" w:space="0" w:color="auto"/>
              <w:bottom w:val="single" w:sz="4" w:space="0" w:color="auto"/>
              <w:right w:val="single" w:sz="4" w:space="0" w:color="auto"/>
            </w:tcBorders>
          </w:tcPr>
          <w:p w:rsidR="006873D4" w:rsidRPr="006873D4" w:rsidRDefault="006873D4" w:rsidP="00497E38">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Планируется снижение потребления энергетических ресурсов в соответствии с целевыми показателями</w:t>
            </w:r>
          </w:p>
        </w:tc>
      </w:tr>
    </w:tbl>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
          <w:bCs/>
          <w:i/>
          <w:iCs/>
          <w:sz w:val="12"/>
          <w:szCs w:val="12"/>
        </w:rPr>
      </w:pPr>
      <w:r w:rsidRPr="006873D4">
        <w:rPr>
          <w:rFonts w:ascii="Times New Roman" w:eastAsia="Calibri" w:hAnsi="Times New Roman" w:cs="Times New Roman"/>
          <w:i/>
          <w:iCs/>
          <w:sz w:val="12"/>
          <w:szCs w:val="12"/>
        </w:rPr>
        <w:t>Форма согласно Приложению № 2</w:t>
      </w: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
          <w:bCs/>
          <w:i/>
          <w:iCs/>
          <w:sz w:val="12"/>
          <w:szCs w:val="12"/>
        </w:rPr>
      </w:pPr>
      <w:r w:rsidRPr="006873D4">
        <w:rPr>
          <w:rFonts w:ascii="Times New Roman" w:eastAsia="Calibri" w:hAnsi="Times New Roman" w:cs="Times New Roman"/>
          <w:i/>
          <w:iCs/>
          <w:sz w:val="12"/>
          <w:szCs w:val="12"/>
        </w:rPr>
        <w:t>к требованиям приказа Минэнерго РФ</w:t>
      </w: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
          <w:bCs/>
          <w:sz w:val="12"/>
          <w:szCs w:val="12"/>
        </w:rPr>
      </w:pPr>
      <w:r w:rsidRPr="006873D4">
        <w:rPr>
          <w:rFonts w:ascii="Times New Roman" w:eastAsia="Calibri" w:hAnsi="Times New Roman" w:cs="Times New Roman"/>
          <w:i/>
          <w:iCs/>
          <w:sz w:val="12"/>
          <w:szCs w:val="12"/>
        </w:rPr>
        <w:t>от 30.06.2014 № 398</w:t>
      </w:r>
    </w:p>
    <w:p w:rsidR="00497E38" w:rsidRDefault="006873D4" w:rsidP="00497E38">
      <w:pPr>
        <w:tabs>
          <w:tab w:val="left" w:pos="284"/>
          <w:tab w:val="left" w:pos="3828"/>
        </w:tabs>
        <w:spacing w:after="0" w:line="240" w:lineRule="auto"/>
        <w:jc w:val="center"/>
        <w:rPr>
          <w:rFonts w:ascii="Times New Roman" w:eastAsia="Calibri" w:hAnsi="Times New Roman" w:cs="Times New Roman"/>
          <w:b/>
          <w:bCs/>
          <w:sz w:val="12"/>
          <w:szCs w:val="12"/>
        </w:rPr>
      </w:pPr>
      <w:bookmarkStart w:id="13" w:name="_Toc202174858"/>
      <w:r w:rsidRPr="006873D4">
        <w:rPr>
          <w:rFonts w:ascii="Times New Roman" w:eastAsia="Calibri" w:hAnsi="Times New Roman" w:cs="Times New Roman"/>
          <w:b/>
          <w:bCs/>
          <w:sz w:val="12"/>
          <w:szCs w:val="12"/>
        </w:rPr>
        <w:t xml:space="preserve">СВЕДЕНИЯ О ЦЕЛЕВЫХ ПОКАЗАТЕЛЯХ ПРОГРАММЫ </w:t>
      </w:r>
    </w:p>
    <w:p w:rsidR="006873D4" w:rsidRPr="006873D4" w:rsidRDefault="006873D4" w:rsidP="00497E38">
      <w:pPr>
        <w:tabs>
          <w:tab w:val="left" w:pos="284"/>
          <w:tab w:val="left" w:pos="3828"/>
        </w:tabs>
        <w:spacing w:after="0" w:line="240" w:lineRule="auto"/>
        <w:jc w:val="center"/>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lastRenderedPageBreak/>
        <w:t>ЭНЕРГОСБЕРЕЖЕНИЯ И ПОВВЫШЕНИЯ ЭНЕРГЕТИЧЕСКОЙ ЭФФЕКТИВНОСТИ</w:t>
      </w:r>
      <w:bookmarkEnd w:id="13"/>
    </w:p>
    <w:tbl>
      <w:tblPr>
        <w:tblStyle w:val="2a"/>
        <w:tblW w:w="5000" w:type="pct"/>
        <w:tblCellMar>
          <w:left w:w="0" w:type="dxa"/>
          <w:right w:w="0" w:type="dxa"/>
        </w:tblCellMar>
        <w:tblLook w:val="04A0" w:firstRow="1" w:lastRow="0" w:firstColumn="1" w:lastColumn="0" w:noHBand="0" w:noVBand="1"/>
      </w:tblPr>
      <w:tblGrid>
        <w:gridCol w:w="170"/>
        <w:gridCol w:w="5530"/>
        <w:gridCol w:w="615"/>
        <w:gridCol w:w="437"/>
        <w:gridCol w:w="277"/>
        <w:gridCol w:w="247"/>
        <w:gridCol w:w="247"/>
      </w:tblGrid>
      <w:tr w:rsidR="006873D4" w:rsidRPr="006873D4" w:rsidTr="00497E38">
        <w:trPr>
          <w:trHeight w:val="20"/>
        </w:trPr>
        <w:tc>
          <w:tcPr>
            <w:tcW w:w="203" w:type="pct"/>
            <w:vMerge w:val="restar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п/п</w:t>
            </w:r>
          </w:p>
        </w:tc>
        <w:tc>
          <w:tcPr>
            <w:tcW w:w="1730" w:type="pct"/>
            <w:vMerge w:val="restar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Наименование показателя</w:t>
            </w:r>
          </w:p>
        </w:tc>
        <w:tc>
          <w:tcPr>
            <w:tcW w:w="652" w:type="pct"/>
            <w:vMerge w:val="restar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Единица измерения</w:t>
            </w:r>
          </w:p>
        </w:tc>
        <w:tc>
          <w:tcPr>
            <w:tcW w:w="652"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Базовый год</w:t>
            </w:r>
          </w:p>
        </w:tc>
        <w:tc>
          <w:tcPr>
            <w:tcW w:w="1762" w:type="pct"/>
            <w:gridSpan w:val="3"/>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Плановые значения целевых показателей Программы</w:t>
            </w:r>
          </w:p>
        </w:tc>
      </w:tr>
      <w:tr w:rsidR="006873D4" w:rsidRPr="006873D4" w:rsidTr="00497E38">
        <w:trPr>
          <w:trHeight w:val="20"/>
        </w:trPr>
        <w:tc>
          <w:tcPr>
            <w:tcW w:w="203"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c>
          <w:tcPr>
            <w:tcW w:w="1730"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c>
          <w:tcPr>
            <w:tcW w:w="652"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c>
          <w:tcPr>
            <w:tcW w:w="652"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2024</w:t>
            </w:r>
          </w:p>
        </w:tc>
        <w:tc>
          <w:tcPr>
            <w:tcW w:w="521"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2026</w:t>
            </w:r>
          </w:p>
        </w:tc>
        <w:tc>
          <w:tcPr>
            <w:tcW w:w="587"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2027</w:t>
            </w:r>
          </w:p>
        </w:tc>
        <w:tc>
          <w:tcPr>
            <w:tcW w:w="654"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2028</w:t>
            </w:r>
          </w:p>
        </w:tc>
      </w:tr>
      <w:tr w:rsidR="006873D4" w:rsidRPr="006873D4" w:rsidTr="00497E38">
        <w:trPr>
          <w:trHeight w:val="20"/>
        </w:trPr>
        <w:tc>
          <w:tcPr>
            <w:tcW w:w="203"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w:t>
            </w:r>
          </w:p>
        </w:tc>
        <w:tc>
          <w:tcPr>
            <w:tcW w:w="1730"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Удельный расход электрической энергии (в расчете на 1 кв. метр общей площади)</w:t>
            </w:r>
          </w:p>
        </w:tc>
        <w:tc>
          <w:tcPr>
            <w:tcW w:w="652"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кВт*ч /м</w:t>
            </w:r>
            <w:r w:rsidRPr="006873D4">
              <w:rPr>
                <w:rFonts w:ascii="Times New Roman" w:eastAsia="Calibri" w:hAnsi="Times New Roman" w:cs="Times New Roman"/>
                <w:sz w:val="12"/>
                <w:szCs w:val="12"/>
                <w:vertAlign w:val="superscript"/>
              </w:rPr>
              <w:t>2</w:t>
            </w:r>
          </w:p>
        </w:tc>
        <w:tc>
          <w:tcPr>
            <w:tcW w:w="652"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10,11</w:t>
            </w:r>
          </w:p>
        </w:tc>
        <w:tc>
          <w:tcPr>
            <w:tcW w:w="521"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10,11</w:t>
            </w:r>
          </w:p>
        </w:tc>
        <w:tc>
          <w:tcPr>
            <w:tcW w:w="587"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9,97</w:t>
            </w:r>
          </w:p>
        </w:tc>
        <w:tc>
          <w:tcPr>
            <w:tcW w:w="654"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9,82</w:t>
            </w:r>
          </w:p>
        </w:tc>
      </w:tr>
      <w:tr w:rsidR="006873D4" w:rsidRPr="006873D4" w:rsidTr="00497E38">
        <w:trPr>
          <w:trHeight w:val="20"/>
        </w:trPr>
        <w:tc>
          <w:tcPr>
            <w:tcW w:w="203"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w:t>
            </w:r>
          </w:p>
        </w:tc>
        <w:tc>
          <w:tcPr>
            <w:tcW w:w="1730"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Доля объема электрической энергии, расчеты за которую осуществляются с использованием приборов учета</w:t>
            </w:r>
          </w:p>
        </w:tc>
        <w:tc>
          <w:tcPr>
            <w:tcW w:w="652"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652"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100</w:t>
            </w:r>
          </w:p>
        </w:tc>
        <w:tc>
          <w:tcPr>
            <w:tcW w:w="521"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100</w:t>
            </w:r>
          </w:p>
        </w:tc>
        <w:tc>
          <w:tcPr>
            <w:tcW w:w="587"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100</w:t>
            </w:r>
          </w:p>
        </w:tc>
        <w:tc>
          <w:tcPr>
            <w:tcW w:w="654"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100</w:t>
            </w:r>
          </w:p>
        </w:tc>
      </w:tr>
      <w:tr w:rsidR="006873D4" w:rsidRPr="006873D4" w:rsidTr="00497E38">
        <w:trPr>
          <w:trHeight w:val="20"/>
        </w:trPr>
        <w:tc>
          <w:tcPr>
            <w:tcW w:w="203"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3</w:t>
            </w:r>
          </w:p>
        </w:tc>
        <w:tc>
          <w:tcPr>
            <w:tcW w:w="1730"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Удельный расход тепловой энергии (в расчете на 1 кв. метр общей площади)</w:t>
            </w:r>
          </w:p>
        </w:tc>
        <w:tc>
          <w:tcPr>
            <w:tcW w:w="652"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Гкал/м</w:t>
            </w:r>
            <w:r w:rsidRPr="006873D4">
              <w:rPr>
                <w:rFonts w:ascii="Times New Roman" w:eastAsia="Calibri" w:hAnsi="Times New Roman" w:cs="Times New Roman"/>
                <w:sz w:val="12"/>
                <w:szCs w:val="12"/>
                <w:vertAlign w:val="superscript"/>
              </w:rPr>
              <w:t>2</w:t>
            </w:r>
          </w:p>
        </w:tc>
        <w:tc>
          <w:tcPr>
            <w:tcW w:w="652"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0,20</w:t>
            </w:r>
          </w:p>
        </w:tc>
        <w:tc>
          <w:tcPr>
            <w:tcW w:w="521"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0,20</w:t>
            </w:r>
          </w:p>
        </w:tc>
        <w:tc>
          <w:tcPr>
            <w:tcW w:w="587"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0,20</w:t>
            </w:r>
          </w:p>
        </w:tc>
        <w:tc>
          <w:tcPr>
            <w:tcW w:w="654"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0,20</w:t>
            </w:r>
          </w:p>
        </w:tc>
      </w:tr>
      <w:tr w:rsidR="006873D4" w:rsidRPr="006873D4" w:rsidTr="00497E38">
        <w:trPr>
          <w:trHeight w:val="20"/>
        </w:trPr>
        <w:tc>
          <w:tcPr>
            <w:tcW w:w="203"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4</w:t>
            </w:r>
          </w:p>
        </w:tc>
        <w:tc>
          <w:tcPr>
            <w:tcW w:w="1730"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Доля объема тепловой энергии, расчеты за которую осуществляются с использованием приборов учета</w:t>
            </w:r>
          </w:p>
        </w:tc>
        <w:tc>
          <w:tcPr>
            <w:tcW w:w="652"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652"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w:t>
            </w:r>
          </w:p>
        </w:tc>
        <w:tc>
          <w:tcPr>
            <w:tcW w:w="521"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w:t>
            </w:r>
          </w:p>
        </w:tc>
        <w:tc>
          <w:tcPr>
            <w:tcW w:w="587"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w:t>
            </w:r>
          </w:p>
        </w:tc>
        <w:tc>
          <w:tcPr>
            <w:tcW w:w="654"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w:t>
            </w:r>
          </w:p>
        </w:tc>
      </w:tr>
      <w:tr w:rsidR="006873D4" w:rsidRPr="006873D4" w:rsidTr="00497E38">
        <w:trPr>
          <w:trHeight w:val="20"/>
        </w:trPr>
        <w:tc>
          <w:tcPr>
            <w:tcW w:w="203"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5</w:t>
            </w:r>
          </w:p>
        </w:tc>
        <w:tc>
          <w:tcPr>
            <w:tcW w:w="1730"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Потребление природного газа</w:t>
            </w:r>
          </w:p>
        </w:tc>
        <w:tc>
          <w:tcPr>
            <w:tcW w:w="652"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м</w:t>
            </w:r>
            <w:r w:rsidRPr="006873D4">
              <w:rPr>
                <w:rFonts w:ascii="Times New Roman" w:eastAsia="Calibri" w:hAnsi="Times New Roman" w:cs="Times New Roman"/>
                <w:sz w:val="12"/>
                <w:szCs w:val="12"/>
                <w:vertAlign w:val="superscript"/>
              </w:rPr>
              <w:t>3</w:t>
            </w:r>
            <w:r w:rsidRPr="006873D4">
              <w:rPr>
                <w:rFonts w:ascii="Times New Roman" w:eastAsia="Calibri" w:hAnsi="Times New Roman" w:cs="Times New Roman"/>
                <w:sz w:val="12"/>
                <w:szCs w:val="12"/>
              </w:rPr>
              <w:t>/м</w:t>
            </w:r>
            <w:r w:rsidRPr="006873D4">
              <w:rPr>
                <w:rFonts w:ascii="Times New Roman" w:eastAsia="Calibri" w:hAnsi="Times New Roman" w:cs="Times New Roman"/>
                <w:sz w:val="12"/>
                <w:szCs w:val="12"/>
                <w:vertAlign w:val="superscript"/>
              </w:rPr>
              <w:t>2</w:t>
            </w:r>
          </w:p>
        </w:tc>
        <w:tc>
          <w:tcPr>
            <w:tcW w:w="652"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21"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87"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654"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497E38">
        <w:trPr>
          <w:trHeight w:val="20"/>
        </w:trPr>
        <w:tc>
          <w:tcPr>
            <w:tcW w:w="203"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6</w:t>
            </w:r>
          </w:p>
        </w:tc>
        <w:tc>
          <w:tcPr>
            <w:tcW w:w="1730"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Доля объема природного газа, расчеты за которую осуществляются с использованием приборов учета</w:t>
            </w:r>
          </w:p>
        </w:tc>
        <w:tc>
          <w:tcPr>
            <w:tcW w:w="652"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652"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21"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87"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654"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497E38">
        <w:trPr>
          <w:trHeight w:val="20"/>
        </w:trPr>
        <w:tc>
          <w:tcPr>
            <w:tcW w:w="203"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7</w:t>
            </w:r>
          </w:p>
        </w:tc>
        <w:tc>
          <w:tcPr>
            <w:tcW w:w="1730"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Удельный расход воды (в расчете на 1 человека)</w:t>
            </w:r>
          </w:p>
        </w:tc>
        <w:tc>
          <w:tcPr>
            <w:tcW w:w="652"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куб. м / чел.</w:t>
            </w:r>
          </w:p>
        </w:tc>
        <w:tc>
          <w:tcPr>
            <w:tcW w:w="652"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0,03</w:t>
            </w:r>
          </w:p>
        </w:tc>
        <w:tc>
          <w:tcPr>
            <w:tcW w:w="521"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0,03</w:t>
            </w:r>
          </w:p>
        </w:tc>
        <w:tc>
          <w:tcPr>
            <w:tcW w:w="587"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0,03</w:t>
            </w:r>
          </w:p>
        </w:tc>
        <w:tc>
          <w:tcPr>
            <w:tcW w:w="654"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0,03</w:t>
            </w:r>
          </w:p>
        </w:tc>
      </w:tr>
      <w:tr w:rsidR="006873D4" w:rsidRPr="006873D4" w:rsidTr="00497E38">
        <w:trPr>
          <w:trHeight w:val="20"/>
        </w:trPr>
        <w:tc>
          <w:tcPr>
            <w:tcW w:w="203"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8</w:t>
            </w:r>
          </w:p>
        </w:tc>
        <w:tc>
          <w:tcPr>
            <w:tcW w:w="1730"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Доля объема холодной воды, расчеты за которую осуществляются с использованием приборов учета</w:t>
            </w:r>
          </w:p>
        </w:tc>
        <w:tc>
          <w:tcPr>
            <w:tcW w:w="652"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652"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100</w:t>
            </w:r>
          </w:p>
        </w:tc>
        <w:tc>
          <w:tcPr>
            <w:tcW w:w="521"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100</w:t>
            </w:r>
          </w:p>
        </w:tc>
        <w:tc>
          <w:tcPr>
            <w:tcW w:w="587"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100</w:t>
            </w:r>
          </w:p>
        </w:tc>
        <w:tc>
          <w:tcPr>
            <w:tcW w:w="654"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100</w:t>
            </w:r>
          </w:p>
        </w:tc>
      </w:tr>
      <w:tr w:rsidR="006873D4" w:rsidRPr="006873D4" w:rsidTr="00497E38">
        <w:trPr>
          <w:trHeight w:val="20"/>
        </w:trPr>
        <w:tc>
          <w:tcPr>
            <w:tcW w:w="203" w:type="pct"/>
            <w:vMerge w:val="restar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9</w:t>
            </w:r>
          </w:p>
        </w:tc>
        <w:tc>
          <w:tcPr>
            <w:tcW w:w="1730" w:type="pct"/>
            <w:vMerge w:val="restar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Экономия электрической энергии</w:t>
            </w:r>
          </w:p>
        </w:tc>
        <w:tc>
          <w:tcPr>
            <w:tcW w:w="652"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vertAlign w:val="superscript"/>
              </w:rPr>
            </w:pPr>
            <w:r w:rsidRPr="006873D4">
              <w:rPr>
                <w:rFonts w:ascii="Times New Roman" w:eastAsia="Calibri" w:hAnsi="Times New Roman" w:cs="Times New Roman"/>
                <w:sz w:val="12"/>
                <w:szCs w:val="12"/>
              </w:rPr>
              <w:t>тыс. кВт*ч</w:t>
            </w:r>
          </w:p>
        </w:tc>
        <w:tc>
          <w:tcPr>
            <w:tcW w:w="652"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21"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87"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0,06</w:t>
            </w:r>
          </w:p>
        </w:tc>
        <w:tc>
          <w:tcPr>
            <w:tcW w:w="654"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0,06</w:t>
            </w:r>
          </w:p>
        </w:tc>
      </w:tr>
      <w:tr w:rsidR="006873D4" w:rsidRPr="006873D4" w:rsidTr="00497E38">
        <w:trPr>
          <w:trHeight w:val="20"/>
        </w:trPr>
        <w:tc>
          <w:tcPr>
            <w:tcW w:w="203"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c>
          <w:tcPr>
            <w:tcW w:w="1730"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c>
          <w:tcPr>
            <w:tcW w:w="652" w:type="pct"/>
            <w:noWrap/>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тыс. руб.</w:t>
            </w:r>
          </w:p>
        </w:tc>
        <w:tc>
          <w:tcPr>
            <w:tcW w:w="652"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21"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87"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0,55</w:t>
            </w:r>
          </w:p>
        </w:tc>
        <w:tc>
          <w:tcPr>
            <w:tcW w:w="654" w:type="pct"/>
            <w:noWrap/>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0,59</w:t>
            </w:r>
          </w:p>
        </w:tc>
      </w:tr>
    </w:tbl>
    <w:p w:rsidR="006873D4" w:rsidRPr="006873D4" w:rsidRDefault="006873D4" w:rsidP="006873D4">
      <w:pPr>
        <w:tabs>
          <w:tab w:val="left" w:pos="284"/>
          <w:tab w:val="left" w:pos="3828"/>
        </w:tabs>
        <w:spacing w:after="0" w:line="240" w:lineRule="auto"/>
        <w:jc w:val="both"/>
        <w:rPr>
          <w:rFonts w:ascii="Times New Roman" w:eastAsia="Calibri" w:hAnsi="Times New Roman" w:cs="Times New Roman"/>
          <w:sz w:val="12"/>
          <w:szCs w:val="12"/>
        </w:rPr>
      </w:pP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
          <w:bCs/>
          <w:i/>
          <w:iCs/>
          <w:sz w:val="12"/>
          <w:szCs w:val="12"/>
        </w:rPr>
      </w:pPr>
      <w:r w:rsidRPr="006873D4">
        <w:rPr>
          <w:rFonts w:ascii="Times New Roman" w:eastAsia="Calibri" w:hAnsi="Times New Roman" w:cs="Times New Roman"/>
          <w:i/>
          <w:iCs/>
          <w:sz w:val="12"/>
          <w:szCs w:val="12"/>
        </w:rPr>
        <w:t>Форма согласно Приложению № 3</w:t>
      </w: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
          <w:bCs/>
          <w:i/>
          <w:iCs/>
          <w:sz w:val="12"/>
          <w:szCs w:val="12"/>
        </w:rPr>
      </w:pPr>
      <w:r w:rsidRPr="006873D4">
        <w:rPr>
          <w:rFonts w:ascii="Times New Roman" w:eastAsia="Calibri" w:hAnsi="Times New Roman" w:cs="Times New Roman"/>
          <w:i/>
          <w:iCs/>
          <w:sz w:val="12"/>
          <w:szCs w:val="12"/>
        </w:rPr>
        <w:t>к требованиям приказа Минэнерго РФ</w:t>
      </w:r>
    </w:p>
    <w:p w:rsidR="006873D4" w:rsidRPr="006873D4" w:rsidRDefault="006873D4" w:rsidP="00497E38">
      <w:pPr>
        <w:tabs>
          <w:tab w:val="left" w:pos="284"/>
          <w:tab w:val="left" w:pos="3828"/>
        </w:tabs>
        <w:spacing w:after="0" w:line="240" w:lineRule="auto"/>
        <w:jc w:val="right"/>
        <w:rPr>
          <w:rFonts w:ascii="Times New Roman" w:eastAsia="Calibri" w:hAnsi="Times New Roman" w:cs="Times New Roman"/>
          <w:b/>
          <w:bCs/>
          <w:sz w:val="12"/>
          <w:szCs w:val="12"/>
        </w:rPr>
      </w:pPr>
      <w:r w:rsidRPr="006873D4">
        <w:rPr>
          <w:rFonts w:ascii="Times New Roman" w:eastAsia="Calibri" w:hAnsi="Times New Roman" w:cs="Times New Roman"/>
          <w:i/>
          <w:iCs/>
          <w:sz w:val="12"/>
          <w:szCs w:val="12"/>
        </w:rPr>
        <w:t>от 30.06.2014 № 398</w:t>
      </w:r>
    </w:p>
    <w:p w:rsidR="006873D4" w:rsidRPr="006873D4" w:rsidRDefault="006873D4" w:rsidP="006873D4">
      <w:pPr>
        <w:tabs>
          <w:tab w:val="left" w:pos="284"/>
          <w:tab w:val="left" w:pos="3828"/>
        </w:tabs>
        <w:spacing w:after="0" w:line="240" w:lineRule="auto"/>
        <w:jc w:val="both"/>
        <w:rPr>
          <w:rFonts w:ascii="Times New Roman" w:eastAsia="Calibri" w:hAnsi="Times New Roman" w:cs="Times New Roman"/>
          <w:b/>
          <w:bCs/>
          <w:sz w:val="12"/>
          <w:szCs w:val="12"/>
        </w:rPr>
      </w:pPr>
      <w:bookmarkStart w:id="14" w:name="_Toc202174859"/>
      <w:r w:rsidRPr="006873D4">
        <w:rPr>
          <w:rFonts w:ascii="Times New Roman" w:eastAsia="Calibri" w:hAnsi="Times New Roman" w:cs="Times New Roman"/>
          <w:b/>
          <w:bCs/>
          <w:sz w:val="12"/>
          <w:szCs w:val="12"/>
        </w:rPr>
        <w:t>ПЕРЕЧЕНЬ МЕРОПРИЯТИЙ ПРОГРАММЫ ЭНЕРГОСБЕРЕЖЕНИЯ И ПОВЫШЕНИЯ ЭНЕРГЕТИЧЕСКИЙ ЭФФЕКТИВНОСТИ</w:t>
      </w:r>
      <w:bookmarkEnd w:id="14"/>
    </w:p>
    <w:tbl>
      <w:tblPr>
        <w:tblStyle w:val="2a"/>
        <w:tblW w:w="5000" w:type="pct"/>
        <w:tblCellMar>
          <w:left w:w="0" w:type="dxa"/>
          <w:right w:w="0" w:type="dxa"/>
        </w:tblCellMar>
        <w:tblLook w:val="04A0" w:firstRow="1" w:lastRow="0" w:firstColumn="1" w:lastColumn="0" w:noHBand="0" w:noVBand="1"/>
      </w:tblPr>
      <w:tblGrid>
        <w:gridCol w:w="172"/>
        <w:gridCol w:w="3303"/>
        <w:gridCol w:w="715"/>
        <w:gridCol w:w="1201"/>
        <w:gridCol w:w="492"/>
        <w:gridCol w:w="676"/>
        <w:gridCol w:w="964"/>
      </w:tblGrid>
      <w:tr w:rsidR="006873D4" w:rsidRPr="006873D4" w:rsidTr="00D303F6">
        <w:trPr>
          <w:trHeight w:val="20"/>
        </w:trPr>
        <w:tc>
          <w:tcPr>
            <w:tcW w:w="114" w:type="pct"/>
            <w:vMerge w:val="restar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bookmarkStart w:id="15" w:name="_Hlk202774864"/>
            <w:r w:rsidRPr="006873D4">
              <w:rPr>
                <w:rFonts w:ascii="Times New Roman" w:eastAsia="Calibri" w:hAnsi="Times New Roman" w:cs="Times New Roman"/>
                <w:sz w:val="12"/>
                <w:szCs w:val="12"/>
              </w:rPr>
              <w:t>№</w:t>
            </w:r>
            <w:r w:rsidRPr="006873D4">
              <w:rPr>
                <w:rFonts w:ascii="Times New Roman" w:eastAsia="Calibri" w:hAnsi="Times New Roman" w:cs="Times New Roman"/>
                <w:sz w:val="12"/>
                <w:szCs w:val="12"/>
              </w:rPr>
              <w:br/>
              <w:t>п/п</w:t>
            </w:r>
          </w:p>
        </w:tc>
        <w:tc>
          <w:tcPr>
            <w:tcW w:w="2196" w:type="pct"/>
            <w:vMerge w:val="restar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Наименование мероприятия</w:t>
            </w:r>
          </w:p>
        </w:tc>
        <w:tc>
          <w:tcPr>
            <w:tcW w:w="2690" w:type="pct"/>
            <w:gridSpan w:val="5"/>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2026 год</w:t>
            </w:r>
          </w:p>
        </w:tc>
      </w:tr>
      <w:tr w:rsidR="006873D4" w:rsidRPr="006873D4" w:rsidTr="00D303F6">
        <w:trPr>
          <w:trHeight w:val="20"/>
        </w:trPr>
        <w:tc>
          <w:tcPr>
            <w:tcW w:w="114"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c>
          <w:tcPr>
            <w:tcW w:w="2196"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c>
          <w:tcPr>
            <w:tcW w:w="1273" w:type="pct"/>
            <w:gridSpan w:val="2"/>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Финансовое обеспечение реализации мероприятий</w:t>
            </w:r>
          </w:p>
        </w:tc>
        <w:tc>
          <w:tcPr>
            <w:tcW w:w="1416" w:type="pct"/>
            <w:gridSpan w:val="3"/>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Экономия топливно-энергетических ресурсов</w:t>
            </w:r>
          </w:p>
        </w:tc>
      </w:tr>
      <w:tr w:rsidR="006873D4" w:rsidRPr="006873D4" w:rsidTr="00D303F6">
        <w:trPr>
          <w:trHeight w:val="20"/>
        </w:trPr>
        <w:tc>
          <w:tcPr>
            <w:tcW w:w="114"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c>
          <w:tcPr>
            <w:tcW w:w="2196"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c>
          <w:tcPr>
            <w:tcW w:w="475" w:type="pct"/>
            <w:vMerge w:val="restar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источник</w:t>
            </w:r>
          </w:p>
        </w:tc>
        <w:tc>
          <w:tcPr>
            <w:tcW w:w="798" w:type="pct"/>
            <w:vMerge w:val="restar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объем, тыс. руб.</w:t>
            </w:r>
          </w:p>
        </w:tc>
        <w:tc>
          <w:tcPr>
            <w:tcW w:w="776" w:type="pct"/>
            <w:gridSpan w:val="2"/>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в натуральном выражении</w:t>
            </w:r>
          </w:p>
        </w:tc>
        <w:tc>
          <w:tcPr>
            <w:tcW w:w="640" w:type="pct"/>
            <w:vMerge w:val="restar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в стоимостном выражении, тыс. руб.</w:t>
            </w:r>
          </w:p>
        </w:tc>
      </w:tr>
      <w:tr w:rsidR="006873D4" w:rsidRPr="006873D4" w:rsidTr="00D303F6">
        <w:trPr>
          <w:trHeight w:val="20"/>
        </w:trPr>
        <w:tc>
          <w:tcPr>
            <w:tcW w:w="114"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c>
          <w:tcPr>
            <w:tcW w:w="2196"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c>
          <w:tcPr>
            <w:tcW w:w="475"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c>
          <w:tcPr>
            <w:tcW w:w="798"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c>
          <w:tcPr>
            <w:tcW w:w="327"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кол-во</w:t>
            </w:r>
          </w:p>
        </w:tc>
        <w:tc>
          <w:tcPr>
            <w:tcW w:w="449"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ед. изм.</w:t>
            </w:r>
          </w:p>
        </w:tc>
        <w:tc>
          <w:tcPr>
            <w:tcW w:w="640" w:type="pct"/>
            <w:vMerge/>
            <w:hideMark/>
          </w:tcPr>
          <w:p w:rsidR="006873D4" w:rsidRPr="006873D4" w:rsidRDefault="006873D4" w:rsidP="00497E38">
            <w:pPr>
              <w:tabs>
                <w:tab w:val="left" w:pos="284"/>
                <w:tab w:val="left" w:pos="3828"/>
              </w:tabs>
              <w:rPr>
                <w:rFonts w:ascii="Times New Roman" w:eastAsia="Calibri" w:hAnsi="Times New Roman" w:cs="Times New Roman"/>
                <w:sz w:val="12"/>
                <w:szCs w:val="12"/>
              </w:rPr>
            </w:pPr>
          </w:p>
        </w:tc>
      </w:tr>
      <w:tr w:rsidR="006873D4" w:rsidRPr="006873D4" w:rsidTr="00497E38">
        <w:trPr>
          <w:trHeight w:val="20"/>
        </w:trPr>
        <w:tc>
          <w:tcPr>
            <w:tcW w:w="5000" w:type="pct"/>
            <w:gridSpan w:val="7"/>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i/>
                <w:iCs/>
                <w:sz w:val="12"/>
                <w:szCs w:val="12"/>
              </w:rPr>
              <w:t>Организационно-правовые мероприятия</w:t>
            </w:r>
          </w:p>
        </w:tc>
      </w:tr>
      <w:tr w:rsidR="006873D4" w:rsidRPr="006873D4" w:rsidTr="00D303F6">
        <w:trPr>
          <w:trHeight w:val="20"/>
        </w:trPr>
        <w:tc>
          <w:tcPr>
            <w:tcW w:w="114"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w:t>
            </w:r>
          </w:p>
        </w:tc>
        <w:tc>
          <w:tcPr>
            <w:tcW w:w="2196"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75"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798"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327"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449"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640"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114"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w:t>
            </w:r>
          </w:p>
        </w:tc>
        <w:tc>
          <w:tcPr>
            <w:tcW w:w="2196"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75"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798"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327"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449"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640"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114"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3</w:t>
            </w:r>
          </w:p>
        </w:tc>
        <w:tc>
          <w:tcPr>
            <w:tcW w:w="2196"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475"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798"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327"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449"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640"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114"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4</w:t>
            </w:r>
          </w:p>
        </w:tc>
        <w:tc>
          <w:tcPr>
            <w:tcW w:w="2196"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75"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798"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327"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449"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640"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114"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5</w:t>
            </w:r>
          </w:p>
        </w:tc>
        <w:tc>
          <w:tcPr>
            <w:tcW w:w="2196"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Сбор и размещение сведений об энергосбережении и повышении энергетической эффективности в модуле ГИС «Энергоэффективность»</w:t>
            </w:r>
          </w:p>
        </w:tc>
        <w:tc>
          <w:tcPr>
            <w:tcW w:w="475"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798"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327"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449"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640" w:type="pct"/>
            <w:hideMark/>
          </w:tcPr>
          <w:p w:rsidR="006873D4" w:rsidRPr="006873D4" w:rsidRDefault="006873D4" w:rsidP="00497E38">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bookmarkEnd w:id="15"/>
    </w:tbl>
    <w:p w:rsidR="006873D4" w:rsidRPr="006873D4" w:rsidRDefault="006873D4" w:rsidP="006873D4">
      <w:pPr>
        <w:tabs>
          <w:tab w:val="left" w:pos="284"/>
          <w:tab w:val="left" w:pos="3828"/>
        </w:tabs>
        <w:spacing w:after="0" w:line="240" w:lineRule="auto"/>
        <w:jc w:val="both"/>
        <w:rPr>
          <w:rFonts w:ascii="Times New Roman" w:eastAsia="Calibri" w:hAnsi="Times New Roman" w:cs="Times New Roman"/>
          <w:sz w:val="12"/>
          <w:szCs w:val="12"/>
        </w:rPr>
      </w:pPr>
    </w:p>
    <w:p w:rsidR="006873D4" w:rsidRPr="006873D4" w:rsidRDefault="006873D4" w:rsidP="00D303F6">
      <w:pPr>
        <w:tabs>
          <w:tab w:val="left" w:pos="284"/>
          <w:tab w:val="left" w:pos="3828"/>
        </w:tabs>
        <w:spacing w:after="0" w:line="240" w:lineRule="auto"/>
        <w:jc w:val="right"/>
        <w:rPr>
          <w:rFonts w:ascii="Times New Roman" w:eastAsia="Calibri" w:hAnsi="Times New Roman" w:cs="Times New Roman"/>
          <w:sz w:val="12"/>
          <w:szCs w:val="12"/>
        </w:rPr>
      </w:pPr>
      <w:r w:rsidRPr="006873D4">
        <w:rPr>
          <w:rFonts w:ascii="Times New Roman" w:eastAsia="Calibri" w:hAnsi="Times New Roman" w:cs="Times New Roman"/>
          <w:sz w:val="12"/>
          <w:szCs w:val="12"/>
        </w:rPr>
        <w:t>Продолжение таблицы</w:t>
      </w:r>
    </w:p>
    <w:tbl>
      <w:tblPr>
        <w:tblStyle w:val="2a"/>
        <w:tblW w:w="5000" w:type="pct"/>
        <w:tblCellMar>
          <w:left w:w="0" w:type="dxa"/>
          <w:right w:w="0" w:type="dxa"/>
        </w:tblCellMar>
        <w:tblLook w:val="04A0" w:firstRow="1" w:lastRow="0" w:firstColumn="1" w:lastColumn="0" w:noHBand="0" w:noVBand="1"/>
      </w:tblPr>
      <w:tblGrid>
        <w:gridCol w:w="172"/>
        <w:gridCol w:w="3911"/>
        <w:gridCol w:w="668"/>
        <w:gridCol w:w="952"/>
        <w:gridCol w:w="414"/>
        <w:gridCol w:w="569"/>
        <w:gridCol w:w="837"/>
      </w:tblGrid>
      <w:tr w:rsidR="006873D4" w:rsidRPr="006873D4" w:rsidTr="00D303F6">
        <w:trPr>
          <w:trHeight w:val="20"/>
        </w:trPr>
        <w:tc>
          <w:tcPr>
            <w:tcW w:w="114"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bookmarkStart w:id="16" w:name="_Hlk202774884"/>
            <w:r w:rsidRPr="006873D4">
              <w:rPr>
                <w:rFonts w:ascii="Times New Roman" w:eastAsia="Calibri" w:hAnsi="Times New Roman" w:cs="Times New Roman"/>
                <w:sz w:val="12"/>
                <w:szCs w:val="12"/>
              </w:rPr>
              <w:br/>
              <w:t>№ п/п</w:t>
            </w:r>
          </w:p>
        </w:tc>
        <w:tc>
          <w:tcPr>
            <w:tcW w:w="2600"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Наименование мероприятия</w:t>
            </w:r>
          </w:p>
        </w:tc>
        <w:tc>
          <w:tcPr>
            <w:tcW w:w="2286" w:type="pct"/>
            <w:gridSpan w:val="5"/>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2027 год</w:t>
            </w:r>
          </w:p>
        </w:tc>
      </w:tr>
      <w:tr w:rsidR="006873D4" w:rsidRPr="006873D4" w:rsidTr="00D303F6">
        <w:trPr>
          <w:trHeight w:val="20"/>
        </w:trPr>
        <w:tc>
          <w:tcPr>
            <w:tcW w:w="114"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2600"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1076" w:type="pct"/>
            <w:gridSpan w:val="2"/>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Финансовое обеспечение реализации мероприятий</w:t>
            </w:r>
          </w:p>
        </w:tc>
        <w:tc>
          <w:tcPr>
            <w:tcW w:w="1210" w:type="pct"/>
            <w:gridSpan w:val="3"/>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Экономия топливно-энергетических ресурсов</w:t>
            </w:r>
          </w:p>
        </w:tc>
      </w:tr>
      <w:tr w:rsidR="006873D4" w:rsidRPr="006873D4" w:rsidTr="00D303F6">
        <w:trPr>
          <w:trHeight w:val="20"/>
        </w:trPr>
        <w:tc>
          <w:tcPr>
            <w:tcW w:w="114"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2600"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443"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источник</w:t>
            </w:r>
          </w:p>
        </w:tc>
        <w:tc>
          <w:tcPr>
            <w:tcW w:w="633"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объем, тыс. руб.</w:t>
            </w:r>
          </w:p>
        </w:tc>
        <w:tc>
          <w:tcPr>
            <w:tcW w:w="653" w:type="pct"/>
            <w:gridSpan w:val="2"/>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в натуральном выражении</w:t>
            </w:r>
          </w:p>
        </w:tc>
        <w:tc>
          <w:tcPr>
            <w:tcW w:w="557"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в стоимостном выражении, тыс. руб.</w:t>
            </w:r>
          </w:p>
        </w:tc>
      </w:tr>
      <w:tr w:rsidR="006873D4" w:rsidRPr="006873D4" w:rsidTr="00D303F6">
        <w:trPr>
          <w:trHeight w:val="20"/>
        </w:trPr>
        <w:tc>
          <w:tcPr>
            <w:tcW w:w="114"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2600"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443"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633"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275"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кол-во</w:t>
            </w:r>
          </w:p>
        </w:tc>
        <w:tc>
          <w:tcPr>
            <w:tcW w:w="37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ед. изм.</w:t>
            </w:r>
          </w:p>
        </w:tc>
        <w:tc>
          <w:tcPr>
            <w:tcW w:w="557"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r>
      <w:tr w:rsidR="006873D4" w:rsidRPr="006873D4" w:rsidTr="00D303F6">
        <w:trPr>
          <w:trHeight w:val="20"/>
        </w:trPr>
        <w:tc>
          <w:tcPr>
            <w:tcW w:w="5000" w:type="pct"/>
            <w:gridSpan w:val="7"/>
            <w:hideMark/>
          </w:tcPr>
          <w:p w:rsidR="006873D4" w:rsidRPr="006873D4" w:rsidRDefault="006873D4" w:rsidP="00D303F6">
            <w:pPr>
              <w:tabs>
                <w:tab w:val="left" w:pos="284"/>
                <w:tab w:val="left" w:pos="3828"/>
              </w:tabs>
              <w:rPr>
                <w:rFonts w:ascii="Times New Roman" w:eastAsia="Calibri" w:hAnsi="Times New Roman" w:cs="Times New Roman"/>
                <w:i/>
                <w:iCs/>
                <w:sz w:val="12"/>
                <w:szCs w:val="12"/>
              </w:rPr>
            </w:pPr>
            <w:r w:rsidRPr="006873D4">
              <w:rPr>
                <w:rFonts w:ascii="Times New Roman" w:eastAsia="Calibri" w:hAnsi="Times New Roman" w:cs="Times New Roman"/>
                <w:i/>
                <w:iCs/>
                <w:sz w:val="12"/>
                <w:szCs w:val="12"/>
              </w:rPr>
              <w:t>Организационно-правовые мероприятия</w:t>
            </w:r>
          </w:p>
        </w:tc>
      </w:tr>
      <w:tr w:rsidR="006873D4" w:rsidRPr="006873D4" w:rsidTr="00D303F6">
        <w:trPr>
          <w:trHeight w:val="20"/>
        </w:trPr>
        <w:tc>
          <w:tcPr>
            <w:tcW w:w="114"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w:t>
            </w:r>
          </w:p>
        </w:tc>
        <w:tc>
          <w:tcPr>
            <w:tcW w:w="260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4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63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275"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7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57"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114"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w:t>
            </w:r>
          </w:p>
        </w:tc>
        <w:tc>
          <w:tcPr>
            <w:tcW w:w="260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4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63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275"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7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57"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114"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3</w:t>
            </w:r>
          </w:p>
        </w:tc>
        <w:tc>
          <w:tcPr>
            <w:tcW w:w="2600"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Разъяснительная и агитационная работа среди сотрудников учреждения (размещение информационных знаков; контроль за соблюдением светового режима)</w:t>
            </w:r>
          </w:p>
        </w:tc>
        <w:tc>
          <w:tcPr>
            <w:tcW w:w="443"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633"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275"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78"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57"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114"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4</w:t>
            </w:r>
          </w:p>
        </w:tc>
        <w:tc>
          <w:tcPr>
            <w:tcW w:w="2600"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43"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633"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Не требует дополнительных финансовых </w:t>
            </w:r>
            <w:r w:rsidRPr="006873D4">
              <w:rPr>
                <w:rFonts w:ascii="Times New Roman" w:eastAsia="Calibri" w:hAnsi="Times New Roman" w:cs="Times New Roman"/>
                <w:sz w:val="12"/>
                <w:szCs w:val="12"/>
              </w:rPr>
              <w:lastRenderedPageBreak/>
              <w:t>затрат</w:t>
            </w:r>
          </w:p>
        </w:tc>
        <w:tc>
          <w:tcPr>
            <w:tcW w:w="275"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lastRenderedPageBreak/>
              <w:t>-</w:t>
            </w:r>
          </w:p>
        </w:tc>
        <w:tc>
          <w:tcPr>
            <w:tcW w:w="378"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57"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114"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lastRenderedPageBreak/>
              <w:t>5</w:t>
            </w:r>
          </w:p>
        </w:tc>
        <w:tc>
          <w:tcPr>
            <w:tcW w:w="260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Сбор и размещение сведений об энергосбережении и повышении энергетической эффективности в модуле ГИС «Энергоэффективность» </w:t>
            </w:r>
          </w:p>
        </w:tc>
        <w:tc>
          <w:tcPr>
            <w:tcW w:w="44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63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275"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7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57"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5000" w:type="pct"/>
            <w:gridSpan w:val="7"/>
            <w:hideMark/>
          </w:tcPr>
          <w:p w:rsidR="006873D4" w:rsidRPr="006873D4" w:rsidRDefault="006873D4" w:rsidP="00D303F6">
            <w:pPr>
              <w:tabs>
                <w:tab w:val="left" w:pos="284"/>
                <w:tab w:val="left" w:pos="3828"/>
              </w:tabs>
              <w:rPr>
                <w:rFonts w:ascii="Times New Roman" w:eastAsia="Calibri" w:hAnsi="Times New Roman" w:cs="Times New Roman"/>
                <w:i/>
                <w:iCs/>
                <w:sz w:val="12"/>
                <w:szCs w:val="12"/>
              </w:rPr>
            </w:pPr>
            <w:r w:rsidRPr="006873D4">
              <w:rPr>
                <w:rFonts w:ascii="Times New Roman" w:eastAsia="Calibri" w:hAnsi="Times New Roman" w:cs="Times New Roman"/>
                <w:i/>
                <w:iCs/>
                <w:sz w:val="12"/>
                <w:szCs w:val="12"/>
              </w:rPr>
              <w:t>Технические мероприятия</w:t>
            </w:r>
          </w:p>
        </w:tc>
      </w:tr>
      <w:tr w:rsidR="006873D4" w:rsidRPr="006873D4" w:rsidTr="00D303F6">
        <w:trPr>
          <w:trHeight w:val="20"/>
        </w:trPr>
        <w:tc>
          <w:tcPr>
            <w:tcW w:w="114"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6</w:t>
            </w:r>
          </w:p>
        </w:tc>
        <w:tc>
          <w:tcPr>
            <w:tcW w:w="2600"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Замена энергосберегающих ламп на светодиодные (5 шт.)</w:t>
            </w:r>
          </w:p>
        </w:tc>
        <w:tc>
          <w:tcPr>
            <w:tcW w:w="443"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633"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0,425</w:t>
            </w:r>
          </w:p>
        </w:tc>
        <w:tc>
          <w:tcPr>
            <w:tcW w:w="275"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0,06</w:t>
            </w:r>
          </w:p>
        </w:tc>
        <w:tc>
          <w:tcPr>
            <w:tcW w:w="378" w:type="pct"/>
          </w:tcPr>
          <w:p w:rsidR="006873D4" w:rsidRPr="006873D4" w:rsidRDefault="006873D4" w:rsidP="00D303F6">
            <w:pPr>
              <w:tabs>
                <w:tab w:val="left" w:pos="284"/>
                <w:tab w:val="left" w:pos="3828"/>
              </w:tabs>
              <w:rPr>
                <w:rFonts w:ascii="Times New Roman" w:eastAsia="Calibri" w:hAnsi="Times New Roman" w:cs="Times New Roman"/>
                <w:sz w:val="12"/>
                <w:szCs w:val="12"/>
                <w:vertAlign w:val="superscript"/>
              </w:rPr>
            </w:pPr>
            <w:r w:rsidRPr="006873D4">
              <w:rPr>
                <w:rFonts w:ascii="Times New Roman" w:eastAsia="Calibri" w:hAnsi="Times New Roman" w:cs="Times New Roman"/>
                <w:sz w:val="12"/>
                <w:szCs w:val="12"/>
              </w:rPr>
              <w:t>тыс. кВт*ч</w:t>
            </w:r>
          </w:p>
        </w:tc>
        <w:tc>
          <w:tcPr>
            <w:tcW w:w="557"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0,55</w:t>
            </w:r>
          </w:p>
        </w:tc>
      </w:tr>
      <w:tr w:rsidR="006873D4" w:rsidRPr="006873D4" w:rsidTr="00D303F6">
        <w:trPr>
          <w:trHeight w:val="20"/>
        </w:trPr>
        <w:tc>
          <w:tcPr>
            <w:tcW w:w="3158" w:type="pct"/>
            <w:gridSpan w:val="3"/>
            <w:vMerge w:val="restart"/>
            <w:noWrap/>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w:t>
            </w:r>
            <w:r w:rsidRPr="006873D4">
              <w:rPr>
                <w:rFonts w:ascii="Times New Roman" w:eastAsia="Calibri" w:hAnsi="Times New Roman" w:cs="Times New Roman"/>
                <w:i/>
                <w:iCs/>
                <w:sz w:val="12"/>
                <w:szCs w:val="12"/>
              </w:rPr>
              <w:t xml:space="preserve">Всего по мероприятиям </w:t>
            </w:r>
          </w:p>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w:t>
            </w:r>
          </w:p>
        </w:tc>
        <w:tc>
          <w:tcPr>
            <w:tcW w:w="633" w:type="pct"/>
            <w:vMerge w:val="restart"/>
            <w:noWrap/>
          </w:tcPr>
          <w:p w:rsidR="006873D4" w:rsidRPr="006873D4" w:rsidRDefault="006873D4" w:rsidP="00D303F6">
            <w:pPr>
              <w:tabs>
                <w:tab w:val="left" w:pos="284"/>
                <w:tab w:val="left" w:pos="3828"/>
              </w:tabs>
              <w:rPr>
                <w:rFonts w:ascii="Times New Roman" w:eastAsia="Calibri" w:hAnsi="Times New Roman" w:cs="Times New Roman"/>
                <w:i/>
                <w:iCs/>
                <w:sz w:val="12"/>
                <w:szCs w:val="12"/>
              </w:rPr>
            </w:pPr>
            <w:r w:rsidRPr="006873D4">
              <w:rPr>
                <w:rFonts w:ascii="Times New Roman" w:eastAsia="Calibri" w:hAnsi="Times New Roman" w:cs="Times New Roman"/>
                <w:i/>
                <w:iCs/>
                <w:sz w:val="12"/>
                <w:szCs w:val="12"/>
              </w:rPr>
              <w:t>0,425</w:t>
            </w:r>
          </w:p>
        </w:tc>
        <w:tc>
          <w:tcPr>
            <w:tcW w:w="275" w:type="pct"/>
            <w:noWrap/>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0,06</w:t>
            </w:r>
          </w:p>
        </w:tc>
        <w:tc>
          <w:tcPr>
            <w:tcW w:w="378" w:type="pct"/>
            <w:noWrap/>
          </w:tcPr>
          <w:p w:rsidR="006873D4" w:rsidRPr="006873D4" w:rsidRDefault="006873D4" w:rsidP="00D303F6">
            <w:pPr>
              <w:tabs>
                <w:tab w:val="left" w:pos="284"/>
                <w:tab w:val="left" w:pos="3828"/>
              </w:tabs>
              <w:rPr>
                <w:rFonts w:ascii="Times New Roman" w:eastAsia="Calibri" w:hAnsi="Times New Roman" w:cs="Times New Roman"/>
                <w:i/>
                <w:iCs/>
                <w:sz w:val="12"/>
                <w:szCs w:val="12"/>
              </w:rPr>
            </w:pPr>
            <w:r w:rsidRPr="006873D4">
              <w:rPr>
                <w:rFonts w:ascii="Times New Roman" w:eastAsia="Calibri" w:hAnsi="Times New Roman" w:cs="Times New Roman"/>
                <w:sz w:val="12"/>
                <w:szCs w:val="12"/>
              </w:rPr>
              <w:t>тыс. кВт*ч</w:t>
            </w:r>
          </w:p>
        </w:tc>
        <w:tc>
          <w:tcPr>
            <w:tcW w:w="557" w:type="pct"/>
            <w:vMerge w:val="restart"/>
            <w:noWrap/>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0,55</w:t>
            </w:r>
          </w:p>
        </w:tc>
      </w:tr>
      <w:tr w:rsidR="006873D4" w:rsidRPr="006873D4" w:rsidTr="00D303F6">
        <w:trPr>
          <w:trHeight w:val="20"/>
        </w:trPr>
        <w:tc>
          <w:tcPr>
            <w:tcW w:w="3158" w:type="pct"/>
            <w:gridSpan w:val="3"/>
            <w:vMerge/>
            <w:noWrap/>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633" w:type="pct"/>
            <w:vMerge/>
            <w:noWrap/>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275" w:type="pct"/>
            <w:noWrap/>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0,07</w:t>
            </w:r>
          </w:p>
        </w:tc>
        <w:tc>
          <w:tcPr>
            <w:tcW w:w="378" w:type="pct"/>
            <w:noWrap/>
          </w:tcPr>
          <w:p w:rsidR="006873D4" w:rsidRPr="006873D4" w:rsidRDefault="006873D4" w:rsidP="00D303F6">
            <w:pPr>
              <w:tabs>
                <w:tab w:val="left" w:pos="284"/>
                <w:tab w:val="left" w:pos="3828"/>
              </w:tabs>
              <w:rPr>
                <w:rFonts w:ascii="Times New Roman" w:eastAsia="Calibri" w:hAnsi="Times New Roman" w:cs="Times New Roman"/>
                <w:i/>
                <w:iCs/>
                <w:sz w:val="12"/>
                <w:szCs w:val="12"/>
              </w:rPr>
            </w:pPr>
            <w:r w:rsidRPr="006873D4">
              <w:rPr>
                <w:rFonts w:ascii="Times New Roman" w:eastAsia="Calibri" w:hAnsi="Times New Roman" w:cs="Times New Roman"/>
                <w:i/>
                <w:iCs/>
                <w:sz w:val="12"/>
                <w:szCs w:val="12"/>
              </w:rPr>
              <w:t>т. у. т.</w:t>
            </w:r>
          </w:p>
        </w:tc>
        <w:tc>
          <w:tcPr>
            <w:tcW w:w="557" w:type="pct"/>
            <w:vMerge/>
            <w:noWrap/>
          </w:tcPr>
          <w:p w:rsidR="006873D4" w:rsidRPr="006873D4" w:rsidRDefault="006873D4" w:rsidP="00D303F6">
            <w:pPr>
              <w:tabs>
                <w:tab w:val="left" w:pos="284"/>
                <w:tab w:val="left" w:pos="3828"/>
              </w:tabs>
              <w:rPr>
                <w:rFonts w:ascii="Times New Roman" w:eastAsia="Calibri" w:hAnsi="Times New Roman" w:cs="Times New Roman"/>
                <w:sz w:val="12"/>
                <w:szCs w:val="12"/>
              </w:rPr>
            </w:pPr>
          </w:p>
        </w:tc>
      </w:tr>
    </w:tbl>
    <w:bookmarkEnd w:id="16"/>
    <w:p w:rsidR="006873D4" w:rsidRPr="006873D4" w:rsidRDefault="006873D4" w:rsidP="00D303F6">
      <w:pPr>
        <w:tabs>
          <w:tab w:val="left" w:pos="284"/>
          <w:tab w:val="left" w:pos="3828"/>
        </w:tabs>
        <w:spacing w:after="0" w:line="240" w:lineRule="auto"/>
        <w:jc w:val="right"/>
        <w:rPr>
          <w:rFonts w:ascii="Times New Roman" w:eastAsia="Calibri" w:hAnsi="Times New Roman" w:cs="Times New Roman"/>
          <w:sz w:val="12"/>
          <w:szCs w:val="12"/>
        </w:rPr>
      </w:pPr>
      <w:r w:rsidRPr="006873D4">
        <w:rPr>
          <w:rFonts w:ascii="Times New Roman" w:eastAsia="Calibri" w:hAnsi="Times New Roman" w:cs="Times New Roman"/>
          <w:sz w:val="12"/>
          <w:szCs w:val="12"/>
        </w:rPr>
        <w:t>Продолжение таблицы</w:t>
      </w:r>
    </w:p>
    <w:tbl>
      <w:tblPr>
        <w:tblStyle w:val="2a"/>
        <w:tblW w:w="5000" w:type="pct"/>
        <w:tblCellMar>
          <w:left w:w="0" w:type="dxa"/>
          <w:right w:w="0" w:type="dxa"/>
        </w:tblCellMar>
        <w:tblLook w:val="04A0" w:firstRow="1" w:lastRow="0" w:firstColumn="1" w:lastColumn="0" w:noHBand="0" w:noVBand="1"/>
      </w:tblPr>
      <w:tblGrid>
        <w:gridCol w:w="146"/>
        <w:gridCol w:w="3938"/>
        <w:gridCol w:w="667"/>
        <w:gridCol w:w="952"/>
        <w:gridCol w:w="414"/>
        <w:gridCol w:w="569"/>
        <w:gridCol w:w="837"/>
      </w:tblGrid>
      <w:tr w:rsidR="006873D4" w:rsidRPr="006873D4" w:rsidTr="00D303F6">
        <w:trPr>
          <w:trHeight w:val="20"/>
        </w:trPr>
        <w:tc>
          <w:tcPr>
            <w:tcW w:w="98"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bookmarkStart w:id="17" w:name="_Hlk202774897"/>
            <w:r w:rsidRPr="006873D4">
              <w:rPr>
                <w:rFonts w:ascii="Times New Roman" w:eastAsia="Calibri" w:hAnsi="Times New Roman" w:cs="Times New Roman"/>
                <w:sz w:val="12"/>
                <w:szCs w:val="12"/>
              </w:rPr>
              <w:t xml:space="preserve">№ </w:t>
            </w:r>
            <w:proofErr w:type="spellStart"/>
            <w:r w:rsidRPr="006873D4">
              <w:rPr>
                <w:rFonts w:ascii="Times New Roman" w:eastAsia="Calibri" w:hAnsi="Times New Roman" w:cs="Times New Roman"/>
                <w:sz w:val="12"/>
                <w:szCs w:val="12"/>
              </w:rPr>
              <w:t>пп</w:t>
            </w:r>
            <w:proofErr w:type="spellEnd"/>
          </w:p>
        </w:tc>
        <w:tc>
          <w:tcPr>
            <w:tcW w:w="2617"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Наименование мероприятия</w:t>
            </w:r>
          </w:p>
        </w:tc>
        <w:tc>
          <w:tcPr>
            <w:tcW w:w="2286" w:type="pct"/>
            <w:gridSpan w:val="5"/>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2028 год</w:t>
            </w:r>
          </w:p>
        </w:tc>
      </w:tr>
      <w:tr w:rsidR="006873D4" w:rsidRPr="006873D4" w:rsidTr="00D303F6">
        <w:trPr>
          <w:trHeight w:val="20"/>
        </w:trPr>
        <w:tc>
          <w:tcPr>
            <w:tcW w:w="98"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2617"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1076" w:type="pct"/>
            <w:gridSpan w:val="2"/>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Финансовое обеспечение реализации мероприятий</w:t>
            </w:r>
          </w:p>
        </w:tc>
        <w:tc>
          <w:tcPr>
            <w:tcW w:w="1210" w:type="pct"/>
            <w:gridSpan w:val="3"/>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Экономия топливно-энергетических ресурсов</w:t>
            </w:r>
          </w:p>
        </w:tc>
      </w:tr>
      <w:tr w:rsidR="006873D4" w:rsidRPr="006873D4" w:rsidTr="00D303F6">
        <w:trPr>
          <w:trHeight w:val="20"/>
        </w:trPr>
        <w:tc>
          <w:tcPr>
            <w:tcW w:w="98"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2617"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443"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источник</w:t>
            </w:r>
          </w:p>
        </w:tc>
        <w:tc>
          <w:tcPr>
            <w:tcW w:w="633"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объем, тыс. руб.</w:t>
            </w:r>
          </w:p>
        </w:tc>
        <w:tc>
          <w:tcPr>
            <w:tcW w:w="653" w:type="pct"/>
            <w:gridSpan w:val="2"/>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в натуральном выражении</w:t>
            </w:r>
          </w:p>
        </w:tc>
        <w:tc>
          <w:tcPr>
            <w:tcW w:w="557"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в стоимостном выражении, тыс. руб.</w:t>
            </w:r>
          </w:p>
        </w:tc>
      </w:tr>
      <w:tr w:rsidR="006873D4" w:rsidRPr="006873D4" w:rsidTr="00D303F6">
        <w:trPr>
          <w:trHeight w:val="20"/>
        </w:trPr>
        <w:tc>
          <w:tcPr>
            <w:tcW w:w="98"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2617"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443"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633"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275"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кол-во</w:t>
            </w:r>
          </w:p>
        </w:tc>
        <w:tc>
          <w:tcPr>
            <w:tcW w:w="37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ед. изм.</w:t>
            </w:r>
          </w:p>
        </w:tc>
        <w:tc>
          <w:tcPr>
            <w:tcW w:w="557"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r>
      <w:tr w:rsidR="006873D4" w:rsidRPr="006873D4" w:rsidTr="00D303F6">
        <w:trPr>
          <w:trHeight w:val="20"/>
        </w:trPr>
        <w:tc>
          <w:tcPr>
            <w:tcW w:w="5000" w:type="pct"/>
            <w:gridSpan w:val="7"/>
            <w:hideMark/>
          </w:tcPr>
          <w:p w:rsidR="006873D4" w:rsidRPr="006873D4" w:rsidRDefault="006873D4" w:rsidP="00D303F6">
            <w:pPr>
              <w:tabs>
                <w:tab w:val="left" w:pos="284"/>
                <w:tab w:val="left" w:pos="3828"/>
              </w:tabs>
              <w:rPr>
                <w:rFonts w:ascii="Times New Roman" w:eastAsia="Calibri" w:hAnsi="Times New Roman" w:cs="Times New Roman"/>
                <w:i/>
                <w:iCs/>
                <w:sz w:val="12"/>
                <w:szCs w:val="12"/>
              </w:rPr>
            </w:pPr>
            <w:r w:rsidRPr="006873D4">
              <w:rPr>
                <w:rFonts w:ascii="Times New Roman" w:eastAsia="Calibri" w:hAnsi="Times New Roman" w:cs="Times New Roman"/>
                <w:i/>
                <w:iCs/>
                <w:sz w:val="12"/>
                <w:szCs w:val="12"/>
              </w:rPr>
              <w:t>Организационно-правовые мероприятия</w:t>
            </w:r>
          </w:p>
        </w:tc>
      </w:tr>
      <w:tr w:rsidR="006873D4" w:rsidRPr="006873D4" w:rsidTr="00D303F6">
        <w:trPr>
          <w:trHeight w:val="20"/>
        </w:trPr>
        <w:tc>
          <w:tcPr>
            <w:tcW w:w="9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w:t>
            </w:r>
          </w:p>
        </w:tc>
        <w:tc>
          <w:tcPr>
            <w:tcW w:w="2617"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4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63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275"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7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57"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9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w:t>
            </w:r>
          </w:p>
        </w:tc>
        <w:tc>
          <w:tcPr>
            <w:tcW w:w="2617"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4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63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275"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7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57"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98"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3</w:t>
            </w:r>
          </w:p>
        </w:tc>
        <w:tc>
          <w:tcPr>
            <w:tcW w:w="2617"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Разъяснительная и агитационная работа среди сотрудников учреждения (размещение информационных знаков; контроль за соблюдением светового режима)</w:t>
            </w:r>
          </w:p>
        </w:tc>
        <w:tc>
          <w:tcPr>
            <w:tcW w:w="443"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633"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275"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78"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57"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98"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4</w:t>
            </w:r>
          </w:p>
        </w:tc>
        <w:tc>
          <w:tcPr>
            <w:tcW w:w="2617"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43"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633"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275"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78"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57"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9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5</w:t>
            </w:r>
          </w:p>
        </w:tc>
        <w:tc>
          <w:tcPr>
            <w:tcW w:w="2617"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Сбор и размещение сведений об энергосбережении и повышении энергетической эффективности в модуле ГИС «Энергоэффективность» </w:t>
            </w:r>
          </w:p>
        </w:tc>
        <w:tc>
          <w:tcPr>
            <w:tcW w:w="44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63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c>
          <w:tcPr>
            <w:tcW w:w="275"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7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557"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5000" w:type="pct"/>
            <w:gridSpan w:val="7"/>
            <w:hideMark/>
          </w:tcPr>
          <w:p w:rsidR="006873D4" w:rsidRPr="006873D4" w:rsidRDefault="006873D4" w:rsidP="00D303F6">
            <w:pPr>
              <w:tabs>
                <w:tab w:val="left" w:pos="284"/>
                <w:tab w:val="left" w:pos="3828"/>
              </w:tabs>
              <w:rPr>
                <w:rFonts w:ascii="Times New Roman" w:eastAsia="Calibri" w:hAnsi="Times New Roman" w:cs="Times New Roman"/>
                <w:i/>
                <w:iCs/>
                <w:sz w:val="12"/>
                <w:szCs w:val="12"/>
              </w:rPr>
            </w:pPr>
            <w:r w:rsidRPr="006873D4">
              <w:rPr>
                <w:rFonts w:ascii="Times New Roman" w:eastAsia="Calibri" w:hAnsi="Times New Roman" w:cs="Times New Roman"/>
                <w:i/>
                <w:iCs/>
                <w:sz w:val="12"/>
                <w:szCs w:val="12"/>
              </w:rPr>
              <w:t>Технические мероприятия</w:t>
            </w:r>
          </w:p>
        </w:tc>
      </w:tr>
      <w:tr w:rsidR="006873D4" w:rsidRPr="006873D4" w:rsidTr="00D303F6">
        <w:trPr>
          <w:trHeight w:val="20"/>
        </w:trPr>
        <w:tc>
          <w:tcPr>
            <w:tcW w:w="98"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6</w:t>
            </w:r>
          </w:p>
        </w:tc>
        <w:tc>
          <w:tcPr>
            <w:tcW w:w="2617"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Замена энергосберегающих ламп на светодиодные (5 шт.)</w:t>
            </w:r>
          </w:p>
        </w:tc>
        <w:tc>
          <w:tcPr>
            <w:tcW w:w="443"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Бюджетные средства</w:t>
            </w:r>
          </w:p>
        </w:tc>
        <w:tc>
          <w:tcPr>
            <w:tcW w:w="633"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0,443</w:t>
            </w:r>
          </w:p>
        </w:tc>
        <w:tc>
          <w:tcPr>
            <w:tcW w:w="275"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0,06</w:t>
            </w:r>
          </w:p>
        </w:tc>
        <w:tc>
          <w:tcPr>
            <w:tcW w:w="378" w:type="pct"/>
          </w:tcPr>
          <w:p w:rsidR="006873D4" w:rsidRPr="006873D4" w:rsidRDefault="006873D4" w:rsidP="00D303F6">
            <w:pPr>
              <w:tabs>
                <w:tab w:val="left" w:pos="284"/>
                <w:tab w:val="left" w:pos="3828"/>
              </w:tabs>
              <w:rPr>
                <w:rFonts w:ascii="Times New Roman" w:eastAsia="Calibri" w:hAnsi="Times New Roman" w:cs="Times New Roman"/>
                <w:sz w:val="12"/>
                <w:szCs w:val="12"/>
                <w:vertAlign w:val="superscript"/>
              </w:rPr>
            </w:pPr>
            <w:r w:rsidRPr="006873D4">
              <w:rPr>
                <w:rFonts w:ascii="Times New Roman" w:eastAsia="Calibri" w:hAnsi="Times New Roman" w:cs="Times New Roman"/>
                <w:sz w:val="12"/>
                <w:szCs w:val="12"/>
              </w:rPr>
              <w:t>тыс. кВт*ч</w:t>
            </w:r>
          </w:p>
        </w:tc>
        <w:tc>
          <w:tcPr>
            <w:tcW w:w="557"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0,59</w:t>
            </w:r>
          </w:p>
        </w:tc>
      </w:tr>
      <w:tr w:rsidR="006873D4" w:rsidRPr="006873D4" w:rsidTr="00D303F6">
        <w:trPr>
          <w:trHeight w:val="20"/>
        </w:trPr>
        <w:tc>
          <w:tcPr>
            <w:tcW w:w="3158" w:type="pct"/>
            <w:gridSpan w:val="3"/>
            <w:vMerge w:val="restart"/>
            <w:noWrap/>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w:t>
            </w:r>
            <w:r w:rsidRPr="006873D4">
              <w:rPr>
                <w:rFonts w:ascii="Times New Roman" w:eastAsia="Calibri" w:hAnsi="Times New Roman" w:cs="Times New Roman"/>
                <w:i/>
                <w:iCs/>
                <w:sz w:val="12"/>
                <w:szCs w:val="12"/>
              </w:rPr>
              <w:t xml:space="preserve">Всего по мероприятиям </w:t>
            </w:r>
          </w:p>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w:t>
            </w:r>
          </w:p>
        </w:tc>
        <w:tc>
          <w:tcPr>
            <w:tcW w:w="633" w:type="pct"/>
            <w:vMerge w:val="restart"/>
            <w:noWrap/>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0,443</w:t>
            </w:r>
          </w:p>
        </w:tc>
        <w:tc>
          <w:tcPr>
            <w:tcW w:w="275" w:type="pct"/>
            <w:noWrap/>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0,06</w:t>
            </w:r>
          </w:p>
        </w:tc>
        <w:tc>
          <w:tcPr>
            <w:tcW w:w="378" w:type="pct"/>
            <w:noWrap/>
          </w:tcPr>
          <w:p w:rsidR="006873D4" w:rsidRPr="006873D4" w:rsidRDefault="006873D4" w:rsidP="00D303F6">
            <w:pPr>
              <w:tabs>
                <w:tab w:val="left" w:pos="284"/>
                <w:tab w:val="left" w:pos="3828"/>
              </w:tabs>
              <w:rPr>
                <w:rFonts w:ascii="Times New Roman" w:eastAsia="Calibri" w:hAnsi="Times New Roman" w:cs="Times New Roman"/>
                <w:i/>
                <w:iCs/>
                <w:sz w:val="12"/>
                <w:szCs w:val="12"/>
                <w:vertAlign w:val="superscript"/>
              </w:rPr>
            </w:pPr>
            <w:r w:rsidRPr="006873D4">
              <w:rPr>
                <w:rFonts w:ascii="Times New Roman" w:eastAsia="Calibri" w:hAnsi="Times New Roman" w:cs="Times New Roman"/>
                <w:sz w:val="12"/>
                <w:szCs w:val="12"/>
              </w:rPr>
              <w:t>тыс. кВт*ч</w:t>
            </w:r>
          </w:p>
        </w:tc>
        <w:tc>
          <w:tcPr>
            <w:tcW w:w="557" w:type="pct"/>
            <w:vMerge w:val="restart"/>
            <w:noWrap/>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0,59</w:t>
            </w:r>
          </w:p>
        </w:tc>
      </w:tr>
      <w:tr w:rsidR="006873D4" w:rsidRPr="006873D4" w:rsidTr="00D303F6">
        <w:trPr>
          <w:trHeight w:val="20"/>
        </w:trPr>
        <w:tc>
          <w:tcPr>
            <w:tcW w:w="3158" w:type="pct"/>
            <w:gridSpan w:val="3"/>
            <w:vMerge/>
            <w:noWrap/>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633" w:type="pct"/>
            <w:vMerge/>
            <w:noWrap/>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275" w:type="pct"/>
            <w:noWrap/>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0,07</w:t>
            </w:r>
          </w:p>
        </w:tc>
        <w:tc>
          <w:tcPr>
            <w:tcW w:w="378" w:type="pct"/>
            <w:noWrap/>
          </w:tcPr>
          <w:p w:rsidR="006873D4" w:rsidRPr="006873D4" w:rsidRDefault="006873D4" w:rsidP="00D303F6">
            <w:pPr>
              <w:tabs>
                <w:tab w:val="left" w:pos="284"/>
                <w:tab w:val="left" w:pos="3828"/>
              </w:tabs>
              <w:rPr>
                <w:rFonts w:ascii="Times New Roman" w:eastAsia="Calibri" w:hAnsi="Times New Roman" w:cs="Times New Roman"/>
                <w:i/>
                <w:iCs/>
                <w:sz w:val="12"/>
                <w:szCs w:val="12"/>
              </w:rPr>
            </w:pPr>
            <w:r w:rsidRPr="006873D4">
              <w:rPr>
                <w:rFonts w:ascii="Times New Roman" w:eastAsia="Calibri" w:hAnsi="Times New Roman" w:cs="Times New Roman"/>
                <w:i/>
                <w:iCs/>
                <w:sz w:val="12"/>
                <w:szCs w:val="12"/>
              </w:rPr>
              <w:t>т. у. т.</w:t>
            </w:r>
          </w:p>
        </w:tc>
        <w:tc>
          <w:tcPr>
            <w:tcW w:w="557" w:type="pct"/>
            <w:vMerge/>
            <w:noWrap/>
          </w:tcPr>
          <w:p w:rsidR="006873D4" w:rsidRPr="006873D4" w:rsidRDefault="006873D4" w:rsidP="00D303F6">
            <w:pPr>
              <w:tabs>
                <w:tab w:val="left" w:pos="284"/>
                <w:tab w:val="left" w:pos="3828"/>
              </w:tabs>
              <w:rPr>
                <w:rFonts w:ascii="Times New Roman" w:eastAsia="Calibri" w:hAnsi="Times New Roman" w:cs="Times New Roman"/>
                <w:sz w:val="12"/>
                <w:szCs w:val="12"/>
              </w:rPr>
            </w:pPr>
          </w:p>
        </w:tc>
      </w:tr>
    </w:tbl>
    <w:p w:rsidR="006873D4" w:rsidRPr="006873D4" w:rsidRDefault="006873D4" w:rsidP="00D303F6">
      <w:pPr>
        <w:tabs>
          <w:tab w:val="left" w:pos="284"/>
          <w:tab w:val="left" w:pos="3828"/>
        </w:tabs>
        <w:spacing w:after="0" w:line="240" w:lineRule="auto"/>
        <w:jc w:val="center"/>
        <w:rPr>
          <w:rFonts w:ascii="Times New Roman" w:eastAsia="Calibri" w:hAnsi="Times New Roman" w:cs="Times New Roman"/>
          <w:b/>
          <w:bCs/>
          <w:sz w:val="12"/>
          <w:szCs w:val="12"/>
        </w:rPr>
      </w:pPr>
      <w:bookmarkStart w:id="18" w:name="_Toc253046868"/>
      <w:bookmarkEnd w:id="17"/>
      <w:r w:rsidRPr="006873D4">
        <w:rPr>
          <w:rFonts w:ascii="Times New Roman" w:eastAsia="Calibri" w:hAnsi="Times New Roman" w:cs="Times New Roman"/>
          <w:b/>
          <w:bCs/>
          <w:sz w:val="12"/>
          <w:szCs w:val="12"/>
        </w:rPr>
        <w:t>Введение</w:t>
      </w:r>
      <w:bookmarkEnd w:id="18"/>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Программа разработана в соответствии с Федеральным законом от 23 ноября 2009 г. № 261-ФЗ «Об энергосбережении и повышении энергетичес</w:t>
      </w:r>
      <w:r w:rsidRPr="006873D4">
        <w:rPr>
          <w:rFonts w:ascii="Times New Roman" w:eastAsia="Calibri" w:hAnsi="Times New Roman" w:cs="Times New Roman"/>
          <w:sz w:val="12"/>
          <w:szCs w:val="12"/>
        </w:rPr>
        <w:softHyphen/>
      </w:r>
      <w:r w:rsidRPr="006873D4">
        <w:rPr>
          <w:rFonts w:ascii="Times New Roman" w:eastAsia="Calibri" w:hAnsi="Times New Roman" w:cs="Times New Roman"/>
          <w:sz w:val="12"/>
          <w:szCs w:val="12"/>
        </w:rPr>
        <w:softHyphen/>
        <w:t>кой эффективности и о внесении изменений в отдельные законодательные акты Российской Федерации» и приказом Министерства энергетики Российской Федерации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отчётности о ходе их реализации».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6873D4">
        <w:rPr>
          <w:rFonts w:ascii="Times New Roman" w:eastAsia="Calibri" w:hAnsi="Times New Roman" w:cs="Times New Roman"/>
          <w:sz w:val="12"/>
          <w:szCs w:val="12"/>
        </w:rPr>
        <w:t>Программа содержит взаимоувязанный по срокам и финансовым ресурсам перечень мероприятий по энергосбережению и повышению энергетической эффективности, направленный на обеспечение рационального использования энергетических ресурсов в Администрации сельского поселения Кутузовский муниципального района Сергиевский Самарской области (далее – Администрация сельского поселения Кутузовский).</w:t>
      </w:r>
      <w:bookmarkStart w:id="19" w:name="_Toc199774994"/>
      <w:bookmarkStart w:id="20" w:name="_Toc202174860"/>
      <w:bookmarkStart w:id="21" w:name="_Toc110245379"/>
      <w:r w:rsidRPr="006873D4">
        <w:rPr>
          <w:rFonts w:ascii="Times New Roman" w:eastAsia="Calibri" w:hAnsi="Times New Roman" w:cs="Times New Roman"/>
          <w:b/>
          <w:bCs/>
          <w:sz w:val="12"/>
          <w:szCs w:val="12"/>
        </w:rPr>
        <w:t>ПОЯСНИТЕЛЬНАЯ ЗАПИСКА</w:t>
      </w:r>
      <w:bookmarkEnd w:id="19"/>
      <w:bookmarkEnd w:id="20"/>
    </w:p>
    <w:p w:rsidR="006873D4" w:rsidRPr="006873D4" w:rsidRDefault="00D303F6" w:rsidP="00D303F6">
      <w:pPr>
        <w:tabs>
          <w:tab w:val="left" w:pos="284"/>
          <w:tab w:val="left" w:pos="3828"/>
        </w:tabs>
        <w:spacing w:after="0" w:line="240" w:lineRule="auto"/>
        <w:ind w:left="284"/>
        <w:jc w:val="both"/>
        <w:rPr>
          <w:rFonts w:ascii="Times New Roman" w:eastAsia="Calibri" w:hAnsi="Times New Roman" w:cs="Times New Roman"/>
          <w:b/>
          <w:bCs/>
          <w:sz w:val="12"/>
          <w:szCs w:val="12"/>
        </w:rPr>
      </w:pPr>
      <w:bookmarkStart w:id="22" w:name="_Toc199774995"/>
      <w:bookmarkStart w:id="23" w:name="_Toc202174861"/>
      <w:r>
        <w:rPr>
          <w:rFonts w:ascii="Times New Roman" w:eastAsia="Calibri" w:hAnsi="Times New Roman" w:cs="Times New Roman"/>
          <w:b/>
          <w:bCs/>
          <w:sz w:val="12"/>
          <w:szCs w:val="12"/>
        </w:rPr>
        <w:t xml:space="preserve">1.  </w:t>
      </w:r>
      <w:r w:rsidR="006873D4" w:rsidRPr="006873D4">
        <w:rPr>
          <w:rFonts w:ascii="Times New Roman" w:eastAsia="Calibri" w:hAnsi="Times New Roman" w:cs="Times New Roman"/>
          <w:b/>
          <w:bCs/>
          <w:sz w:val="12"/>
          <w:szCs w:val="12"/>
        </w:rPr>
        <w:t>Общие сведения</w:t>
      </w:r>
      <w:bookmarkEnd w:id="22"/>
      <w:bookmarkEnd w:id="23"/>
    </w:p>
    <w:p w:rsidR="006873D4" w:rsidRPr="006873D4" w:rsidRDefault="00D303F6" w:rsidP="00D303F6">
      <w:pPr>
        <w:tabs>
          <w:tab w:val="left" w:pos="284"/>
          <w:tab w:val="left" w:pos="3828"/>
        </w:tabs>
        <w:spacing w:after="0" w:line="240" w:lineRule="auto"/>
        <w:ind w:left="284"/>
        <w:jc w:val="both"/>
        <w:rPr>
          <w:rFonts w:ascii="Times New Roman" w:eastAsia="Calibri" w:hAnsi="Times New Roman" w:cs="Times New Roman"/>
          <w:i/>
          <w:iCs/>
          <w:sz w:val="12"/>
          <w:szCs w:val="12"/>
        </w:rPr>
      </w:pPr>
      <w:bookmarkStart w:id="24" w:name="_Toc199774996"/>
      <w:bookmarkStart w:id="25" w:name="_Toc202174862"/>
      <w:r>
        <w:rPr>
          <w:rFonts w:ascii="Times New Roman" w:eastAsia="Calibri" w:hAnsi="Times New Roman" w:cs="Times New Roman"/>
          <w:i/>
          <w:iCs/>
          <w:sz w:val="12"/>
          <w:szCs w:val="12"/>
        </w:rPr>
        <w:t>1.1.</w:t>
      </w:r>
      <w:r w:rsidR="006873D4" w:rsidRPr="006873D4">
        <w:rPr>
          <w:rFonts w:ascii="Times New Roman" w:eastAsia="Calibri" w:hAnsi="Times New Roman" w:cs="Times New Roman"/>
          <w:i/>
          <w:iCs/>
          <w:sz w:val="12"/>
          <w:szCs w:val="12"/>
        </w:rPr>
        <w:t>Сведения о разработчике Программы</w:t>
      </w:r>
      <w:bookmarkEnd w:id="24"/>
      <w:bookmarkEnd w:id="25"/>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Сведения о разработчике Программы</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Наименование организации: Общество с ограниченной ответственностью «Самарская </w:t>
      </w:r>
      <w:proofErr w:type="spellStart"/>
      <w:r w:rsidRPr="006873D4">
        <w:rPr>
          <w:rFonts w:ascii="Times New Roman" w:eastAsia="Calibri" w:hAnsi="Times New Roman" w:cs="Times New Roman"/>
          <w:sz w:val="12"/>
          <w:szCs w:val="12"/>
        </w:rPr>
        <w:t>энергосервисная</w:t>
      </w:r>
      <w:proofErr w:type="spellEnd"/>
      <w:r w:rsidRPr="006873D4">
        <w:rPr>
          <w:rFonts w:ascii="Times New Roman" w:eastAsia="Calibri" w:hAnsi="Times New Roman" w:cs="Times New Roman"/>
          <w:sz w:val="12"/>
          <w:szCs w:val="12"/>
        </w:rPr>
        <w:t xml:space="preserve"> компания».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Сокращенное наименование: ООО «</w:t>
      </w:r>
      <w:proofErr w:type="spellStart"/>
      <w:r w:rsidRPr="006873D4">
        <w:rPr>
          <w:rFonts w:ascii="Times New Roman" w:eastAsia="Calibri" w:hAnsi="Times New Roman" w:cs="Times New Roman"/>
          <w:sz w:val="12"/>
          <w:szCs w:val="12"/>
        </w:rPr>
        <w:t>СамараЭСКО</w:t>
      </w:r>
      <w:proofErr w:type="spellEnd"/>
      <w:r w:rsidRPr="006873D4">
        <w:rPr>
          <w:rFonts w:ascii="Times New Roman" w:eastAsia="Calibri" w:hAnsi="Times New Roman" w:cs="Times New Roman"/>
          <w:sz w:val="12"/>
          <w:szCs w:val="12"/>
        </w:rPr>
        <w:t>».</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Юридический адрес: 443013, г. Самара, ул. Дачная, д.24, помещение 21.</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Директор: </w:t>
      </w:r>
      <w:proofErr w:type="spellStart"/>
      <w:r w:rsidRPr="006873D4">
        <w:rPr>
          <w:rFonts w:ascii="Times New Roman" w:eastAsia="Calibri" w:hAnsi="Times New Roman" w:cs="Times New Roman"/>
          <w:sz w:val="12"/>
          <w:szCs w:val="12"/>
        </w:rPr>
        <w:t>Жигульская</w:t>
      </w:r>
      <w:proofErr w:type="spellEnd"/>
      <w:r w:rsidRPr="006873D4">
        <w:rPr>
          <w:rFonts w:ascii="Times New Roman" w:eastAsia="Calibri" w:hAnsi="Times New Roman" w:cs="Times New Roman"/>
          <w:sz w:val="12"/>
          <w:szCs w:val="12"/>
        </w:rPr>
        <w:t xml:space="preserve"> Ирина Валериевна.</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Тел./факс: (846) 973-50-67; 973-50-68</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lang w:val="en-US"/>
        </w:rPr>
        <w:t>E</w:t>
      </w:r>
      <w:r w:rsidRPr="006873D4">
        <w:rPr>
          <w:rFonts w:ascii="Times New Roman" w:eastAsia="Calibri" w:hAnsi="Times New Roman" w:cs="Times New Roman"/>
          <w:sz w:val="12"/>
          <w:szCs w:val="12"/>
        </w:rPr>
        <w:t>-</w:t>
      </w:r>
      <w:r w:rsidRPr="006873D4">
        <w:rPr>
          <w:rFonts w:ascii="Times New Roman" w:eastAsia="Calibri" w:hAnsi="Times New Roman" w:cs="Times New Roman"/>
          <w:sz w:val="12"/>
          <w:szCs w:val="12"/>
          <w:lang w:val="en-US"/>
        </w:rPr>
        <w:t>mail</w:t>
      </w:r>
      <w:r w:rsidRPr="006873D4">
        <w:rPr>
          <w:rFonts w:ascii="Times New Roman" w:eastAsia="Calibri" w:hAnsi="Times New Roman" w:cs="Times New Roman"/>
          <w:sz w:val="12"/>
          <w:szCs w:val="12"/>
        </w:rPr>
        <w:t>: 2052@</w:t>
      </w:r>
      <w:proofErr w:type="spellStart"/>
      <w:r w:rsidRPr="006873D4">
        <w:rPr>
          <w:rFonts w:ascii="Times New Roman" w:eastAsia="Calibri" w:hAnsi="Times New Roman" w:cs="Times New Roman"/>
          <w:sz w:val="12"/>
          <w:szCs w:val="12"/>
          <w:lang w:val="en-US"/>
        </w:rPr>
        <w:t>samaraesco</w:t>
      </w:r>
      <w:proofErr w:type="spellEnd"/>
      <w:r w:rsidRPr="006873D4">
        <w:rPr>
          <w:rFonts w:ascii="Times New Roman" w:eastAsia="Calibri" w:hAnsi="Times New Roman" w:cs="Times New Roman"/>
          <w:sz w:val="12"/>
          <w:szCs w:val="12"/>
        </w:rPr>
        <w:t>.</w:t>
      </w:r>
      <w:proofErr w:type="spellStart"/>
      <w:r w:rsidRPr="006873D4">
        <w:rPr>
          <w:rFonts w:ascii="Times New Roman" w:eastAsia="Calibri" w:hAnsi="Times New Roman" w:cs="Times New Roman"/>
          <w:sz w:val="12"/>
          <w:szCs w:val="12"/>
          <w:lang w:val="en-US"/>
        </w:rPr>
        <w:t>ru</w:t>
      </w:r>
      <w:proofErr w:type="spellEnd"/>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ИНН 6312064392</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КПП 631701001</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ОГРН 1066312001326</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Сертификат соответствия экспертной организации в области энергетики в системе РИЭР № ЭОЭ 000055.001. Срок действия до 28.01.2026 г.</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Членство в СРО:</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СРО СОЮЗ «Профессиональное объединение </w:t>
      </w:r>
      <w:proofErr w:type="spellStart"/>
      <w:r w:rsidRPr="006873D4">
        <w:rPr>
          <w:rFonts w:ascii="Times New Roman" w:eastAsia="Calibri" w:hAnsi="Times New Roman" w:cs="Times New Roman"/>
          <w:sz w:val="12"/>
          <w:szCs w:val="12"/>
        </w:rPr>
        <w:t>энергоаудиторов</w:t>
      </w:r>
      <w:proofErr w:type="spellEnd"/>
      <w:r w:rsidRPr="006873D4">
        <w:rPr>
          <w:rFonts w:ascii="Times New Roman" w:eastAsia="Calibri" w:hAnsi="Times New Roman" w:cs="Times New Roman"/>
          <w:sz w:val="12"/>
          <w:szCs w:val="12"/>
        </w:rPr>
        <w:t>» (регистрационный номер СРО-Э-011, свидетельство № ПОЭ-0018).</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СРО НП проектных предприятий Группы компаний «</w:t>
      </w:r>
      <w:proofErr w:type="spellStart"/>
      <w:r w:rsidRPr="006873D4">
        <w:rPr>
          <w:rFonts w:ascii="Times New Roman" w:eastAsia="Calibri" w:hAnsi="Times New Roman" w:cs="Times New Roman"/>
          <w:sz w:val="12"/>
          <w:szCs w:val="12"/>
        </w:rPr>
        <w:t>Промстройпроект</w:t>
      </w:r>
      <w:proofErr w:type="spellEnd"/>
      <w:r w:rsidRPr="006873D4">
        <w:rPr>
          <w:rFonts w:ascii="Times New Roman" w:eastAsia="Calibri" w:hAnsi="Times New Roman" w:cs="Times New Roman"/>
          <w:sz w:val="12"/>
          <w:szCs w:val="12"/>
        </w:rPr>
        <w:t>» (Свидетельство № П2-177-1-0111).</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26" w:name="_Toc110245381"/>
      <w:bookmarkStart w:id="27" w:name="_Toc202174863"/>
      <w:r w:rsidRPr="006873D4">
        <w:rPr>
          <w:rFonts w:ascii="Times New Roman" w:eastAsia="Calibri" w:hAnsi="Times New Roman" w:cs="Times New Roman"/>
          <w:i/>
          <w:iCs/>
          <w:sz w:val="12"/>
          <w:szCs w:val="12"/>
        </w:rPr>
        <w:t xml:space="preserve">1.2 </w:t>
      </w:r>
      <w:bookmarkStart w:id="28" w:name="_Hlk170986774"/>
      <w:r w:rsidRPr="006873D4">
        <w:rPr>
          <w:rFonts w:ascii="Times New Roman" w:eastAsia="Calibri" w:hAnsi="Times New Roman" w:cs="Times New Roman"/>
          <w:i/>
          <w:iCs/>
          <w:sz w:val="12"/>
          <w:szCs w:val="12"/>
        </w:rPr>
        <w:t>Сведения о заказчике Программы</w:t>
      </w:r>
      <w:bookmarkEnd w:id="26"/>
      <w:bookmarkEnd w:id="27"/>
    </w:p>
    <w:bookmarkEnd w:id="28"/>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Полное наименование организации: Администрация сельского поселения Кутузовский муниципального района Сергиевский Самарской области.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lastRenderedPageBreak/>
        <w:t xml:space="preserve">Сокращенное название: Администрация </w:t>
      </w:r>
      <w:proofErr w:type="spellStart"/>
      <w:r w:rsidRPr="006873D4">
        <w:rPr>
          <w:rFonts w:ascii="Times New Roman" w:eastAsia="Calibri" w:hAnsi="Times New Roman" w:cs="Times New Roman"/>
          <w:bCs/>
          <w:sz w:val="12"/>
          <w:szCs w:val="12"/>
        </w:rPr>
        <w:t>с.п.Кутузовский</w:t>
      </w:r>
      <w:proofErr w:type="spellEnd"/>
      <w:r w:rsidRPr="006873D4">
        <w:rPr>
          <w:rFonts w:ascii="Times New Roman" w:eastAsia="Calibri" w:hAnsi="Times New Roman" w:cs="Times New Roman"/>
          <w:bCs/>
          <w:sz w:val="12"/>
          <w:szCs w:val="12"/>
        </w:rPr>
        <w:t xml:space="preserve"> </w:t>
      </w:r>
      <w:proofErr w:type="spellStart"/>
      <w:r w:rsidRPr="006873D4">
        <w:rPr>
          <w:rFonts w:ascii="Times New Roman" w:eastAsia="Calibri" w:hAnsi="Times New Roman" w:cs="Times New Roman"/>
          <w:bCs/>
          <w:sz w:val="12"/>
          <w:szCs w:val="12"/>
        </w:rPr>
        <w:t>м.р</w:t>
      </w:r>
      <w:proofErr w:type="spellEnd"/>
      <w:r w:rsidRPr="006873D4">
        <w:rPr>
          <w:rFonts w:ascii="Times New Roman" w:eastAsia="Calibri" w:hAnsi="Times New Roman" w:cs="Times New Roman"/>
          <w:bCs/>
          <w:sz w:val="12"/>
          <w:szCs w:val="12"/>
        </w:rPr>
        <w:t>. Сергиевский</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Юридический адрес предприятия: 446568, Самарская область, Сергиевский район, с. Кутузовский, ул. Центральная, д. 26.</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Тел./факс: 88465542122</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lang w:val="en-US"/>
        </w:rPr>
        <w:t>E</w:t>
      </w:r>
      <w:r w:rsidRPr="006873D4">
        <w:rPr>
          <w:rFonts w:ascii="Times New Roman" w:eastAsia="Calibri" w:hAnsi="Times New Roman" w:cs="Times New Roman"/>
          <w:bCs/>
          <w:sz w:val="12"/>
          <w:szCs w:val="12"/>
        </w:rPr>
        <w:t>-</w:t>
      </w:r>
      <w:r w:rsidRPr="006873D4">
        <w:rPr>
          <w:rFonts w:ascii="Times New Roman" w:eastAsia="Calibri" w:hAnsi="Times New Roman" w:cs="Times New Roman"/>
          <w:bCs/>
          <w:sz w:val="12"/>
          <w:szCs w:val="12"/>
          <w:lang w:val="en-US"/>
        </w:rPr>
        <w:t>mail</w:t>
      </w:r>
      <w:r w:rsidRPr="006873D4">
        <w:rPr>
          <w:rFonts w:ascii="Times New Roman" w:eastAsia="Calibri" w:hAnsi="Times New Roman" w:cs="Times New Roman"/>
          <w:bCs/>
          <w:sz w:val="12"/>
          <w:szCs w:val="12"/>
        </w:rPr>
        <w:t xml:space="preserve">: </w:t>
      </w:r>
      <w:hyperlink r:id="rId17" w:history="1">
        <w:r w:rsidRPr="006873D4">
          <w:rPr>
            <w:rStyle w:val="af"/>
            <w:rFonts w:ascii="Times New Roman" w:eastAsia="Calibri" w:hAnsi="Times New Roman" w:cs="Times New Roman"/>
            <w:sz w:val="12"/>
            <w:szCs w:val="12"/>
            <w:lang w:val="en-US"/>
          </w:rPr>
          <w:t>kutuzovskay</w:t>
        </w:r>
        <w:r w:rsidRPr="006873D4">
          <w:rPr>
            <w:rStyle w:val="af"/>
            <w:rFonts w:ascii="Times New Roman" w:eastAsia="Calibri" w:hAnsi="Times New Roman" w:cs="Times New Roman"/>
            <w:sz w:val="12"/>
            <w:szCs w:val="12"/>
          </w:rPr>
          <w:t>-</w:t>
        </w:r>
        <w:r w:rsidRPr="006873D4">
          <w:rPr>
            <w:rStyle w:val="af"/>
            <w:rFonts w:ascii="Times New Roman" w:eastAsia="Calibri" w:hAnsi="Times New Roman" w:cs="Times New Roman"/>
            <w:sz w:val="12"/>
            <w:szCs w:val="12"/>
            <w:lang w:val="en-US"/>
          </w:rPr>
          <w:t>adm</w:t>
        </w:r>
        <w:r w:rsidRPr="006873D4">
          <w:rPr>
            <w:rStyle w:val="af"/>
            <w:rFonts w:ascii="Times New Roman" w:eastAsia="Calibri" w:hAnsi="Times New Roman" w:cs="Times New Roman"/>
            <w:sz w:val="12"/>
            <w:szCs w:val="12"/>
          </w:rPr>
          <w:t>@</w:t>
        </w:r>
        <w:r w:rsidRPr="006873D4">
          <w:rPr>
            <w:rStyle w:val="af"/>
            <w:rFonts w:ascii="Times New Roman" w:eastAsia="Calibri" w:hAnsi="Times New Roman" w:cs="Times New Roman"/>
            <w:sz w:val="12"/>
            <w:szCs w:val="12"/>
            <w:lang w:val="en-US"/>
          </w:rPr>
          <w:t>mail</w:t>
        </w:r>
        <w:r w:rsidRPr="006873D4">
          <w:rPr>
            <w:rStyle w:val="af"/>
            <w:rFonts w:ascii="Times New Roman" w:eastAsia="Calibri" w:hAnsi="Times New Roman" w:cs="Times New Roman"/>
            <w:sz w:val="12"/>
            <w:szCs w:val="12"/>
          </w:rPr>
          <w:t>.</w:t>
        </w:r>
        <w:r w:rsidRPr="006873D4">
          <w:rPr>
            <w:rStyle w:val="af"/>
            <w:rFonts w:ascii="Times New Roman" w:eastAsia="Calibri" w:hAnsi="Times New Roman" w:cs="Times New Roman"/>
            <w:sz w:val="12"/>
            <w:szCs w:val="12"/>
            <w:lang w:val="en-US"/>
          </w:rPr>
          <w:t>ru</w:t>
        </w:r>
      </w:hyperlink>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Руководитель:</w:t>
      </w:r>
      <w:r w:rsidR="00D303F6">
        <w:rPr>
          <w:rFonts w:ascii="Times New Roman" w:eastAsia="Calibri" w:hAnsi="Times New Roman" w:cs="Times New Roman"/>
          <w:bCs/>
          <w:sz w:val="12"/>
          <w:szCs w:val="12"/>
        </w:rPr>
        <w:t xml:space="preserve"> </w:t>
      </w:r>
      <w:r w:rsidRPr="006873D4">
        <w:rPr>
          <w:rFonts w:ascii="Times New Roman" w:eastAsia="Calibri" w:hAnsi="Times New Roman" w:cs="Times New Roman"/>
          <w:bCs/>
          <w:sz w:val="12"/>
          <w:szCs w:val="12"/>
        </w:rPr>
        <w:t xml:space="preserve">Глава сельского поселения – </w:t>
      </w:r>
      <w:proofErr w:type="spellStart"/>
      <w:r w:rsidRPr="006873D4">
        <w:rPr>
          <w:rFonts w:ascii="Times New Roman" w:eastAsia="Calibri" w:hAnsi="Times New Roman" w:cs="Times New Roman"/>
          <w:bCs/>
          <w:sz w:val="12"/>
          <w:szCs w:val="12"/>
        </w:rPr>
        <w:t>Сабельникова</w:t>
      </w:r>
      <w:proofErr w:type="spellEnd"/>
      <w:r w:rsidRPr="006873D4">
        <w:rPr>
          <w:rFonts w:ascii="Times New Roman" w:eastAsia="Calibri" w:hAnsi="Times New Roman" w:cs="Times New Roman"/>
          <w:bCs/>
          <w:sz w:val="12"/>
          <w:szCs w:val="12"/>
        </w:rPr>
        <w:t xml:space="preserve"> Антонина Вениаминовна</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ОКАТО: 36238824001</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ОКТМО: 36638424</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Основной вид деятельности учреждения: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29" w:name="_Toc96003254"/>
      <w:bookmarkStart w:id="30" w:name="_Toc96008127"/>
      <w:bookmarkStart w:id="31" w:name="_Toc98745460"/>
      <w:bookmarkStart w:id="32" w:name="_Toc106717251"/>
      <w:bookmarkStart w:id="33" w:name="_Toc107408757"/>
      <w:r w:rsidRPr="006873D4">
        <w:rPr>
          <w:rFonts w:ascii="Times New Roman" w:eastAsia="Calibri" w:hAnsi="Times New Roman" w:cs="Times New Roman"/>
          <w:sz w:val="12"/>
          <w:szCs w:val="12"/>
        </w:rPr>
        <w:t>Код ОКВЭД 84.11.31 - Деятельность органов местного самоуправления сельских поселений.</w:t>
      </w:r>
      <w:bookmarkEnd w:id="29"/>
      <w:bookmarkEnd w:id="30"/>
      <w:bookmarkEnd w:id="31"/>
      <w:bookmarkEnd w:id="32"/>
      <w:bookmarkEnd w:id="33"/>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34" w:name="_Toc88646279"/>
      <w:bookmarkStart w:id="35" w:name="_Toc199774998"/>
      <w:bookmarkStart w:id="36" w:name="_Toc202174864"/>
      <w:r w:rsidRPr="006873D4">
        <w:rPr>
          <w:rFonts w:ascii="Times New Roman" w:eastAsia="Calibri" w:hAnsi="Times New Roman" w:cs="Times New Roman"/>
          <w:i/>
          <w:iCs/>
          <w:sz w:val="12"/>
          <w:szCs w:val="12"/>
        </w:rPr>
        <w:t>1.3 Нормативно-правовое обеспечение Программы</w:t>
      </w:r>
      <w:bookmarkEnd w:id="34"/>
      <w:bookmarkEnd w:id="35"/>
      <w:bookmarkEnd w:id="36"/>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6873D4">
        <w:rPr>
          <w:rFonts w:ascii="Times New Roman" w:eastAsia="Calibri" w:hAnsi="Times New Roman" w:cs="Times New Roman"/>
          <w:sz w:val="12"/>
          <w:szCs w:val="12"/>
        </w:rPr>
        <w:t>Разработка Программы основывалась на следующих нормативных правовых актах Российской Федерации и Самарской области:</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873D4" w:rsidRPr="006873D4">
        <w:rPr>
          <w:rFonts w:ascii="Times New Roman" w:eastAsia="Calibri" w:hAnsi="Times New Roman" w:cs="Times New Roman"/>
          <w:sz w:val="12"/>
          <w:szCs w:val="12"/>
        </w:rPr>
        <w:t>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873D4" w:rsidRPr="006873D4">
        <w:rPr>
          <w:rFonts w:ascii="Times New Roman" w:eastAsia="Calibri" w:hAnsi="Times New Roman" w:cs="Times New Roman"/>
          <w:sz w:val="12"/>
          <w:szCs w:val="12"/>
        </w:rPr>
        <w:t>Указ Президента РФ от 04.06.2008 г. № 889 «О некоторых мерах по повышению энергетической и экологической эффективности российской экономики»;</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873D4" w:rsidRPr="006873D4">
        <w:rPr>
          <w:rFonts w:ascii="Times New Roman" w:eastAsia="Calibri" w:hAnsi="Times New Roman" w:cs="Times New Roman"/>
          <w:sz w:val="12"/>
          <w:szCs w:val="12"/>
        </w:rPr>
        <w:t>Указ Президента РФ от 13.05.2010 г. № 597 «Об оценке эффективности деятельности органов исполнительной власти субъектов Российской Федерации и органов местного самоуправления городских поселений и муниципальных районов в области энергосбережения и повышения энергетической эффективности»;</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873D4" w:rsidRPr="006873D4">
        <w:rPr>
          <w:rFonts w:ascii="Times New Roman" w:eastAsia="Calibri" w:hAnsi="Times New Roman" w:cs="Times New Roman"/>
          <w:sz w:val="12"/>
          <w:szCs w:val="12"/>
        </w:rPr>
        <w:t>Распоряжение Правительства РФ от 01.12.2009 г. № 1830-р «Об утверждении плана мероприятий по энергосбережению и повышению энергетической эффективности в Российской Федерации, направленных на реализацию Федерального закона «Об энергосбережении и повышении энергетической эффективности и внесении изменений в отдельные законодательные акты Российской Федерации»;</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6873D4" w:rsidRPr="006873D4">
        <w:rPr>
          <w:rFonts w:ascii="Times New Roman" w:eastAsia="Calibri" w:hAnsi="Times New Roman" w:cs="Times New Roman"/>
          <w:sz w:val="12"/>
          <w:szCs w:val="12"/>
        </w:rPr>
        <w:t>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873D4" w:rsidRPr="006873D4">
        <w:rPr>
          <w:rFonts w:ascii="Times New Roman" w:eastAsia="Calibri" w:hAnsi="Times New Roman" w:cs="Times New Roman"/>
          <w:sz w:val="12"/>
          <w:szCs w:val="12"/>
        </w:rPr>
        <w:t>Постановление Правительства Российской Федерации от 7 октября 2019 г. № 1289 «О требованиях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7. </w:t>
      </w:r>
      <w:r w:rsidR="006873D4" w:rsidRPr="006873D4">
        <w:rPr>
          <w:rFonts w:ascii="Times New Roman" w:eastAsia="Calibri" w:hAnsi="Times New Roman" w:cs="Times New Roman"/>
          <w:sz w:val="12"/>
          <w:szCs w:val="12"/>
        </w:rPr>
        <w:t>Постановление Правительства Российской Федерации от 23 июня 2020 г. № 914 «О внесении изменений в требования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6873D4" w:rsidRPr="006873D4">
        <w:rPr>
          <w:rFonts w:ascii="Times New Roman" w:eastAsia="Calibri" w:hAnsi="Times New Roman" w:cs="Times New Roman"/>
          <w:sz w:val="12"/>
          <w:szCs w:val="12"/>
        </w:rPr>
        <w:t xml:space="preserve">Приказ Министерства экономического развития Российской Федерации  от 15 июля 2020 г. № 425 «Об утверждении Методических рекомендаций </w:t>
      </w:r>
      <w:r w:rsidR="006873D4" w:rsidRPr="006873D4">
        <w:rPr>
          <w:rFonts w:ascii="Times New Roman" w:eastAsia="Calibri" w:hAnsi="Times New Roman" w:cs="Times New Roman"/>
          <w:bCs/>
          <w:sz w:val="12"/>
          <w:szCs w:val="12"/>
        </w:rPr>
        <w:t>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r w:rsidR="006873D4" w:rsidRPr="006873D4">
        <w:rPr>
          <w:rFonts w:ascii="Times New Roman" w:eastAsia="Calibri" w:hAnsi="Times New Roman" w:cs="Times New Roman"/>
          <w:sz w:val="12"/>
          <w:szCs w:val="12"/>
        </w:rPr>
        <w:t>»;</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6873D4" w:rsidRPr="006873D4">
        <w:rPr>
          <w:rFonts w:ascii="Times New Roman" w:eastAsia="Calibri" w:hAnsi="Times New Roman" w:cs="Times New Roman"/>
          <w:sz w:val="12"/>
          <w:szCs w:val="12"/>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6873D4" w:rsidRPr="006873D4">
        <w:rPr>
          <w:rFonts w:ascii="Times New Roman" w:eastAsia="Calibri" w:hAnsi="Times New Roman" w:cs="Times New Roman"/>
          <w:sz w:val="12"/>
          <w:szCs w:val="12"/>
        </w:rPr>
        <w:t>Распоряжение Правительства Самарской области от 03.03.2010 г. № 31-р «Об утверждении первоочередных организационных мероприятий по энергосбережению и повышению энергетической эффективности в Самарской области».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37" w:name="_Hlk171411118"/>
      <w:r w:rsidRPr="006873D4">
        <w:rPr>
          <w:rFonts w:ascii="Times New Roman" w:eastAsia="Calibri" w:hAnsi="Times New Roman" w:cs="Times New Roman"/>
          <w:i/>
          <w:iCs/>
          <w:sz w:val="12"/>
          <w:szCs w:val="12"/>
        </w:rPr>
        <w:t>1.4. Сведения об учреждении</w:t>
      </w:r>
    </w:p>
    <w:bookmarkEnd w:id="37"/>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Полное наименование организации: Администрация сельского поселения Кутузовский муниципального района Сергиевский Самарской области.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 xml:space="preserve">Сокращенное название: Администрация </w:t>
      </w:r>
      <w:proofErr w:type="spellStart"/>
      <w:r w:rsidRPr="006873D4">
        <w:rPr>
          <w:rFonts w:ascii="Times New Roman" w:eastAsia="Calibri" w:hAnsi="Times New Roman" w:cs="Times New Roman"/>
          <w:bCs/>
          <w:sz w:val="12"/>
          <w:szCs w:val="12"/>
        </w:rPr>
        <w:t>с.п.Кутузовский</w:t>
      </w:r>
      <w:proofErr w:type="spellEnd"/>
      <w:r w:rsidRPr="006873D4">
        <w:rPr>
          <w:rFonts w:ascii="Times New Roman" w:eastAsia="Calibri" w:hAnsi="Times New Roman" w:cs="Times New Roman"/>
          <w:bCs/>
          <w:sz w:val="12"/>
          <w:szCs w:val="12"/>
        </w:rPr>
        <w:t xml:space="preserve"> </w:t>
      </w:r>
      <w:proofErr w:type="spellStart"/>
      <w:r w:rsidRPr="006873D4">
        <w:rPr>
          <w:rFonts w:ascii="Times New Roman" w:eastAsia="Calibri" w:hAnsi="Times New Roman" w:cs="Times New Roman"/>
          <w:bCs/>
          <w:sz w:val="12"/>
          <w:szCs w:val="12"/>
        </w:rPr>
        <w:t>м.р</w:t>
      </w:r>
      <w:proofErr w:type="spellEnd"/>
      <w:r w:rsidRPr="006873D4">
        <w:rPr>
          <w:rFonts w:ascii="Times New Roman" w:eastAsia="Calibri" w:hAnsi="Times New Roman" w:cs="Times New Roman"/>
          <w:bCs/>
          <w:sz w:val="12"/>
          <w:szCs w:val="12"/>
        </w:rPr>
        <w:t>. Сергиевский</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Юридический адрес предприятия: 446568, Самарская область, Сергиевский район, с. Кутузовский, ул. Центральная, д. 26.</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Тел./факс: 88465542122</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lang w:val="en-US"/>
        </w:rPr>
        <w:t>E</w:t>
      </w:r>
      <w:r w:rsidRPr="006873D4">
        <w:rPr>
          <w:rFonts w:ascii="Times New Roman" w:eastAsia="Calibri" w:hAnsi="Times New Roman" w:cs="Times New Roman"/>
          <w:bCs/>
          <w:sz w:val="12"/>
          <w:szCs w:val="12"/>
        </w:rPr>
        <w:t>-</w:t>
      </w:r>
      <w:r w:rsidRPr="006873D4">
        <w:rPr>
          <w:rFonts w:ascii="Times New Roman" w:eastAsia="Calibri" w:hAnsi="Times New Roman" w:cs="Times New Roman"/>
          <w:bCs/>
          <w:sz w:val="12"/>
          <w:szCs w:val="12"/>
          <w:lang w:val="en-US"/>
        </w:rPr>
        <w:t>mail</w:t>
      </w:r>
      <w:r w:rsidRPr="006873D4">
        <w:rPr>
          <w:rFonts w:ascii="Times New Roman" w:eastAsia="Calibri" w:hAnsi="Times New Roman" w:cs="Times New Roman"/>
          <w:bCs/>
          <w:sz w:val="12"/>
          <w:szCs w:val="12"/>
        </w:rPr>
        <w:t xml:space="preserve">: </w:t>
      </w:r>
      <w:hyperlink r:id="rId18" w:history="1">
        <w:r w:rsidRPr="006873D4">
          <w:rPr>
            <w:rStyle w:val="af"/>
            <w:rFonts w:ascii="Times New Roman" w:eastAsia="Calibri" w:hAnsi="Times New Roman" w:cs="Times New Roman"/>
            <w:sz w:val="12"/>
            <w:szCs w:val="12"/>
            <w:lang w:val="en-US"/>
          </w:rPr>
          <w:t>kutuzovskay</w:t>
        </w:r>
        <w:r w:rsidRPr="006873D4">
          <w:rPr>
            <w:rStyle w:val="af"/>
            <w:rFonts w:ascii="Times New Roman" w:eastAsia="Calibri" w:hAnsi="Times New Roman" w:cs="Times New Roman"/>
            <w:sz w:val="12"/>
            <w:szCs w:val="12"/>
          </w:rPr>
          <w:t>-</w:t>
        </w:r>
        <w:r w:rsidRPr="006873D4">
          <w:rPr>
            <w:rStyle w:val="af"/>
            <w:rFonts w:ascii="Times New Roman" w:eastAsia="Calibri" w:hAnsi="Times New Roman" w:cs="Times New Roman"/>
            <w:sz w:val="12"/>
            <w:szCs w:val="12"/>
            <w:lang w:val="en-US"/>
          </w:rPr>
          <w:t>adm</w:t>
        </w:r>
        <w:r w:rsidRPr="006873D4">
          <w:rPr>
            <w:rStyle w:val="af"/>
            <w:rFonts w:ascii="Times New Roman" w:eastAsia="Calibri" w:hAnsi="Times New Roman" w:cs="Times New Roman"/>
            <w:sz w:val="12"/>
            <w:szCs w:val="12"/>
          </w:rPr>
          <w:t>@</w:t>
        </w:r>
        <w:r w:rsidRPr="006873D4">
          <w:rPr>
            <w:rStyle w:val="af"/>
            <w:rFonts w:ascii="Times New Roman" w:eastAsia="Calibri" w:hAnsi="Times New Roman" w:cs="Times New Roman"/>
            <w:sz w:val="12"/>
            <w:szCs w:val="12"/>
            <w:lang w:val="en-US"/>
          </w:rPr>
          <w:t>mail</w:t>
        </w:r>
        <w:r w:rsidRPr="006873D4">
          <w:rPr>
            <w:rStyle w:val="af"/>
            <w:rFonts w:ascii="Times New Roman" w:eastAsia="Calibri" w:hAnsi="Times New Roman" w:cs="Times New Roman"/>
            <w:sz w:val="12"/>
            <w:szCs w:val="12"/>
          </w:rPr>
          <w:t>.</w:t>
        </w:r>
        <w:r w:rsidRPr="006873D4">
          <w:rPr>
            <w:rStyle w:val="af"/>
            <w:rFonts w:ascii="Times New Roman" w:eastAsia="Calibri" w:hAnsi="Times New Roman" w:cs="Times New Roman"/>
            <w:sz w:val="12"/>
            <w:szCs w:val="12"/>
            <w:lang w:val="en-US"/>
          </w:rPr>
          <w:t>ru</w:t>
        </w:r>
      </w:hyperlink>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Руководитель:</w:t>
      </w:r>
      <w:r w:rsidR="00D303F6">
        <w:rPr>
          <w:rFonts w:ascii="Times New Roman" w:eastAsia="Calibri" w:hAnsi="Times New Roman" w:cs="Times New Roman"/>
          <w:bCs/>
          <w:sz w:val="12"/>
          <w:szCs w:val="12"/>
        </w:rPr>
        <w:t xml:space="preserve"> </w:t>
      </w:r>
      <w:r w:rsidRPr="006873D4">
        <w:rPr>
          <w:rFonts w:ascii="Times New Roman" w:eastAsia="Calibri" w:hAnsi="Times New Roman" w:cs="Times New Roman"/>
          <w:bCs/>
          <w:sz w:val="12"/>
          <w:szCs w:val="12"/>
        </w:rPr>
        <w:t xml:space="preserve">Глава сельского поселения – </w:t>
      </w:r>
      <w:proofErr w:type="spellStart"/>
      <w:r w:rsidRPr="006873D4">
        <w:rPr>
          <w:rFonts w:ascii="Times New Roman" w:eastAsia="Calibri" w:hAnsi="Times New Roman" w:cs="Times New Roman"/>
          <w:bCs/>
          <w:sz w:val="12"/>
          <w:szCs w:val="12"/>
        </w:rPr>
        <w:t>Сабельникова</w:t>
      </w:r>
      <w:proofErr w:type="spellEnd"/>
      <w:r w:rsidRPr="006873D4">
        <w:rPr>
          <w:rFonts w:ascii="Times New Roman" w:eastAsia="Calibri" w:hAnsi="Times New Roman" w:cs="Times New Roman"/>
          <w:bCs/>
          <w:sz w:val="12"/>
          <w:szCs w:val="12"/>
        </w:rPr>
        <w:t xml:space="preserve"> Антонина Вениаминовна</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ОКАТО: 36238824001</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ОКТМО: 36638424</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73D4">
        <w:rPr>
          <w:rFonts w:ascii="Times New Roman" w:eastAsia="Calibri" w:hAnsi="Times New Roman" w:cs="Times New Roman"/>
          <w:bCs/>
          <w:sz w:val="12"/>
          <w:szCs w:val="12"/>
        </w:rPr>
        <w:t>Основной вид деятельности учреждения: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Код ОКВЭД 84.11.31 - Деятельность органов местного самоуправления сельских поселений.</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38" w:name="_Toc110245385"/>
      <w:bookmarkStart w:id="39" w:name="_Toc202174865"/>
      <w:r w:rsidRPr="006873D4">
        <w:rPr>
          <w:rFonts w:ascii="Times New Roman" w:eastAsia="Calibri" w:hAnsi="Times New Roman" w:cs="Times New Roman"/>
          <w:i/>
          <w:iCs/>
          <w:sz w:val="12"/>
          <w:szCs w:val="12"/>
        </w:rPr>
        <w:t>1.5 Информация о проведенном энергетическом обследовании учреждения</w:t>
      </w:r>
      <w:bookmarkEnd w:id="38"/>
      <w:bookmarkEnd w:id="39"/>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Согласно последней редакции ФЗ № 261 «Об энергосбережении и о повышении энергетической эффективности» (статья 16, часть 1), государственные организации, энергопотребление которых не превышает 50 миллионов рублей в год, имеют право выбора — оформлять энергетическую декларацию или проводить энергетическое обследование и оформлять энергетический паспорт.</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Администрация с. п. Кутузовский ежегодно после окончания календарного года заполняет энергетическую декларацию.</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40" w:name="_Toc88646282"/>
      <w:bookmarkStart w:id="41" w:name="_Toc199775001"/>
      <w:bookmarkStart w:id="42" w:name="_Toc202174866"/>
      <w:bookmarkStart w:id="43" w:name="_Hlk182223404"/>
      <w:bookmarkEnd w:id="21"/>
      <w:r>
        <w:rPr>
          <w:rFonts w:ascii="Times New Roman" w:eastAsia="Calibri" w:hAnsi="Times New Roman" w:cs="Times New Roman"/>
          <w:b/>
          <w:bCs/>
          <w:sz w:val="12"/>
          <w:szCs w:val="12"/>
        </w:rPr>
        <w:t xml:space="preserve">2. </w:t>
      </w:r>
      <w:r w:rsidR="006873D4" w:rsidRPr="006873D4">
        <w:rPr>
          <w:rFonts w:ascii="Times New Roman" w:eastAsia="Calibri" w:hAnsi="Times New Roman" w:cs="Times New Roman"/>
          <w:b/>
          <w:bCs/>
          <w:sz w:val="12"/>
          <w:szCs w:val="12"/>
        </w:rPr>
        <w:t>Анализ текущего состояния энергосбережения и повышения энергетической эффективности</w:t>
      </w:r>
      <w:bookmarkEnd w:id="40"/>
      <w:bookmarkEnd w:id="41"/>
      <w:bookmarkEnd w:id="42"/>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44" w:name="_Hlk202770533"/>
      <w:r w:rsidRPr="006873D4">
        <w:rPr>
          <w:rFonts w:ascii="Times New Roman" w:eastAsia="Calibri" w:hAnsi="Times New Roman" w:cs="Times New Roman"/>
          <w:sz w:val="12"/>
          <w:szCs w:val="12"/>
        </w:rPr>
        <w:t>Проблема высоких платежей за потребляемые топливно-энергетические ресурсы (далее – ТЭР) актуальна для многих учреждений, занимающих как отдельно стоящие здания и сооружения, так и выделенные в зданиях отдельные помещения. Высокие платежи негативно влияют на экономические показатели деятельности, увеличивают непроизводительные расходы и требуют значительных затрат средств.</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Энергосбережение является актуальным и необходимым условием нормального функционирования автономного учреждения, так как повышение эффективности использования топливно-энергетических ресурсов (ТЭР) при непрерывном росте цен на энергоресурсы, позволяет добиться существенной экономии как ТЭР, так и финансовых ресурсов.</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Для выявления возможных направлений энергосбережения и оценки энергосберегающего потенциала, применяемых инженерных решений необходимо хорошо представлять себе структуру энергетического баланса, рассматриваемого объекта и связанные с ней возможности изменения </w:t>
      </w:r>
      <w:proofErr w:type="spellStart"/>
      <w:r w:rsidRPr="006873D4">
        <w:rPr>
          <w:rFonts w:ascii="Times New Roman" w:eastAsia="Calibri" w:hAnsi="Times New Roman" w:cs="Times New Roman"/>
          <w:sz w:val="12"/>
          <w:szCs w:val="12"/>
        </w:rPr>
        <w:t>энергозатрат</w:t>
      </w:r>
      <w:proofErr w:type="spellEnd"/>
      <w:r w:rsidRPr="006873D4">
        <w:rPr>
          <w:rFonts w:ascii="Times New Roman" w:eastAsia="Calibri" w:hAnsi="Times New Roman" w:cs="Times New Roman"/>
          <w:sz w:val="12"/>
          <w:szCs w:val="12"/>
        </w:rPr>
        <w:t xml:space="preserve"> по различным составляющим баланса.</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Эти данные позволят выявить мероприятия, обеспечивающие выполнение требований энергетической эффективности в части уменьшения показателей, характеризующих годовую удельную величину расхода энергетических ресурсов.</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lastRenderedPageBreak/>
        <w:t>Факторы, влияющие на энергосбережение и энергетическую эффективность:</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i/>
          <w:iCs/>
          <w:sz w:val="12"/>
          <w:szCs w:val="12"/>
        </w:rPr>
        <w:t xml:space="preserve">- </w:t>
      </w:r>
      <w:r w:rsidR="006873D4" w:rsidRPr="006873D4">
        <w:rPr>
          <w:rFonts w:ascii="Times New Roman" w:eastAsia="Calibri" w:hAnsi="Times New Roman" w:cs="Times New Roman"/>
          <w:i/>
          <w:iCs/>
          <w:sz w:val="12"/>
          <w:szCs w:val="12"/>
        </w:rPr>
        <w:t>Организационные и эксплуатационные факторы</w:t>
      </w:r>
      <w:r w:rsidR="006873D4" w:rsidRPr="006873D4">
        <w:rPr>
          <w:rFonts w:ascii="Times New Roman" w:eastAsia="Calibri" w:hAnsi="Times New Roman" w:cs="Times New Roman"/>
          <w:sz w:val="12"/>
          <w:szCs w:val="12"/>
        </w:rPr>
        <w:t xml:space="preserve"> (несоблюдение персоналом требований по эксплуатации оборудования, низкий уровень технологической дисциплины, низкое качество проводимых ремонтов, отсутствие системы кнута и пряника).</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i/>
          <w:iCs/>
          <w:sz w:val="12"/>
          <w:szCs w:val="12"/>
        </w:rPr>
        <w:t xml:space="preserve">- </w:t>
      </w:r>
      <w:r w:rsidR="006873D4" w:rsidRPr="006873D4">
        <w:rPr>
          <w:rFonts w:ascii="Times New Roman" w:eastAsia="Calibri" w:hAnsi="Times New Roman" w:cs="Times New Roman"/>
          <w:i/>
          <w:iCs/>
          <w:sz w:val="12"/>
          <w:szCs w:val="12"/>
        </w:rPr>
        <w:t xml:space="preserve">Технологические факторы </w:t>
      </w:r>
      <w:r w:rsidR="006873D4" w:rsidRPr="006873D4">
        <w:rPr>
          <w:rFonts w:ascii="Times New Roman" w:eastAsia="Calibri" w:hAnsi="Times New Roman" w:cs="Times New Roman"/>
          <w:sz w:val="12"/>
          <w:szCs w:val="12"/>
        </w:rPr>
        <w:t>(морально устаревшее оборудование с низким КПД, неудовлетворительное техническое состояние оборудования, неудовлетворительное состояние энергосетей, зданий и сооружений).</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45" w:name="_Toc199775002"/>
      <w:bookmarkStart w:id="46" w:name="_Toc202174867"/>
      <w:bookmarkStart w:id="47" w:name="_Hlk199832037"/>
      <w:bookmarkEnd w:id="44"/>
      <w:r w:rsidRPr="006873D4">
        <w:rPr>
          <w:rFonts w:ascii="Times New Roman" w:eastAsia="Calibri" w:hAnsi="Times New Roman" w:cs="Times New Roman"/>
          <w:i/>
          <w:iCs/>
          <w:sz w:val="12"/>
          <w:szCs w:val="12"/>
        </w:rPr>
        <w:t>2.1 Сведения о зданиях, строениях, сооружениях или помещениях, принадлежащих организации на праве собственности или находящихся в хозяйственном ведении</w:t>
      </w:r>
      <w:bookmarkEnd w:id="45"/>
      <w:bookmarkEnd w:id="46"/>
    </w:p>
    <w:bookmarkEnd w:id="47"/>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Сведения о наличии зданий административного и административно-производственного назначения приведены в таблице 1.</w:t>
      </w:r>
    </w:p>
    <w:p w:rsidR="006873D4" w:rsidRPr="006873D4" w:rsidRDefault="006873D4" w:rsidP="00D303F6">
      <w:pPr>
        <w:tabs>
          <w:tab w:val="left" w:pos="284"/>
          <w:tab w:val="left" w:pos="3828"/>
        </w:tabs>
        <w:spacing w:after="0" w:line="240" w:lineRule="auto"/>
        <w:jc w:val="center"/>
        <w:rPr>
          <w:rFonts w:ascii="Times New Roman" w:eastAsia="Calibri" w:hAnsi="Times New Roman" w:cs="Times New Roman"/>
          <w:sz w:val="12"/>
          <w:szCs w:val="12"/>
        </w:rPr>
      </w:pPr>
      <w:r w:rsidRPr="006873D4">
        <w:rPr>
          <w:rFonts w:ascii="Times New Roman" w:eastAsia="Calibri" w:hAnsi="Times New Roman" w:cs="Times New Roman"/>
          <w:sz w:val="12"/>
          <w:szCs w:val="12"/>
        </w:rPr>
        <w:t>Таблица 1 – Основные технические характеристики здания</w:t>
      </w:r>
    </w:p>
    <w:tbl>
      <w:tblPr>
        <w:tblStyle w:val="2a"/>
        <w:tblW w:w="5000" w:type="pct"/>
        <w:tblCellMar>
          <w:left w:w="0" w:type="dxa"/>
          <w:right w:w="0" w:type="dxa"/>
        </w:tblCellMar>
        <w:tblLook w:val="04A0" w:firstRow="1" w:lastRow="0" w:firstColumn="1" w:lastColumn="0" w:noHBand="0" w:noVBand="1"/>
      </w:tblPr>
      <w:tblGrid>
        <w:gridCol w:w="289"/>
        <w:gridCol w:w="2728"/>
        <w:gridCol w:w="4506"/>
      </w:tblGrid>
      <w:tr w:rsidR="006873D4" w:rsidRPr="00D303F6" w:rsidTr="00D303F6">
        <w:trPr>
          <w:trHeight w:val="20"/>
        </w:trPr>
        <w:tc>
          <w:tcPr>
            <w:tcW w:w="192" w:type="pct"/>
          </w:tcPr>
          <w:p w:rsidR="006873D4" w:rsidRPr="00D303F6" w:rsidRDefault="006873D4" w:rsidP="00D303F6">
            <w:pPr>
              <w:tabs>
                <w:tab w:val="left" w:pos="284"/>
                <w:tab w:val="left" w:pos="3828"/>
              </w:tabs>
              <w:rPr>
                <w:rFonts w:ascii="Times New Roman" w:eastAsia="Calibri" w:hAnsi="Times New Roman" w:cs="Times New Roman"/>
                <w:sz w:val="12"/>
                <w:szCs w:val="12"/>
              </w:rPr>
            </w:pPr>
            <w:bookmarkStart w:id="48" w:name="_Hlk170986793"/>
            <w:bookmarkEnd w:id="43"/>
            <w:r w:rsidRPr="00D303F6">
              <w:rPr>
                <w:rFonts w:ascii="Times New Roman" w:eastAsia="Calibri" w:hAnsi="Times New Roman" w:cs="Times New Roman"/>
                <w:sz w:val="12"/>
                <w:szCs w:val="12"/>
              </w:rPr>
              <w:t>№ п/п</w:t>
            </w:r>
          </w:p>
        </w:tc>
        <w:tc>
          <w:tcPr>
            <w:tcW w:w="1813"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Наименование показателя</w:t>
            </w:r>
          </w:p>
        </w:tc>
        <w:tc>
          <w:tcPr>
            <w:tcW w:w="2995"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Значение</w:t>
            </w:r>
          </w:p>
        </w:tc>
      </w:tr>
      <w:tr w:rsidR="006873D4" w:rsidRPr="00D303F6" w:rsidTr="00D303F6">
        <w:trPr>
          <w:trHeight w:val="20"/>
        </w:trPr>
        <w:tc>
          <w:tcPr>
            <w:tcW w:w="192"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1</w:t>
            </w:r>
          </w:p>
        </w:tc>
        <w:tc>
          <w:tcPr>
            <w:tcW w:w="1813"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Адресная характеристика</w:t>
            </w:r>
          </w:p>
        </w:tc>
        <w:tc>
          <w:tcPr>
            <w:tcW w:w="2995"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446568, Самарская область, Сергиевский район, с. Кутузовский, ул. Центральная, д. 26.</w:t>
            </w:r>
          </w:p>
        </w:tc>
      </w:tr>
      <w:tr w:rsidR="006873D4" w:rsidRPr="00D303F6" w:rsidTr="00D303F6">
        <w:trPr>
          <w:trHeight w:val="20"/>
        </w:trPr>
        <w:tc>
          <w:tcPr>
            <w:tcW w:w="192"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2</w:t>
            </w:r>
          </w:p>
        </w:tc>
        <w:tc>
          <w:tcPr>
            <w:tcW w:w="1813"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Этажность /Ввод в эксплуатацию/ Год проведения капитального ремонта</w:t>
            </w:r>
          </w:p>
        </w:tc>
        <w:tc>
          <w:tcPr>
            <w:tcW w:w="2995"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2/1974/2001</w:t>
            </w:r>
          </w:p>
        </w:tc>
      </w:tr>
      <w:tr w:rsidR="006873D4" w:rsidRPr="00D303F6" w:rsidTr="00D303F6">
        <w:trPr>
          <w:trHeight w:val="20"/>
        </w:trPr>
        <w:tc>
          <w:tcPr>
            <w:tcW w:w="192"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3</w:t>
            </w:r>
          </w:p>
        </w:tc>
        <w:tc>
          <w:tcPr>
            <w:tcW w:w="1813"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Общая площадь</w:t>
            </w:r>
          </w:p>
        </w:tc>
        <w:tc>
          <w:tcPr>
            <w:tcW w:w="2995"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425,0</w:t>
            </w:r>
          </w:p>
        </w:tc>
      </w:tr>
      <w:tr w:rsidR="006873D4" w:rsidRPr="00D303F6" w:rsidTr="00D303F6">
        <w:trPr>
          <w:trHeight w:val="20"/>
        </w:trPr>
        <w:tc>
          <w:tcPr>
            <w:tcW w:w="192"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4</w:t>
            </w:r>
          </w:p>
        </w:tc>
        <w:tc>
          <w:tcPr>
            <w:tcW w:w="1813"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Остекление</w:t>
            </w:r>
          </w:p>
        </w:tc>
        <w:tc>
          <w:tcPr>
            <w:tcW w:w="2995"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пластиковые окна - 4 шт., деревянные окна – 25 шт.</w:t>
            </w:r>
          </w:p>
        </w:tc>
      </w:tr>
      <w:tr w:rsidR="006873D4" w:rsidRPr="00D303F6" w:rsidTr="00D303F6">
        <w:trPr>
          <w:trHeight w:val="20"/>
        </w:trPr>
        <w:tc>
          <w:tcPr>
            <w:tcW w:w="192"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5</w:t>
            </w:r>
          </w:p>
        </w:tc>
        <w:tc>
          <w:tcPr>
            <w:tcW w:w="1813"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Освещение</w:t>
            </w:r>
          </w:p>
        </w:tc>
        <w:tc>
          <w:tcPr>
            <w:tcW w:w="2995"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энергосберегающие — 10 шт., люминесцентные — 68 шт., светодиодные – 32 шт.</w:t>
            </w:r>
          </w:p>
        </w:tc>
      </w:tr>
      <w:tr w:rsidR="006873D4" w:rsidRPr="00D303F6" w:rsidTr="00D303F6">
        <w:trPr>
          <w:trHeight w:val="20"/>
        </w:trPr>
        <w:tc>
          <w:tcPr>
            <w:tcW w:w="192"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6</w:t>
            </w:r>
          </w:p>
        </w:tc>
        <w:tc>
          <w:tcPr>
            <w:tcW w:w="1813"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Электроснабжение</w:t>
            </w:r>
          </w:p>
        </w:tc>
        <w:tc>
          <w:tcPr>
            <w:tcW w:w="2995"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 xml:space="preserve">Централизованное </w:t>
            </w:r>
          </w:p>
        </w:tc>
      </w:tr>
      <w:tr w:rsidR="006873D4" w:rsidRPr="00D303F6" w:rsidTr="00D303F6">
        <w:trPr>
          <w:trHeight w:val="20"/>
        </w:trPr>
        <w:tc>
          <w:tcPr>
            <w:tcW w:w="192"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7</w:t>
            </w:r>
          </w:p>
        </w:tc>
        <w:tc>
          <w:tcPr>
            <w:tcW w:w="1813"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Газоснабжение</w:t>
            </w:r>
          </w:p>
        </w:tc>
        <w:tc>
          <w:tcPr>
            <w:tcW w:w="2995"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w:t>
            </w:r>
          </w:p>
        </w:tc>
      </w:tr>
      <w:tr w:rsidR="006873D4" w:rsidRPr="00D303F6" w:rsidTr="00D303F6">
        <w:trPr>
          <w:trHeight w:val="20"/>
        </w:trPr>
        <w:tc>
          <w:tcPr>
            <w:tcW w:w="192"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8</w:t>
            </w:r>
          </w:p>
        </w:tc>
        <w:tc>
          <w:tcPr>
            <w:tcW w:w="1813"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Теплоснабжение</w:t>
            </w:r>
          </w:p>
        </w:tc>
        <w:tc>
          <w:tcPr>
            <w:tcW w:w="2995"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Централизованное</w:t>
            </w:r>
          </w:p>
        </w:tc>
      </w:tr>
      <w:tr w:rsidR="006873D4" w:rsidRPr="00D303F6" w:rsidTr="00D303F6">
        <w:trPr>
          <w:trHeight w:val="20"/>
        </w:trPr>
        <w:tc>
          <w:tcPr>
            <w:tcW w:w="192"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9</w:t>
            </w:r>
          </w:p>
        </w:tc>
        <w:tc>
          <w:tcPr>
            <w:tcW w:w="1813"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Водоснабжение</w:t>
            </w:r>
          </w:p>
        </w:tc>
        <w:tc>
          <w:tcPr>
            <w:tcW w:w="2995"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Централизованное</w:t>
            </w:r>
          </w:p>
        </w:tc>
      </w:tr>
      <w:tr w:rsidR="006873D4" w:rsidRPr="00D303F6" w:rsidTr="00D303F6">
        <w:trPr>
          <w:trHeight w:val="20"/>
        </w:trPr>
        <w:tc>
          <w:tcPr>
            <w:tcW w:w="192"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10</w:t>
            </w:r>
          </w:p>
        </w:tc>
        <w:tc>
          <w:tcPr>
            <w:tcW w:w="1813"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Оснащение приборами учета потребляемых ТЭР и воды</w:t>
            </w:r>
          </w:p>
        </w:tc>
        <w:tc>
          <w:tcPr>
            <w:tcW w:w="2995" w:type="pct"/>
          </w:tcPr>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Счетчик электрической энергии</w:t>
            </w:r>
          </w:p>
          <w:p w:rsidR="006873D4" w:rsidRPr="00D303F6" w:rsidRDefault="006873D4" w:rsidP="00D303F6">
            <w:pPr>
              <w:tabs>
                <w:tab w:val="left" w:pos="284"/>
                <w:tab w:val="left" w:pos="3828"/>
              </w:tabs>
              <w:rPr>
                <w:rFonts w:ascii="Times New Roman" w:eastAsia="Calibri" w:hAnsi="Times New Roman" w:cs="Times New Roman"/>
                <w:sz w:val="12"/>
                <w:szCs w:val="12"/>
              </w:rPr>
            </w:pPr>
            <w:r w:rsidRPr="00D303F6">
              <w:rPr>
                <w:rFonts w:ascii="Times New Roman" w:eastAsia="Calibri" w:hAnsi="Times New Roman" w:cs="Times New Roman"/>
                <w:sz w:val="12"/>
                <w:szCs w:val="12"/>
              </w:rPr>
              <w:t>Счетчик холодной воды</w:t>
            </w:r>
          </w:p>
        </w:tc>
      </w:tr>
    </w:tbl>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49" w:name="_Hlk200010347"/>
      <w:r w:rsidRPr="006873D4">
        <w:rPr>
          <w:rFonts w:ascii="Times New Roman" w:eastAsia="Calibri" w:hAnsi="Times New Roman" w:cs="Times New Roman"/>
          <w:sz w:val="12"/>
          <w:szCs w:val="12"/>
        </w:rPr>
        <w:t>Фактическая численность пользователей (работников и посетителей) за 2024 год составила 1780 чел.</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50" w:name="_Toc199775003"/>
      <w:bookmarkStart w:id="51" w:name="_Toc202174868"/>
      <w:bookmarkStart w:id="52" w:name="_Hlk88656727"/>
      <w:bookmarkEnd w:id="49"/>
      <w:r w:rsidRPr="006873D4">
        <w:rPr>
          <w:rFonts w:ascii="Times New Roman" w:eastAsia="Calibri" w:hAnsi="Times New Roman" w:cs="Times New Roman"/>
          <w:i/>
          <w:iCs/>
          <w:sz w:val="12"/>
          <w:szCs w:val="12"/>
        </w:rPr>
        <w:t>2.2 Сведения о наличии автотранспорта и спецтехники</w:t>
      </w:r>
      <w:bookmarkEnd w:id="50"/>
      <w:bookmarkEnd w:id="51"/>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На балансе Администрации сельского поселения Кутузовский</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а</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в</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то</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 xml:space="preserve">транспорт и спецтехника отсутствуют.  </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53" w:name="_Toc199775004"/>
      <w:bookmarkStart w:id="54" w:name="_Toc202174869"/>
      <w:bookmarkStart w:id="55" w:name="_Hlk199847614"/>
      <w:bookmarkEnd w:id="48"/>
      <w:bookmarkEnd w:id="52"/>
      <w:r w:rsidRPr="006873D4">
        <w:rPr>
          <w:rFonts w:ascii="Times New Roman" w:eastAsia="Calibri" w:hAnsi="Times New Roman" w:cs="Times New Roman"/>
          <w:i/>
          <w:iCs/>
          <w:sz w:val="12"/>
          <w:szCs w:val="12"/>
        </w:rPr>
        <w:t>2.3 Сведения о количестве точек поставки энергетических ресурсов и воды, в том числе с разделением по видам энергетических ресурсов</w:t>
      </w:r>
      <w:bookmarkEnd w:id="53"/>
      <w:bookmarkEnd w:id="54"/>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56" w:name="_Hlk202773509"/>
      <w:bookmarkEnd w:id="55"/>
      <w:r w:rsidRPr="006873D4">
        <w:rPr>
          <w:rFonts w:ascii="Times New Roman" w:eastAsia="Calibri" w:hAnsi="Times New Roman" w:cs="Times New Roman"/>
          <w:sz w:val="12"/>
          <w:szCs w:val="12"/>
        </w:rPr>
        <w:t>Расчет за потребленную электроэнергию и воду</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в учреждении осуществляется по приборам коммерческого учета.</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Автоматизированная информационно-измерительная система коммерческого учета электроэнергии (АИИС КУЭ) отсутствует.</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Имеющаяся в учреждении система учета расхода ТЭР соответствует требованиям нормативных документов к классу точности приборов.</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57" w:name="_Hlk59026313"/>
      <w:bookmarkEnd w:id="56"/>
      <w:r w:rsidRPr="006873D4">
        <w:rPr>
          <w:rFonts w:ascii="Times New Roman" w:eastAsia="Calibri" w:hAnsi="Times New Roman" w:cs="Times New Roman"/>
          <w:sz w:val="12"/>
          <w:szCs w:val="12"/>
        </w:rPr>
        <w:t>Суммарное количество точек поставки энергетических ресурсов – 3 ед., из них оборудованы приборами учета – 2 ед.:</w:t>
      </w:r>
    </w:p>
    <w:p w:rsidR="006873D4" w:rsidRPr="006873D4" w:rsidRDefault="00D303F6" w:rsidP="00D303F6">
      <w:pPr>
        <w:tabs>
          <w:tab w:val="left" w:pos="284"/>
          <w:tab w:val="left" w:pos="3828"/>
        </w:tabs>
        <w:spacing w:after="0" w:line="240" w:lineRule="auto"/>
        <w:ind w:left="284"/>
        <w:jc w:val="both"/>
        <w:rPr>
          <w:rFonts w:ascii="Times New Roman" w:eastAsia="Calibri" w:hAnsi="Times New Roman" w:cs="Times New Roman"/>
          <w:bCs/>
          <w:iCs/>
          <w:sz w:val="12"/>
          <w:szCs w:val="12"/>
        </w:rPr>
      </w:pPr>
      <w:r>
        <w:rPr>
          <w:rFonts w:ascii="Times New Roman" w:eastAsia="Calibri" w:hAnsi="Times New Roman" w:cs="Times New Roman"/>
          <w:bCs/>
          <w:iCs/>
          <w:sz w:val="12"/>
          <w:szCs w:val="12"/>
        </w:rPr>
        <w:t xml:space="preserve">- </w:t>
      </w:r>
      <w:r w:rsidR="006873D4" w:rsidRPr="006873D4">
        <w:rPr>
          <w:rFonts w:ascii="Times New Roman" w:eastAsia="Calibri" w:hAnsi="Times New Roman" w:cs="Times New Roman"/>
          <w:bCs/>
          <w:iCs/>
          <w:sz w:val="12"/>
          <w:szCs w:val="12"/>
        </w:rPr>
        <w:t>электрическая энергия – 2 шт.;</w:t>
      </w:r>
    </w:p>
    <w:p w:rsidR="006873D4" w:rsidRPr="006873D4" w:rsidRDefault="00D303F6" w:rsidP="00D303F6">
      <w:pPr>
        <w:tabs>
          <w:tab w:val="left" w:pos="284"/>
          <w:tab w:val="left" w:pos="3828"/>
        </w:tabs>
        <w:spacing w:after="0" w:line="240" w:lineRule="auto"/>
        <w:ind w:left="284"/>
        <w:jc w:val="both"/>
        <w:rPr>
          <w:rFonts w:ascii="Times New Roman" w:eastAsia="Calibri" w:hAnsi="Times New Roman" w:cs="Times New Roman"/>
          <w:bCs/>
          <w:iCs/>
          <w:sz w:val="12"/>
          <w:szCs w:val="12"/>
        </w:rPr>
      </w:pPr>
      <w:r>
        <w:rPr>
          <w:rFonts w:ascii="Times New Roman" w:eastAsia="Calibri" w:hAnsi="Times New Roman" w:cs="Times New Roman"/>
          <w:bCs/>
          <w:iCs/>
          <w:sz w:val="12"/>
          <w:szCs w:val="12"/>
        </w:rPr>
        <w:t xml:space="preserve">- </w:t>
      </w:r>
      <w:r w:rsidR="006873D4" w:rsidRPr="006873D4">
        <w:rPr>
          <w:rFonts w:ascii="Times New Roman" w:eastAsia="Calibri" w:hAnsi="Times New Roman" w:cs="Times New Roman"/>
          <w:bCs/>
          <w:iCs/>
          <w:sz w:val="12"/>
          <w:szCs w:val="12"/>
        </w:rPr>
        <w:t>холодная вода – 1 шт.</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Установка прибора учета тепловой энергии не представляется возможной.</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58" w:name="_Toc199775005"/>
      <w:bookmarkStart w:id="59" w:name="_Toc202174870"/>
      <w:bookmarkStart w:id="60" w:name="_Hlk199848023"/>
      <w:r w:rsidRPr="006873D4">
        <w:rPr>
          <w:rFonts w:ascii="Times New Roman" w:eastAsia="Calibri" w:hAnsi="Times New Roman" w:cs="Times New Roman"/>
          <w:i/>
          <w:iCs/>
          <w:sz w:val="12"/>
          <w:szCs w:val="12"/>
        </w:rPr>
        <w:t>2.4 Сведения о потреблении используемых энергетических ресурсов по видам этих энергетических ресурсов в динамике</w:t>
      </w:r>
      <w:bookmarkEnd w:id="58"/>
      <w:bookmarkEnd w:id="59"/>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61" w:name="_Hlk171500931"/>
      <w:bookmarkEnd w:id="57"/>
      <w:bookmarkEnd w:id="60"/>
      <w:r w:rsidRPr="006873D4">
        <w:rPr>
          <w:rFonts w:ascii="Times New Roman" w:eastAsia="Calibri" w:hAnsi="Times New Roman" w:cs="Times New Roman"/>
          <w:sz w:val="12"/>
          <w:szCs w:val="12"/>
        </w:rPr>
        <w:t>Администрация с. п. Кутузовский</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потребляет следующие виды энергоресурсов:</w:t>
      </w:r>
    </w:p>
    <w:p w:rsidR="006873D4" w:rsidRPr="006873D4" w:rsidRDefault="00D303F6" w:rsidP="00D303F6">
      <w:pPr>
        <w:tabs>
          <w:tab w:val="left" w:pos="284"/>
          <w:tab w:val="left" w:pos="3828"/>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электрическая энергия;</w:t>
      </w:r>
    </w:p>
    <w:p w:rsidR="006873D4" w:rsidRPr="006873D4" w:rsidRDefault="00D303F6" w:rsidP="00D303F6">
      <w:pPr>
        <w:tabs>
          <w:tab w:val="left" w:pos="284"/>
          <w:tab w:val="left" w:pos="3828"/>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тепловая энергия;</w:t>
      </w:r>
    </w:p>
    <w:p w:rsidR="006873D4" w:rsidRPr="006873D4" w:rsidRDefault="00D303F6" w:rsidP="00D303F6">
      <w:pPr>
        <w:tabs>
          <w:tab w:val="left" w:pos="284"/>
          <w:tab w:val="left" w:pos="3828"/>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холодная вода.</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Потребляемые энергоресурсы приобретаются у </w:t>
      </w:r>
      <w:proofErr w:type="spellStart"/>
      <w:r w:rsidRPr="006873D4">
        <w:rPr>
          <w:rFonts w:ascii="Times New Roman" w:eastAsia="Calibri" w:hAnsi="Times New Roman" w:cs="Times New Roman"/>
          <w:sz w:val="12"/>
          <w:szCs w:val="12"/>
        </w:rPr>
        <w:t>энергоснабжающих</w:t>
      </w:r>
      <w:proofErr w:type="spellEnd"/>
      <w:r w:rsidRPr="006873D4">
        <w:rPr>
          <w:rFonts w:ascii="Times New Roman" w:eastAsia="Calibri" w:hAnsi="Times New Roman" w:cs="Times New Roman"/>
          <w:sz w:val="12"/>
          <w:szCs w:val="12"/>
        </w:rPr>
        <w:t xml:space="preserve"> организаций согласно заключенным договорам.</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Сведения по потреблению основных видов энергоресурсов на осуществление деятельности Администрация с. п. Кутузовский</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в динамике за последние 3 года представлены в таблицах2 - 3.</w:t>
      </w:r>
    </w:p>
    <w:p w:rsidR="006873D4" w:rsidRPr="006873D4" w:rsidRDefault="006873D4" w:rsidP="00D303F6">
      <w:pPr>
        <w:tabs>
          <w:tab w:val="left" w:pos="284"/>
          <w:tab w:val="left" w:pos="3828"/>
        </w:tabs>
        <w:spacing w:after="0" w:line="240" w:lineRule="auto"/>
        <w:jc w:val="center"/>
        <w:rPr>
          <w:rFonts w:ascii="Times New Roman" w:eastAsia="Calibri" w:hAnsi="Times New Roman" w:cs="Times New Roman"/>
          <w:sz w:val="12"/>
          <w:szCs w:val="12"/>
        </w:rPr>
      </w:pPr>
      <w:r w:rsidRPr="006873D4">
        <w:rPr>
          <w:rFonts w:ascii="Times New Roman" w:eastAsia="Calibri" w:hAnsi="Times New Roman" w:cs="Times New Roman"/>
          <w:sz w:val="12"/>
          <w:szCs w:val="12"/>
        </w:rPr>
        <w:t>Таблица 2- Сведения по потреблению основных видов энергоресурсов Администрация с. п. Кутузовский</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в динамике за последние 3 года</w:t>
      </w:r>
    </w:p>
    <w:tbl>
      <w:tblPr>
        <w:tblStyle w:val="af2"/>
        <w:tblW w:w="5000" w:type="pct"/>
        <w:tblCellMar>
          <w:left w:w="0" w:type="dxa"/>
          <w:right w:w="0" w:type="dxa"/>
        </w:tblCellMar>
        <w:tblLook w:val="04A0" w:firstRow="1" w:lastRow="0" w:firstColumn="1" w:lastColumn="0" w:noHBand="0" w:noVBand="1"/>
      </w:tblPr>
      <w:tblGrid>
        <w:gridCol w:w="681"/>
        <w:gridCol w:w="1917"/>
        <w:gridCol w:w="820"/>
        <w:gridCol w:w="1368"/>
        <w:gridCol w:w="1369"/>
        <w:gridCol w:w="1368"/>
      </w:tblGrid>
      <w:tr w:rsidR="006873D4" w:rsidRPr="006873D4" w:rsidTr="00D303F6">
        <w:trPr>
          <w:trHeight w:val="20"/>
        </w:trPr>
        <w:tc>
          <w:tcPr>
            <w:tcW w:w="45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п/п</w:t>
            </w:r>
          </w:p>
        </w:tc>
        <w:tc>
          <w:tcPr>
            <w:tcW w:w="1274"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Наименование энергетического ресурса</w:t>
            </w:r>
          </w:p>
        </w:tc>
        <w:tc>
          <w:tcPr>
            <w:tcW w:w="545"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Ед. изм.</w:t>
            </w:r>
          </w:p>
        </w:tc>
        <w:tc>
          <w:tcPr>
            <w:tcW w:w="909"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2022 г.</w:t>
            </w:r>
          </w:p>
        </w:tc>
        <w:tc>
          <w:tcPr>
            <w:tcW w:w="91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2023 г.</w:t>
            </w:r>
          </w:p>
        </w:tc>
        <w:tc>
          <w:tcPr>
            <w:tcW w:w="909"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2024 г.</w:t>
            </w:r>
          </w:p>
        </w:tc>
      </w:tr>
      <w:tr w:rsidR="006873D4" w:rsidRPr="006873D4" w:rsidTr="00D303F6">
        <w:trPr>
          <w:trHeight w:val="20"/>
        </w:trPr>
        <w:tc>
          <w:tcPr>
            <w:tcW w:w="45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w:t>
            </w:r>
          </w:p>
        </w:tc>
        <w:tc>
          <w:tcPr>
            <w:tcW w:w="1274"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Потребление ТЭР</w:t>
            </w:r>
          </w:p>
        </w:tc>
        <w:tc>
          <w:tcPr>
            <w:tcW w:w="545"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 т у. т.</w:t>
            </w:r>
          </w:p>
        </w:tc>
        <w:tc>
          <w:tcPr>
            <w:tcW w:w="90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13,16</w:t>
            </w:r>
          </w:p>
        </w:tc>
        <w:tc>
          <w:tcPr>
            <w:tcW w:w="910"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13,46</w:t>
            </w:r>
          </w:p>
        </w:tc>
        <w:tc>
          <w:tcPr>
            <w:tcW w:w="90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13,46</w:t>
            </w:r>
          </w:p>
        </w:tc>
      </w:tr>
      <w:tr w:rsidR="006873D4" w:rsidRPr="006873D4" w:rsidTr="00D303F6">
        <w:trPr>
          <w:trHeight w:val="20"/>
        </w:trPr>
        <w:tc>
          <w:tcPr>
            <w:tcW w:w="45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1.1.</w:t>
            </w:r>
          </w:p>
        </w:tc>
        <w:tc>
          <w:tcPr>
            <w:tcW w:w="1274"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Электрическая энергия</w:t>
            </w:r>
          </w:p>
        </w:tc>
        <w:tc>
          <w:tcPr>
            <w:tcW w:w="545"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кВт*ч</w:t>
            </w:r>
          </w:p>
        </w:tc>
        <w:tc>
          <w:tcPr>
            <w:tcW w:w="90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4 297</w:t>
            </w:r>
          </w:p>
        </w:tc>
        <w:tc>
          <w:tcPr>
            <w:tcW w:w="910"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4 297</w:t>
            </w:r>
          </w:p>
        </w:tc>
        <w:tc>
          <w:tcPr>
            <w:tcW w:w="90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4 297</w:t>
            </w:r>
          </w:p>
        </w:tc>
      </w:tr>
      <w:tr w:rsidR="006873D4" w:rsidRPr="006873D4" w:rsidTr="00D303F6">
        <w:trPr>
          <w:trHeight w:val="20"/>
        </w:trPr>
        <w:tc>
          <w:tcPr>
            <w:tcW w:w="45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1.2.</w:t>
            </w:r>
          </w:p>
        </w:tc>
        <w:tc>
          <w:tcPr>
            <w:tcW w:w="1274"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Тепловая энергия</w:t>
            </w:r>
          </w:p>
        </w:tc>
        <w:tc>
          <w:tcPr>
            <w:tcW w:w="545" w:type="pct"/>
            <w:hideMark/>
          </w:tcPr>
          <w:p w:rsidR="006873D4" w:rsidRPr="006873D4" w:rsidRDefault="006873D4" w:rsidP="00D303F6">
            <w:pPr>
              <w:tabs>
                <w:tab w:val="left" w:pos="284"/>
                <w:tab w:val="left" w:pos="3828"/>
              </w:tabs>
              <w:rPr>
                <w:rFonts w:ascii="Times New Roman" w:eastAsia="Calibri" w:hAnsi="Times New Roman" w:cs="Times New Roman"/>
                <w:sz w:val="12"/>
                <w:szCs w:val="12"/>
                <w:vertAlign w:val="superscript"/>
              </w:rPr>
            </w:pPr>
            <w:r w:rsidRPr="006873D4">
              <w:rPr>
                <w:rFonts w:ascii="Times New Roman" w:eastAsia="Calibri" w:hAnsi="Times New Roman" w:cs="Times New Roman"/>
                <w:sz w:val="12"/>
                <w:szCs w:val="12"/>
              </w:rPr>
              <w:t>Гкал</w:t>
            </w:r>
          </w:p>
        </w:tc>
        <w:tc>
          <w:tcPr>
            <w:tcW w:w="90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85</w:t>
            </w:r>
          </w:p>
        </w:tc>
        <w:tc>
          <w:tcPr>
            <w:tcW w:w="910"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87</w:t>
            </w:r>
          </w:p>
        </w:tc>
        <w:tc>
          <w:tcPr>
            <w:tcW w:w="90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87</w:t>
            </w:r>
          </w:p>
        </w:tc>
      </w:tr>
      <w:tr w:rsidR="006873D4" w:rsidRPr="006873D4" w:rsidTr="00D303F6">
        <w:trPr>
          <w:trHeight w:val="20"/>
        </w:trPr>
        <w:tc>
          <w:tcPr>
            <w:tcW w:w="452"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1.3.</w:t>
            </w:r>
          </w:p>
        </w:tc>
        <w:tc>
          <w:tcPr>
            <w:tcW w:w="1274"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Холодная вода</w:t>
            </w:r>
          </w:p>
        </w:tc>
        <w:tc>
          <w:tcPr>
            <w:tcW w:w="545" w:type="pct"/>
          </w:tcPr>
          <w:p w:rsidR="006873D4" w:rsidRPr="006873D4" w:rsidRDefault="006873D4" w:rsidP="00D303F6">
            <w:pPr>
              <w:tabs>
                <w:tab w:val="left" w:pos="284"/>
                <w:tab w:val="left" w:pos="3828"/>
              </w:tabs>
              <w:rPr>
                <w:rFonts w:ascii="Times New Roman" w:eastAsia="Calibri" w:hAnsi="Times New Roman" w:cs="Times New Roman"/>
                <w:sz w:val="12"/>
                <w:szCs w:val="12"/>
                <w:vertAlign w:val="superscript"/>
              </w:rPr>
            </w:pPr>
            <w:r w:rsidRPr="006873D4">
              <w:rPr>
                <w:rFonts w:ascii="Times New Roman" w:eastAsia="Calibri" w:hAnsi="Times New Roman" w:cs="Times New Roman"/>
                <w:sz w:val="12"/>
                <w:szCs w:val="12"/>
              </w:rPr>
              <w:t>м</w:t>
            </w:r>
            <w:r w:rsidRPr="006873D4">
              <w:rPr>
                <w:rFonts w:ascii="Times New Roman" w:eastAsia="Calibri" w:hAnsi="Times New Roman" w:cs="Times New Roman"/>
                <w:sz w:val="12"/>
                <w:szCs w:val="12"/>
                <w:vertAlign w:val="superscript"/>
              </w:rPr>
              <w:t>3</w:t>
            </w:r>
          </w:p>
        </w:tc>
        <w:tc>
          <w:tcPr>
            <w:tcW w:w="90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62</w:t>
            </w:r>
          </w:p>
        </w:tc>
        <w:tc>
          <w:tcPr>
            <w:tcW w:w="910"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54</w:t>
            </w:r>
          </w:p>
        </w:tc>
        <w:tc>
          <w:tcPr>
            <w:tcW w:w="90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49</w:t>
            </w:r>
          </w:p>
        </w:tc>
      </w:tr>
    </w:tbl>
    <w:p w:rsidR="006873D4" w:rsidRPr="006873D4" w:rsidRDefault="006873D4" w:rsidP="00D303F6">
      <w:pPr>
        <w:tabs>
          <w:tab w:val="left" w:pos="284"/>
          <w:tab w:val="left" w:pos="3828"/>
        </w:tabs>
        <w:spacing w:after="0" w:line="240" w:lineRule="auto"/>
        <w:jc w:val="center"/>
        <w:rPr>
          <w:rFonts w:ascii="Times New Roman" w:eastAsia="Calibri" w:hAnsi="Times New Roman" w:cs="Times New Roman"/>
          <w:sz w:val="12"/>
          <w:szCs w:val="12"/>
        </w:rPr>
      </w:pPr>
      <w:r w:rsidRPr="006873D4">
        <w:rPr>
          <w:rFonts w:ascii="Times New Roman" w:eastAsia="Calibri" w:hAnsi="Times New Roman" w:cs="Times New Roman"/>
          <w:sz w:val="12"/>
          <w:szCs w:val="12"/>
        </w:rPr>
        <w:t>Таблица 3 – Затраты на потребляемые энергоресурсы в динамике за последние 3 года</w:t>
      </w:r>
    </w:p>
    <w:tbl>
      <w:tblPr>
        <w:tblStyle w:val="af2"/>
        <w:tblW w:w="5000" w:type="pct"/>
        <w:tblCellMar>
          <w:left w:w="0" w:type="dxa"/>
          <w:right w:w="0" w:type="dxa"/>
        </w:tblCellMar>
        <w:tblLook w:val="04A0" w:firstRow="1" w:lastRow="0" w:firstColumn="1" w:lastColumn="0" w:noHBand="0" w:noVBand="1"/>
      </w:tblPr>
      <w:tblGrid>
        <w:gridCol w:w="2197"/>
        <w:gridCol w:w="1774"/>
        <w:gridCol w:w="1462"/>
        <w:gridCol w:w="2090"/>
      </w:tblGrid>
      <w:tr w:rsidR="006873D4" w:rsidRPr="006873D4" w:rsidTr="00D303F6">
        <w:trPr>
          <w:trHeight w:val="20"/>
        </w:trPr>
        <w:tc>
          <w:tcPr>
            <w:tcW w:w="1460"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Наименование энергетического ресурса</w:t>
            </w:r>
          </w:p>
        </w:tc>
        <w:tc>
          <w:tcPr>
            <w:tcW w:w="3540" w:type="pct"/>
            <w:gridSpan w:val="3"/>
            <w:noWrap/>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Объем потребления энергетических ресурсов, тыс. руб.</w:t>
            </w:r>
          </w:p>
        </w:tc>
      </w:tr>
      <w:tr w:rsidR="006873D4" w:rsidRPr="006873D4" w:rsidTr="00D303F6">
        <w:trPr>
          <w:trHeight w:val="20"/>
        </w:trPr>
        <w:tc>
          <w:tcPr>
            <w:tcW w:w="1460"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117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2022 г.</w:t>
            </w:r>
          </w:p>
        </w:tc>
        <w:tc>
          <w:tcPr>
            <w:tcW w:w="97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2023 г.</w:t>
            </w:r>
          </w:p>
        </w:tc>
        <w:tc>
          <w:tcPr>
            <w:tcW w:w="138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2024 г.</w:t>
            </w:r>
          </w:p>
        </w:tc>
      </w:tr>
      <w:tr w:rsidR="006873D4" w:rsidRPr="006873D4" w:rsidTr="00D303F6">
        <w:trPr>
          <w:trHeight w:val="20"/>
        </w:trPr>
        <w:tc>
          <w:tcPr>
            <w:tcW w:w="146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Электрическая энергия</w:t>
            </w:r>
          </w:p>
        </w:tc>
        <w:tc>
          <w:tcPr>
            <w:tcW w:w="117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37,4</w:t>
            </w:r>
          </w:p>
        </w:tc>
        <w:tc>
          <w:tcPr>
            <w:tcW w:w="972"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43,0</w:t>
            </w:r>
          </w:p>
        </w:tc>
        <w:tc>
          <w:tcPr>
            <w:tcW w:w="138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43,9</w:t>
            </w:r>
          </w:p>
        </w:tc>
      </w:tr>
      <w:tr w:rsidR="006873D4" w:rsidRPr="006873D4" w:rsidTr="00D303F6">
        <w:trPr>
          <w:trHeight w:val="20"/>
        </w:trPr>
        <w:tc>
          <w:tcPr>
            <w:tcW w:w="146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Тепловая энергия</w:t>
            </w:r>
          </w:p>
        </w:tc>
        <w:tc>
          <w:tcPr>
            <w:tcW w:w="117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206,0</w:t>
            </w:r>
          </w:p>
        </w:tc>
        <w:tc>
          <w:tcPr>
            <w:tcW w:w="972"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219,4</w:t>
            </w:r>
          </w:p>
        </w:tc>
        <w:tc>
          <w:tcPr>
            <w:tcW w:w="138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227,3</w:t>
            </w:r>
          </w:p>
        </w:tc>
      </w:tr>
      <w:tr w:rsidR="006873D4" w:rsidRPr="006873D4" w:rsidTr="00D303F6">
        <w:trPr>
          <w:trHeight w:val="20"/>
        </w:trPr>
        <w:tc>
          <w:tcPr>
            <w:tcW w:w="1460"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Холодная вода</w:t>
            </w:r>
          </w:p>
        </w:tc>
        <w:tc>
          <w:tcPr>
            <w:tcW w:w="117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3,8</w:t>
            </w:r>
          </w:p>
        </w:tc>
        <w:tc>
          <w:tcPr>
            <w:tcW w:w="972"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3,6</w:t>
            </w:r>
          </w:p>
        </w:tc>
        <w:tc>
          <w:tcPr>
            <w:tcW w:w="138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3,5</w:t>
            </w:r>
          </w:p>
        </w:tc>
      </w:tr>
      <w:tr w:rsidR="006873D4" w:rsidRPr="006873D4" w:rsidTr="00D303F6">
        <w:trPr>
          <w:trHeight w:val="20"/>
        </w:trPr>
        <w:tc>
          <w:tcPr>
            <w:tcW w:w="146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Всего:</w:t>
            </w:r>
          </w:p>
        </w:tc>
        <w:tc>
          <w:tcPr>
            <w:tcW w:w="117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247,2</w:t>
            </w:r>
          </w:p>
        </w:tc>
        <w:tc>
          <w:tcPr>
            <w:tcW w:w="972"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266,00</w:t>
            </w:r>
          </w:p>
        </w:tc>
        <w:tc>
          <w:tcPr>
            <w:tcW w:w="1389"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274,7</w:t>
            </w:r>
          </w:p>
        </w:tc>
      </w:tr>
    </w:tbl>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62" w:name="_Toc5020146"/>
      <w:bookmarkStart w:id="63" w:name="_Toc17376520"/>
      <w:bookmarkStart w:id="64" w:name="_Hlk199850614"/>
      <w:bookmarkStart w:id="65" w:name="_Toc110245393"/>
      <w:bookmarkStart w:id="66" w:name="_Toc199775006"/>
      <w:bookmarkStart w:id="67" w:name="_Toc202174871"/>
      <w:bookmarkStart w:id="68" w:name="_Hlk200015262"/>
      <w:bookmarkStart w:id="69" w:name="_Hlk171501036"/>
      <w:bookmarkEnd w:id="61"/>
      <w:r w:rsidRPr="006873D4">
        <w:rPr>
          <w:rFonts w:ascii="Times New Roman" w:eastAsia="Calibri" w:hAnsi="Times New Roman" w:cs="Times New Roman"/>
          <w:i/>
          <w:iCs/>
          <w:sz w:val="12"/>
          <w:szCs w:val="12"/>
        </w:rPr>
        <w:t xml:space="preserve">2.5 </w:t>
      </w:r>
      <w:bookmarkEnd w:id="62"/>
      <w:bookmarkEnd w:id="63"/>
      <w:r w:rsidRPr="006873D4">
        <w:rPr>
          <w:rFonts w:ascii="Times New Roman" w:eastAsia="Calibri" w:hAnsi="Times New Roman" w:cs="Times New Roman"/>
          <w:i/>
          <w:iCs/>
          <w:sz w:val="12"/>
          <w:szCs w:val="12"/>
        </w:rPr>
        <w:t xml:space="preserve">Определение целевого уровня снижения суммарного объема потребляемых </w:t>
      </w:r>
      <w:bookmarkEnd w:id="64"/>
      <w:bookmarkEnd w:id="65"/>
      <w:bookmarkEnd w:id="66"/>
      <w:r w:rsidRPr="006873D4">
        <w:rPr>
          <w:rFonts w:ascii="Times New Roman" w:eastAsia="Calibri" w:hAnsi="Times New Roman" w:cs="Times New Roman"/>
          <w:i/>
          <w:iCs/>
          <w:sz w:val="12"/>
          <w:szCs w:val="12"/>
        </w:rPr>
        <w:t>энергоресурсов</w:t>
      </w:r>
      <w:bookmarkEnd w:id="67"/>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70" w:name="_Hlk202773686"/>
      <w:bookmarkEnd w:id="68"/>
      <w:r w:rsidRPr="006873D4">
        <w:rPr>
          <w:rFonts w:ascii="Times New Roman" w:eastAsia="Calibri" w:hAnsi="Times New Roman" w:cs="Times New Roman"/>
          <w:sz w:val="12"/>
          <w:szCs w:val="12"/>
        </w:rPr>
        <w:t xml:space="preserve">В соответствии с Методическими рекомендациями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(утв. Приказом Минэкономразвития России от 15 июля 2020 - № 425) произведен расчет в сопоставимых условиях целевого уровня снижения суммарного объема потребляемых Администрацией </w:t>
      </w:r>
      <w:r w:rsidR="00D303F6">
        <w:rPr>
          <w:rFonts w:ascii="Times New Roman" w:eastAsia="Calibri" w:hAnsi="Times New Roman" w:cs="Times New Roman"/>
          <w:sz w:val="12"/>
          <w:szCs w:val="12"/>
        </w:rPr>
        <w:t>сельского</w:t>
      </w:r>
      <w:r w:rsidR="00D303F6" w:rsidRPr="006873D4">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 xml:space="preserve">поселения </w:t>
      </w:r>
      <w:r w:rsidR="00D303F6">
        <w:rPr>
          <w:rFonts w:ascii="Times New Roman" w:eastAsia="Calibri" w:hAnsi="Times New Roman" w:cs="Times New Roman"/>
          <w:sz w:val="12"/>
          <w:szCs w:val="12"/>
        </w:rPr>
        <w:t xml:space="preserve">Кутузовский </w:t>
      </w:r>
      <w:r w:rsidRPr="006873D4">
        <w:rPr>
          <w:rFonts w:ascii="Times New Roman" w:eastAsia="Calibri" w:hAnsi="Times New Roman" w:cs="Times New Roman"/>
          <w:sz w:val="12"/>
          <w:szCs w:val="12"/>
        </w:rPr>
        <w:t>энергоресурсов, а также объема потребляемой воды.</w:t>
      </w:r>
    </w:p>
    <w:bookmarkEnd w:id="70"/>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В таблице 4 приведен потенциал снижения объема потребляемых учреждением энергоресурсов и воды на период действия Программы.</w:t>
      </w:r>
    </w:p>
    <w:p w:rsidR="006873D4" w:rsidRPr="006873D4" w:rsidRDefault="006873D4" w:rsidP="00D303F6">
      <w:pPr>
        <w:tabs>
          <w:tab w:val="left" w:pos="284"/>
          <w:tab w:val="left" w:pos="3828"/>
        </w:tabs>
        <w:spacing w:after="0" w:line="240" w:lineRule="auto"/>
        <w:jc w:val="center"/>
        <w:rPr>
          <w:rFonts w:ascii="Times New Roman" w:eastAsia="Calibri" w:hAnsi="Times New Roman" w:cs="Times New Roman"/>
          <w:sz w:val="12"/>
          <w:szCs w:val="12"/>
        </w:rPr>
      </w:pPr>
      <w:r w:rsidRPr="006873D4">
        <w:rPr>
          <w:rFonts w:ascii="Times New Roman" w:eastAsia="Calibri" w:hAnsi="Times New Roman" w:cs="Times New Roman"/>
          <w:sz w:val="12"/>
          <w:szCs w:val="12"/>
        </w:rPr>
        <w:t>Таблица 4 - Потенциал снижения объема потребляемых энергоресурсов Администрация сельского поселения Кутузовский</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на период действия Программы</w:t>
      </w:r>
    </w:p>
    <w:tbl>
      <w:tblPr>
        <w:tblW w:w="5000" w:type="pct"/>
        <w:tblCellMar>
          <w:left w:w="0" w:type="dxa"/>
          <w:right w:w="0" w:type="dxa"/>
        </w:tblCellMar>
        <w:tblLook w:val="04A0" w:firstRow="1" w:lastRow="0" w:firstColumn="1" w:lastColumn="0" w:noHBand="0" w:noVBand="1"/>
      </w:tblPr>
      <w:tblGrid>
        <w:gridCol w:w="542"/>
        <w:gridCol w:w="2040"/>
        <w:gridCol w:w="1449"/>
        <w:gridCol w:w="1744"/>
        <w:gridCol w:w="1748"/>
      </w:tblGrid>
      <w:tr w:rsidR="006873D4" w:rsidRPr="006873D4" w:rsidTr="00D303F6">
        <w:trPr>
          <w:trHeight w:val="20"/>
          <w:tblHeader/>
        </w:trPr>
        <w:tc>
          <w:tcPr>
            <w:tcW w:w="36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п/п</w:t>
            </w:r>
          </w:p>
        </w:tc>
        <w:tc>
          <w:tcPr>
            <w:tcW w:w="135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Наименование </w:t>
            </w:r>
          </w:p>
        </w:tc>
        <w:tc>
          <w:tcPr>
            <w:tcW w:w="3284" w:type="pct"/>
            <w:gridSpan w:val="3"/>
            <w:tcBorders>
              <w:top w:val="single" w:sz="4" w:space="0" w:color="auto"/>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Целевой уровень экономии на период действия Программы, %</w:t>
            </w:r>
          </w:p>
        </w:tc>
      </w:tr>
      <w:tr w:rsidR="006873D4" w:rsidRPr="006873D4" w:rsidTr="00D303F6">
        <w:trPr>
          <w:trHeight w:val="20"/>
          <w:tblHeader/>
        </w:trPr>
        <w:tc>
          <w:tcPr>
            <w:tcW w:w="360" w:type="pct"/>
            <w:vMerge/>
            <w:tcBorders>
              <w:top w:val="single" w:sz="4" w:space="0" w:color="auto"/>
              <w:left w:val="single" w:sz="4" w:space="0" w:color="auto"/>
              <w:bottom w:val="single" w:sz="4" w:space="0" w:color="auto"/>
              <w:right w:val="single" w:sz="4" w:space="0" w:color="auto"/>
            </w:tcBorders>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p>
        </w:tc>
        <w:tc>
          <w:tcPr>
            <w:tcW w:w="1356" w:type="pct"/>
            <w:vMerge/>
            <w:tcBorders>
              <w:top w:val="single" w:sz="4" w:space="0" w:color="auto"/>
              <w:left w:val="single" w:sz="4" w:space="0" w:color="auto"/>
              <w:bottom w:val="single" w:sz="4" w:space="0" w:color="auto"/>
              <w:right w:val="single" w:sz="4" w:space="0" w:color="auto"/>
            </w:tcBorders>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p>
        </w:tc>
        <w:tc>
          <w:tcPr>
            <w:tcW w:w="963" w:type="pct"/>
            <w:tcBorders>
              <w:top w:val="nil"/>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электрическая энергия</w:t>
            </w:r>
          </w:p>
        </w:tc>
        <w:tc>
          <w:tcPr>
            <w:tcW w:w="1159" w:type="pct"/>
            <w:tcBorders>
              <w:top w:val="nil"/>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тепловая энергия</w:t>
            </w:r>
          </w:p>
        </w:tc>
        <w:tc>
          <w:tcPr>
            <w:tcW w:w="1162" w:type="pct"/>
            <w:tcBorders>
              <w:top w:val="nil"/>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вода</w:t>
            </w:r>
          </w:p>
        </w:tc>
      </w:tr>
      <w:tr w:rsidR="006873D4" w:rsidRPr="006873D4" w:rsidTr="00D303F6">
        <w:trPr>
          <w:trHeight w:val="20"/>
        </w:trPr>
        <w:tc>
          <w:tcPr>
            <w:tcW w:w="360" w:type="pct"/>
            <w:tcBorders>
              <w:top w:val="nil"/>
              <w:left w:val="single" w:sz="4" w:space="0" w:color="auto"/>
              <w:bottom w:val="single" w:sz="4" w:space="0" w:color="auto"/>
              <w:right w:val="single" w:sz="4" w:space="0" w:color="auto"/>
            </w:tcBorders>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1</w:t>
            </w:r>
          </w:p>
        </w:tc>
        <w:tc>
          <w:tcPr>
            <w:tcW w:w="1356" w:type="pct"/>
            <w:tcBorders>
              <w:top w:val="single" w:sz="4" w:space="0" w:color="auto"/>
              <w:left w:val="nil"/>
              <w:bottom w:val="single" w:sz="4" w:space="0" w:color="auto"/>
              <w:right w:val="single" w:sz="4" w:space="0" w:color="auto"/>
            </w:tcBorders>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Административное здание</w:t>
            </w:r>
          </w:p>
        </w:tc>
        <w:tc>
          <w:tcPr>
            <w:tcW w:w="963" w:type="pct"/>
            <w:tcBorders>
              <w:top w:val="single" w:sz="4" w:space="0" w:color="auto"/>
              <w:left w:val="nil"/>
              <w:bottom w:val="single" w:sz="4" w:space="0" w:color="auto"/>
              <w:right w:val="single" w:sz="4" w:space="0" w:color="auto"/>
            </w:tcBorders>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здание эффективно</w:t>
            </w:r>
          </w:p>
        </w:tc>
        <w:tc>
          <w:tcPr>
            <w:tcW w:w="1159" w:type="pct"/>
            <w:tcBorders>
              <w:top w:val="single" w:sz="4" w:space="0" w:color="auto"/>
              <w:left w:val="nil"/>
              <w:bottom w:val="single" w:sz="4" w:space="0" w:color="auto"/>
              <w:right w:val="single" w:sz="4" w:space="0" w:color="auto"/>
            </w:tcBorders>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не устанавливается</w:t>
            </w:r>
          </w:p>
        </w:tc>
        <w:tc>
          <w:tcPr>
            <w:tcW w:w="1162" w:type="pct"/>
            <w:tcBorders>
              <w:top w:val="single" w:sz="4" w:space="0" w:color="auto"/>
              <w:left w:val="nil"/>
              <w:bottom w:val="single" w:sz="4" w:space="0" w:color="auto"/>
              <w:right w:val="single" w:sz="4" w:space="0" w:color="auto"/>
            </w:tcBorders>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здание эффективно</w:t>
            </w:r>
          </w:p>
        </w:tc>
      </w:tr>
    </w:tbl>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71" w:name="_Hlk200525648"/>
      <w:r w:rsidRPr="006873D4">
        <w:rPr>
          <w:rFonts w:ascii="Times New Roman" w:eastAsia="Calibri" w:hAnsi="Times New Roman" w:cs="Times New Roman"/>
          <w:sz w:val="12"/>
          <w:szCs w:val="12"/>
        </w:rPr>
        <w:t xml:space="preserve">Целевой уровень экономии по потреблению тепловой энергии не устанавливается, т.к. </w:t>
      </w:r>
      <w:bookmarkStart w:id="72" w:name="_Hlk200525033"/>
      <w:r w:rsidRPr="006873D4">
        <w:rPr>
          <w:rFonts w:ascii="Times New Roman" w:eastAsia="Calibri" w:hAnsi="Times New Roman" w:cs="Times New Roman"/>
          <w:sz w:val="12"/>
          <w:szCs w:val="12"/>
        </w:rPr>
        <w:t xml:space="preserve">потребление энергоресурса определяется теплоснабжающей организации согласно нормативу потребления энергоресурса в связи с отсутствием прибора учета.  </w:t>
      </w:r>
    </w:p>
    <w:bookmarkEnd w:id="71"/>
    <w:bookmarkEnd w:id="72"/>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Расчет целевого уровня снижения суммарного объема потребляемых энергоресурсов учреждением, приведен в таблице 5.</w:t>
      </w:r>
    </w:p>
    <w:bookmarkEnd w:id="69"/>
    <w:p w:rsidR="006873D4" w:rsidRPr="006873D4" w:rsidRDefault="006873D4" w:rsidP="00D303F6">
      <w:pPr>
        <w:tabs>
          <w:tab w:val="left" w:pos="284"/>
          <w:tab w:val="left" w:pos="3828"/>
        </w:tabs>
        <w:spacing w:after="0" w:line="240" w:lineRule="auto"/>
        <w:jc w:val="center"/>
        <w:rPr>
          <w:rFonts w:ascii="Times New Roman" w:eastAsia="Calibri" w:hAnsi="Times New Roman" w:cs="Times New Roman"/>
          <w:sz w:val="12"/>
          <w:szCs w:val="12"/>
        </w:rPr>
      </w:pPr>
      <w:r w:rsidRPr="006873D4">
        <w:rPr>
          <w:rFonts w:ascii="Times New Roman" w:eastAsia="Calibri" w:hAnsi="Times New Roman" w:cs="Times New Roman"/>
          <w:sz w:val="12"/>
          <w:szCs w:val="12"/>
        </w:rPr>
        <w:t>Таблица 5 - Целевой уровень снижения суммарного объема потребляемых энергоресурсов с. п. Кутузовский</w:t>
      </w:r>
    </w:p>
    <w:tbl>
      <w:tblPr>
        <w:tblStyle w:val="af2"/>
        <w:tblW w:w="5000" w:type="pct"/>
        <w:tblLayout w:type="fixed"/>
        <w:tblCellMar>
          <w:left w:w="0" w:type="dxa"/>
          <w:right w:w="0" w:type="dxa"/>
        </w:tblCellMar>
        <w:tblLook w:val="04A0" w:firstRow="1" w:lastRow="0" w:firstColumn="1" w:lastColumn="0" w:noHBand="0" w:noVBand="1"/>
      </w:tblPr>
      <w:tblGrid>
        <w:gridCol w:w="1566"/>
        <w:gridCol w:w="553"/>
        <w:gridCol w:w="1095"/>
        <w:gridCol w:w="803"/>
        <w:gridCol w:w="803"/>
        <w:gridCol w:w="877"/>
        <w:gridCol w:w="877"/>
        <w:gridCol w:w="949"/>
      </w:tblGrid>
      <w:tr w:rsidR="006873D4" w:rsidRPr="006873D4" w:rsidTr="00D303F6">
        <w:trPr>
          <w:trHeight w:val="20"/>
        </w:trPr>
        <w:tc>
          <w:tcPr>
            <w:tcW w:w="104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Показатель</w:t>
            </w:r>
          </w:p>
        </w:tc>
        <w:tc>
          <w:tcPr>
            <w:tcW w:w="367"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Удельное </w:t>
            </w:r>
            <w:r w:rsidRPr="006873D4">
              <w:rPr>
                <w:rFonts w:ascii="Times New Roman" w:eastAsia="Calibri" w:hAnsi="Times New Roman" w:cs="Times New Roman"/>
                <w:sz w:val="12"/>
                <w:szCs w:val="12"/>
              </w:rPr>
              <w:lastRenderedPageBreak/>
              <w:t>годовое значение</w:t>
            </w:r>
          </w:p>
        </w:tc>
        <w:tc>
          <w:tcPr>
            <w:tcW w:w="72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Уровень высокой эффективности (справочно)</w:t>
            </w:r>
          </w:p>
        </w:tc>
        <w:tc>
          <w:tcPr>
            <w:tcW w:w="534"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Потенциал снижения потребления </w:t>
            </w:r>
          </w:p>
        </w:tc>
        <w:tc>
          <w:tcPr>
            <w:tcW w:w="534"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Целевой уровень экономии</w:t>
            </w:r>
          </w:p>
        </w:tc>
        <w:tc>
          <w:tcPr>
            <w:tcW w:w="58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Целевой уровень снижения </w:t>
            </w:r>
            <w:r w:rsidRPr="006873D4">
              <w:rPr>
                <w:rFonts w:ascii="Times New Roman" w:eastAsia="Calibri" w:hAnsi="Times New Roman" w:cs="Times New Roman"/>
                <w:sz w:val="12"/>
                <w:szCs w:val="12"/>
              </w:rPr>
              <w:br/>
              <w:t>за первый год</w:t>
            </w:r>
          </w:p>
        </w:tc>
        <w:tc>
          <w:tcPr>
            <w:tcW w:w="58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Целевой уровень снижения </w:t>
            </w:r>
            <w:r w:rsidRPr="006873D4">
              <w:rPr>
                <w:rFonts w:ascii="Times New Roman" w:eastAsia="Calibri" w:hAnsi="Times New Roman" w:cs="Times New Roman"/>
                <w:sz w:val="12"/>
                <w:szCs w:val="12"/>
              </w:rPr>
              <w:br/>
              <w:t>за первый и второй год</w:t>
            </w:r>
          </w:p>
        </w:tc>
        <w:tc>
          <w:tcPr>
            <w:tcW w:w="63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Целевой уровень снижения </w:t>
            </w:r>
            <w:r w:rsidRPr="006873D4">
              <w:rPr>
                <w:rFonts w:ascii="Times New Roman" w:eastAsia="Calibri" w:hAnsi="Times New Roman" w:cs="Times New Roman"/>
                <w:sz w:val="12"/>
                <w:szCs w:val="12"/>
              </w:rPr>
              <w:br/>
              <w:t>за трехлетний период</w:t>
            </w:r>
          </w:p>
        </w:tc>
      </w:tr>
      <w:tr w:rsidR="006873D4" w:rsidRPr="006873D4" w:rsidTr="00D303F6">
        <w:trPr>
          <w:trHeight w:val="20"/>
        </w:trPr>
        <w:tc>
          <w:tcPr>
            <w:tcW w:w="104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Потребление тепловой энергии на отопление и вентиляцию, </w:t>
            </w:r>
            <w:proofErr w:type="spellStart"/>
            <w:r w:rsidRPr="006873D4">
              <w:rPr>
                <w:rFonts w:ascii="Times New Roman" w:eastAsia="Calibri" w:hAnsi="Times New Roman" w:cs="Times New Roman"/>
                <w:sz w:val="12"/>
                <w:szCs w:val="12"/>
              </w:rPr>
              <w:t>Втч</w:t>
            </w:r>
            <w:proofErr w:type="spellEnd"/>
            <w:r w:rsidRPr="006873D4">
              <w:rPr>
                <w:rFonts w:ascii="Times New Roman" w:eastAsia="Calibri" w:hAnsi="Times New Roman" w:cs="Times New Roman"/>
                <w:sz w:val="12"/>
                <w:szCs w:val="12"/>
              </w:rPr>
              <w:t>/м2/ГСОП</w:t>
            </w:r>
          </w:p>
        </w:tc>
        <w:tc>
          <w:tcPr>
            <w:tcW w:w="3960" w:type="pct"/>
            <w:gridSpan w:val="7"/>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требование по снижению потребления не устанавливается</w:t>
            </w:r>
          </w:p>
        </w:tc>
      </w:tr>
      <w:tr w:rsidR="006873D4" w:rsidRPr="006873D4" w:rsidTr="00D303F6">
        <w:trPr>
          <w:trHeight w:val="20"/>
        </w:trPr>
        <w:tc>
          <w:tcPr>
            <w:tcW w:w="104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Потребление горячей воды, м3/чел</w:t>
            </w:r>
          </w:p>
        </w:tc>
        <w:tc>
          <w:tcPr>
            <w:tcW w:w="3960" w:type="pct"/>
            <w:gridSpan w:val="7"/>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требование по снижению потребления не устанавливается</w:t>
            </w:r>
          </w:p>
        </w:tc>
      </w:tr>
      <w:tr w:rsidR="006873D4" w:rsidRPr="006873D4" w:rsidTr="00D303F6">
        <w:trPr>
          <w:trHeight w:val="20"/>
        </w:trPr>
        <w:tc>
          <w:tcPr>
            <w:tcW w:w="104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Потребление холодной воды, м3/чел</w:t>
            </w:r>
          </w:p>
        </w:tc>
        <w:tc>
          <w:tcPr>
            <w:tcW w:w="367"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0,03</w:t>
            </w:r>
          </w:p>
        </w:tc>
        <w:tc>
          <w:tcPr>
            <w:tcW w:w="72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5,2</w:t>
            </w:r>
          </w:p>
        </w:tc>
        <w:tc>
          <w:tcPr>
            <w:tcW w:w="534"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w:t>
            </w:r>
          </w:p>
        </w:tc>
        <w:tc>
          <w:tcPr>
            <w:tcW w:w="534"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w:t>
            </w:r>
          </w:p>
        </w:tc>
        <w:tc>
          <w:tcPr>
            <w:tcW w:w="58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Здание эффективно. </w:t>
            </w:r>
          </w:p>
        </w:tc>
        <w:tc>
          <w:tcPr>
            <w:tcW w:w="58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Здание эффективно. </w:t>
            </w:r>
          </w:p>
        </w:tc>
        <w:tc>
          <w:tcPr>
            <w:tcW w:w="63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Здание эффективно.</w:t>
            </w:r>
          </w:p>
        </w:tc>
      </w:tr>
      <w:tr w:rsidR="006873D4" w:rsidRPr="006873D4" w:rsidTr="00D303F6">
        <w:trPr>
          <w:trHeight w:val="20"/>
        </w:trPr>
        <w:tc>
          <w:tcPr>
            <w:tcW w:w="104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Потребление электрической энергии, </w:t>
            </w:r>
            <w:proofErr w:type="spellStart"/>
            <w:r w:rsidRPr="006873D4">
              <w:rPr>
                <w:rFonts w:ascii="Times New Roman" w:eastAsia="Calibri" w:hAnsi="Times New Roman" w:cs="Times New Roman"/>
                <w:sz w:val="12"/>
                <w:szCs w:val="12"/>
              </w:rPr>
              <w:t>кВтч</w:t>
            </w:r>
            <w:proofErr w:type="spellEnd"/>
            <w:r w:rsidRPr="006873D4">
              <w:rPr>
                <w:rFonts w:ascii="Times New Roman" w:eastAsia="Calibri" w:hAnsi="Times New Roman" w:cs="Times New Roman"/>
                <w:sz w:val="12"/>
                <w:szCs w:val="12"/>
              </w:rPr>
              <w:t>/м2</w:t>
            </w:r>
          </w:p>
        </w:tc>
        <w:tc>
          <w:tcPr>
            <w:tcW w:w="367"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10,11</w:t>
            </w:r>
          </w:p>
        </w:tc>
        <w:tc>
          <w:tcPr>
            <w:tcW w:w="728"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33,3</w:t>
            </w:r>
          </w:p>
        </w:tc>
        <w:tc>
          <w:tcPr>
            <w:tcW w:w="534"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w:t>
            </w:r>
          </w:p>
        </w:tc>
        <w:tc>
          <w:tcPr>
            <w:tcW w:w="534"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w:t>
            </w:r>
          </w:p>
        </w:tc>
        <w:tc>
          <w:tcPr>
            <w:tcW w:w="58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Здание эффективно. </w:t>
            </w:r>
          </w:p>
        </w:tc>
        <w:tc>
          <w:tcPr>
            <w:tcW w:w="58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Здание эффективно. </w:t>
            </w:r>
          </w:p>
        </w:tc>
        <w:tc>
          <w:tcPr>
            <w:tcW w:w="63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Здание эффективно.</w:t>
            </w:r>
          </w:p>
        </w:tc>
      </w:tr>
      <w:tr w:rsidR="006873D4" w:rsidRPr="006873D4" w:rsidTr="00D303F6">
        <w:trPr>
          <w:trHeight w:val="20"/>
        </w:trPr>
        <w:tc>
          <w:tcPr>
            <w:tcW w:w="104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Потребление природного газа, м3/м2</w:t>
            </w:r>
          </w:p>
        </w:tc>
        <w:tc>
          <w:tcPr>
            <w:tcW w:w="3960" w:type="pct"/>
            <w:gridSpan w:val="7"/>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требование по снижению потребления не устанавливается, ресурс не потребляется</w:t>
            </w:r>
          </w:p>
        </w:tc>
      </w:tr>
      <w:tr w:rsidR="006873D4" w:rsidRPr="006873D4" w:rsidTr="00D303F6">
        <w:trPr>
          <w:trHeight w:val="20"/>
        </w:trPr>
        <w:tc>
          <w:tcPr>
            <w:tcW w:w="104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Потребление твердого топлива на нужды отопления и вентиляции, </w:t>
            </w:r>
            <w:proofErr w:type="spellStart"/>
            <w:r w:rsidRPr="006873D4">
              <w:rPr>
                <w:rFonts w:ascii="Times New Roman" w:eastAsia="Calibri" w:hAnsi="Times New Roman" w:cs="Times New Roman"/>
                <w:sz w:val="12"/>
                <w:szCs w:val="12"/>
              </w:rPr>
              <w:t>Втч</w:t>
            </w:r>
            <w:proofErr w:type="spellEnd"/>
            <w:r w:rsidRPr="006873D4">
              <w:rPr>
                <w:rFonts w:ascii="Times New Roman" w:eastAsia="Calibri" w:hAnsi="Times New Roman" w:cs="Times New Roman"/>
                <w:sz w:val="12"/>
                <w:szCs w:val="12"/>
              </w:rPr>
              <w:t>/м2/ГСОП</w:t>
            </w:r>
          </w:p>
        </w:tc>
        <w:tc>
          <w:tcPr>
            <w:tcW w:w="3960" w:type="pct"/>
            <w:gridSpan w:val="7"/>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требование по снижению потребления не устанавливается, ресурс не потребляется</w:t>
            </w:r>
          </w:p>
        </w:tc>
      </w:tr>
      <w:tr w:rsidR="006873D4" w:rsidRPr="006873D4" w:rsidTr="00D303F6">
        <w:trPr>
          <w:trHeight w:val="20"/>
        </w:trPr>
        <w:tc>
          <w:tcPr>
            <w:tcW w:w="104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Потребление иного энергетического ресурса на нужды отопления и вентиляции, </w:t>
            </w:r>
            <w:proofErr w:type="spellStart"/>
            <w:r w:rsidRPr="006873D4">
              <w:rPr>
                <w:rFonts w:ascii="Times New Roman" w:eastAsia="Calibri" w:hAnsi="Times New Roman" w:cs="Times New Roman"/>
                <w:sz w:val="12"/>
                <w:szCs w:val="12"/>
              </w:rPr>
              <w:t>Втч</w:t>
            </w:r>
            <w:proofErr w:type="spellEnd"/>
            <w:r w:rsidRPr="006873D4">
              <w:rPr>
                <w:rFonts w:ascii="Times New Roman" w:eastAsia="Calibri" w:hAnsi="Times New Roman" w:cs="Times New Roman"/>
                <w:sz w:val="12"/>
                <w:szCs w:val="12"/>
              </w:rPr>
              <w:t>/м2/ГСОП</w:t>
            </w:r>
          </w:p>
        </w:tc>
        <w:tc>
          <w:tcPr>
            <w:tcW w:w="3960" w:type="pct"/>
            <w:gridSpan w:val="7"/>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требование по снижению потребления не устанавливается, ресурс не потребляется</w:t>
            </w:r>
          </w:p>
        </w:tc>
      </w:tr>
      <w:tr w:rsidR="006873D4" w:rsidRPr="006873D4" w:rsidTr="00D303F6">
        <w:trPr>
          <w:trHeight w:val="20"/>
        </w:trPr>
        <w:tc>
          <w:tcPr>
            <w:tcW w:w="1040"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Потребление моторного топлива, тут/л</w:t>
            </w:r>
          </w:p>
        </w:tc>
        <w:tc>
          <w:tcPr>
            <w:tcW w:w="3960" w:type="pct"/>
            <w:gridSpan w:val="7"/>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требование по снижению потребления не устанавливается, ресурс не потребляется</w:t>
            </w:r>
          </w:p>
        </w:tc>
      </w:tr>
    </w:tbl>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73" w:name="_Toc199775007"/>
      <w:bookmarkStart w:id="74" w:name="_Toc202174872"/>
      <w:bookmarkStart w:id="75" w:name="_Hlk202773943"/>
      <w:r w:rsidRPr="006873D4">
        <w:rPr>
          <w:rFonts w:ascii="Times New Roman" w:eastAsia="Calibri" w:hAnsi="Times New Roman" w:cs="Times New Roman"/>
          <w:b/>
          <w:bCs/>
          <w:sz w:val="12"/>
          <w:szCs w:val="12"/>
        </w:rPr>
        <w:t>3. Цели и задачи Программы</w:t>
      </w:r>
      <w:bookmarkEnd w:id="73"/>
      <w:bookmarkEnd w:id="74"/>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76" w:name="_Hlk200526644"/>
      <w:r w:rsidRPr="006873D4">
        <w:rPr>
          <w:rFonts w:ascii="Times New Roman" w:eastAsia="Calibri" w:hAnsi="Times New Roman" w:cs="Times New Roman"/>
          <w:sz w:val="12"/>
          <w:szCs w:val="12"/>
        </w:rPr>
        <w:t>Основные цели Программы:</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снижение в сопоставимых условиях объема потребления учреждения администрации энергоресурсов в течении трех лет (периода реализации Программы) не менее чем на 3% от фактически потребленного им в базовом году при условии обеспечения комфортных условий пребывания в помещениях;</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поддержание в дальнейшем высоких стандартов энергоэффективности функционирования бюджетного учреждения.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Основные задачи Программы:</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вовлечение в процесс энергосбережения всего коллектива учреждения (организационные мероприятия, управление и мониторинг);</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снижение потребления электрической энергии.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77" w:name="_Toc199775008"/>
      <w:bookmarkStart w:id="78" w:name="_Toc202174873"/>
      <w:bookmarkStart w:id="79" w:name="_Hlk200526995"/>
      <w:bookmarkEnd w:id="76"/>
      <w:r w:rsidRPr="006873D4">
        <w:rPr>
          <w:rFonts w:ascii="Times New Roman" w:eastAsia="Calibri" w:hAnsi="Times New Roman" w:cs="Times New Roman"/>
          <w:b/>
          <w:bCs/>
          <w:sz w:val="12"/>
          <w:szCs w:val="12"/>
        </w:rPr>
        <w:t>4. Комплекс программных мероприятий</w:t>
      </w:r>
      <w:bookmarkEnd w:id="77"/>
      <w:bookmarkEnd w:id="78"/>
    </w:p>
    <w:bookmarkEnd w:id="79"/>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Предлагаемые к реализации мероприятия должны соответствовать целям Программы, учитывать перспективы развития учреждения, быть взаимоувязаны, ранжированы по приоритетам и срокам окупаемости и ориентированы на получение эффекта снижения энергопотребления.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При составлении бюджета реализации программы на последующие годы необходимо проводить индексацию затрат мероприятий в текущие цены.</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Система мероприятий по достижению целей и показателей Программы состоит из двух блоков:</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Организационно-правовые мероприятия</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Формирование нормативных правовых актов, стимулирующих энергосбережение;</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Информационное обеспечение энергосбережения.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Учреждение должно иметь энергетический паспорт (энергетическую декларацию) для получения исходной информации для программы: договорных (расчетных) и нормативных величин потребления энергоресурсов; определения фактических величин потребления удельных показателей; технических характеристик зданий, сооружений, оборудования.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Технические мероприятия</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Мероприятия по повышению эффективности потребления электрической энергии.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6873D4">
        <w:rPr>
          <w:rFonts w:ascii="Times New Roman" w:eastAsia="Calibri" w:hAnsi="Times New Roman" w:cs="Times New Roman"/>
          <w:sz w:val="12"/>
          <w:szCs w:val="12"/>
        </w:rPr>
        <w:t>Стоимость реализации энергосберегающих мероприятий определялась по среднерыночным ценам 2025 года. Экономия в натуральном выражении определялась на основании данных по объемам энергопотребления за 2024 год, в денежном выражении по тарифам, усредненным ценам (с учетом индексов-дефляторов) на энергоресурсы на 2026-2028 гг.</w:t>
      </w:r>
      <w:bookmarkStart w:id="80" w:name="_Toc88646291"/>
      <w:bookmarkStart w:id="81" w:name="_Toc199775009"/>
      <w:bookmarkStart w:id="82" w:name="_Toc202174874"/>
      <w:bookmarkStart w:id="83" w:name="_Hlk201071164"/>
      <w:bookmarkEnd w:id="75"/>
      <w:r w:rsidRPr="006873D4">
        <w:rPr>
          <w:rFonts w:ascii="Times New Roman" w:eastAsia="Calibri" w:hAnsi="Times New Roman" w:cs="Times New Roman"/>
          <w:i/>
          <w:iCs/>
          <w:sz w:val="12"/>
          <w:szCs w:val="12"/>
        </w:rPr>
        <w:t>4.1 Организационно-правовые мероприятия Программы</w:t>
      </w:r>
      <w:bookmarkEnd w:id="80"/>
      <w:bookmarkEnd w:id="81"/>
      <w:bookmarkEnd w:id="82"/>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Организационные мероприятия планируется осуществлять в следующих направлениях:</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Формирование нормативных правовых актов, стимулирующих энергосбережение;</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Информационное обеспечение энергосбережения.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Финансовые затраты на осуществление организационных мероприятий в 2026-2028 гг. не требуются.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Перечень организационных мероприятий в области энергосбережения и повышения энергетической эффективности представлен в таблице 10.</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84" w:name="_Toc199775010"/>
      <w:bookmarkStart w:id="85" w:name="_Toc202174875"/>
      <w:bookmarkStart w:id="86" w:name="_Hlk201071215"/>
      <w:bookmarkEnd w:id="83"/>
      <w:r w:rsidRPr="006873D4">
        <w:rPr>
          <w:rFonts w:ascii="Times New Roman" w:eastAsia="Calibri" w:hAnsi="Times New Roman" w:cs="Times New Roman"/>
          <w:i/>
          <w:iCs/>
          <w:sz w:val="12"/>
          <w:szCs w:val="12"/>
        </w:rPr>
        <w:t>4.2 Технические мероприятия Программы</w:t>
      </w:r>
      <w:bookmarkEnd w:id="84"/>
      <w:bookmarkEnd w:id="85"/>
    </w:p>
    <w:bookmarkEnd w:id="86"/>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В целях повышения эффективности деятельности Администрации г. п. Суходол планирует в 2026 - 2028 гг. проведение мероприятий, направленных на обеспечение рационального использования энергетических ресурсов, а также снижение затрат на их потребление.</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r w:rsidRPr="006873D4">
        <w:rPr>
          <w:rFonts w:ascii="Times New Roman" w:eastAsia="Calibri" w:hAnsi="Times New Roman" w:cs="Times New Roman"/>
          <w:i/>
          <w:iCs/>
          <w:sz w:val="12"/>
          <w:szCs w:val="12"/>
          <w:u w:val="single"/>
        </w:rPr>
        <w:t>Оснащение приборами учета используемых энергетических ресурсов</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Установка приборов учёта является обязательным мероприятием, согласно требованиям Федерального закона от 23.11.2009 г. № 261-ФЗ «Об энергосбережении и о повышении энергетической эффективности и внесении изменений в отдельные законодательные акты Российской Федерации» (ст. 13 п. 3).</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r w:rsidRPr="006873D4">
        <w:rPr>
          <w:rFonts w:ascii="Times New Roman" w:eastAsia="Calibri" w:hAnsi="Times New Roman" w:cs="Times New Roman"/>
          <w:bCs/>
          <w:iCs/>
          <w:sz w:val="12"/>
          <w:szCs w:val="12"/>
        </w:rPr>
        <w:t xml:space="preserve">Оснащенность приборами учета электрической энергии и воды составляет 100 %. </w:t>
      </w:r>
      <w:r w:rsidRPr="006873D4">
        <w:rPr>
          <w:rFonts w:ascii="Times New Roman" w:eastAsia="Calibri" w:hAnsi="Times New Roman" w:cs="Times New Roman"/>
          <w:sz w:val="12"/>
          <w:szCs w:val="12"/>
        </w:rPr>
        <w:t>Величина потребленной тепловой энергии определяется расчетным способом по нормативам потребления. Установка индивидуальных приборов учета тепловой энергии не представляется возможной.</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bookmarkStart w:id="87" w:name="_Hlk202774208"/>
      <w:r w:rsidRPr="006873D4">
        <w:rPr>
          <w:rFonts w:ascii="Times New Roman" w:eastAsia="Calibri" w:hAnsi="Times New Roman" w:cs="Times New Roman"/>
          <w:i/>
          <w:iCs/>
          <w:sz w:val="12"/>
          <w:szCs w:val="12"/>
          <w:u w:val="single"/>
        </w:rPr>
        <w:t>Повышение эффективности использования электрической энергии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i/>
          <w:sz w:val="12"/>
          <w:szCs w:val="12"/>
          <w:u w:val="single"/>
        </w:rPr>
        <w:t>Внедрение эффективных систем освещения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Замена люминесцентных ламп</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является наиболее эффективным комплексным мероприятием, так как включает в себя замену ламп, повышение КПД, оптимизацию свето</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распределения светового потока и его расположения. За счет увеличения светоотдачи имеется возможность снизить установленную мощность ламп, при сохранении нормального уровня освещенности.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В Администрации </w:t>
      </w:r>
      <w:proofErr w:type="spellStart"/>
      <w:r w:rsidRPr="006873D4">
        <w:rPr>
          <w:rFonts w:ascii="Times New Roman" w:eastAsia="Calibri" w:hAnsi="Times New Roman" w:cs="Times New Roman"/>
          <w:sz w:val="12"/>
          <w:szCs w:val="12"/>
        </w:rPr>
        <w:t>с.п</w:t>
      </w:r>
      <w:proofErr w:type="spellEnd"/>
      <w:r w:rsidRPr="006873D4">
        <w:rPr>
          <w:rFonts w:ascii="Times New Roman" w:eastAsia="Calibri" w:hAnsi="Times New Roman" w:cs="Times New Roman"/>
          <w:sz w:val="12"/>
          <w:szCs w:val="12"/>
        </w:rPr>
        <w:t>. Кутузовский</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установлены люминесцентные, энергосберегающие и светодиодные лампы.</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lastRenderedPageBreak/>
        <w:t>Выполняя требования Постановления Правительства РФ № 1356  от 10.11.17 г., Администрация с. п. Кутузовский</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планирует в 2026 - 2028 гг. продолжить замену установленных энергосберегающих ламп на светодиодные. График внедрения мероприятий по замене установленных источников света приведен в таблице 6.</w:t>
      </w:r>
    </w:p>
    <w:p w:rsidR="006873D4" w:rsidRPr="006873D4" w:rsidRDefault="006873D4" w:rsidP="00D303F6">
      <w:pPr>
        <w:tabs>
          <w:tab w:val="left" w:pos="284"/>
          <w:tab w:val="left" w:pos="3828"/>
        </w:tabs>
        <w:spacing w:after="0" w:line="240" w:lineRule="auto"/>
        <w:jc w:val="center"/>
        <w:rPr>
          <w:rFonts w:ascii="Times New Roman" w:eastAsia="Calibri" w:hAnsi="Times New Roman" w:cs="Times New Roman"/>
          <w:sz w:val="12"/>
          <w:szCs w:val="12"/>
        </w:rPr>
      </w:pPr>
      <w:r w:rsidRPr="006873D4">
        <w:rPr>
          <w:rFonts w:ascii="Times New Roman" w:eastAsia="Calibri" w:hAnsi="Times New Roman" w:cs="Times New Roman"/>
          <w:sz w:val="12"/>
          <w:szCs w:val="12"/>
        </w:rPr>
        <w:t>Таблица 6 - График внедрения мероприятий по замене установленных источников света</w:t>
      </w:r>
    </w:p>
    <w:tbl>
      <w:tblPr>
        <w:tblW w:w="5000" w:type="pct"/>
        <w:tblCellMar>
          <w:left w:w="0" w:type="dxa"/>
          <w:right w:w="0" w:type="dxa"/>
        </w:tblCellMar>
        <w:tblLook w:val="04A0" w:firstRow="1" w:lastRow="0" w:firstColumn="1" w:lastColumn="0" w:noHBand="0" w:noVBand="1"/>
      </w:tblPr>
      <w:tblGrid>
        <w:gridCol w:w="4656"/>
        <w:gridCol w:w="955"/>
        <w:gridCol w:w="996"/>
        <w:gridCol w:w="916"/>
      </w:tblGrid>
      <w:tr w:rsidR="006873D4" w:rsidRPr="006873D4" w:rsidTr="00D303F6">
        <w:trPr>
          <w:trHeight w:val="20"/>
          <w:tblHeader/>
        </w:trPr>
        <w:tc>
          <w:tcPr>
            <w:tcW w:w="3094" w:type="pct"/>
            <w:tcBorders>
              <w:top w:val="single" w:sz="4" w:space="0" w:color="auto"/>
              <w:left w:val="single" w:sz="4" w:space="0" w:color="auto"/>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Наименование</w:t>
            </w:r>
          </w:p>
        </w:tc>
        <w:tc>
          <w:tcPr>
            <w:tcW w:w="635" w:type="pct"/>
            <w:tcBorders>
              <w:top w:val="single" w:sz="4" w:space="0" w:color="auto"/>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2026</w:t>
            </w:r>
          </w:p>
        </w:tc>
        <w:tc>
          <w:tcPr>
            <w:tcW w:w="662" w:type="pct"/>
            <w:tcBorders>
              <w:top w:val="single" w:sz="4" w:space="0" w:color="auto"/>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2027</w:t>
            </w:r>
          </w:p>
        </w:tc>
        <w:tc>
          <w:tcPr>
            <w:tcW w:w="609" w:type="pct"/>
            <w:tcBorders>
              <w:top w:val="single" w:sz="4" w:space="0" w:color="auto"/>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2028</w:t>
            </w:r>
          </w:p>
        </w:tc>
      </w:tr>
      <w:tr w:rsidR="006873D4" w:rsidRPr="006873D4" w:rsidTr="00D303F6">
        <w:trPr>
          <w:trHeight w:val="20"/>
        </w:trPr>
        <w:tc>
          <w:tcPr>
            <w:tcW w:w="3094" w:type="pct"/>
            <w:tcBorders>
              <w:top w:val="nil"/>
              <w:left w:val="single" w:sz="4" w:space="0" w:color="auto"/>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Администрация с. п. Кутузовский</w:t>
            </w:r>
          </w:p>
        </w:tc>
        <w:tc>
          <w:tcPr>
            <w:tcW w:w="635" w:type="pct"/>
            <w:tcBorders>
              <w:top w:val="nil"/>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662" w:type="pct"/>
            <w:tcBorders>
              <w:top w:val="nil"/>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5</w:t>
            </w:r>
          </w:p>
        </w:tc>
        <w:tc>
          <w:tcPr>
            <w:tcW w:w="609" w:type="pct"/>
            <w:tcBorders>
              <w:top w:val="nil"/>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5</w:t>
            </w:r>
          </w:p>
        </w:tc>
      </w:tr>
      <w:tr w:rsidR="006873D4" w:rsidRPr="006873D4" w:rsidTr="00D303F6">
        <w:trPr>
          <w:trHeight w:val="20"/>
        </w:trPr>
        <w:tc>
          <w:tcPr>
            <w:tcW w:w="3094" w:type="pct"/>
            <w:tcBorders>
              <w:top w:val="nil"/>
              <w:left w:val="single" w:sz="4" w:space="0" w:color="auto"/>
              <w:bottom w:val="single" w:sz="4" w:space="0" w:color="auto"/>
              <w:right w:val="single" w:sz="4" w:space="0" w:color="auto"/>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Всего:</w:t>
            </w:r>
          </w:p>
        </w:tc>
        <w:tc>
          <w:tcPr>
            <w:tcW w:w="635" w:type="pct"/>
            <w:tcBorders>
              <w:top w:val="nil"/>
              <w:left w:val="nil"/>
              <w:bottom w:val="single" w:sz="4" w:space="0" w:color="auto"/>
              <w:right w:val="single" w:sz="4" w:space="0" w:color="auto"/>
            </w:tcBorders>
            <w:shd w:val="clear" w:color="auto" w:fill="auto"/>
            <w:noWrap/>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w:t>
            </w:r>
          </w:p>
        </w:tc>
        <w:tc>
          <w:tcPr>
            <w:tcW w:w="662" w:type="pct"/>
            <w:tcBorders>
              <w:top w:val="nil"/>
              <w:left w:val="nil"/>
              <w:bottom w:val="single" w:sz="4" w:space="0" w:color="auto"/>
              <w:right w:val="single" w:sz="4" w:space="0" w:color="auto"/>
            </w:tcBorders>
            <w:shd w:val="clear" w:color="auto" w:fill="auto"/>
            <w:noWrap/>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5</w:t>
            </w:r>
          </w:p>
        </w:tc>
        <w:tc>
          <w:tcPr>
            <w:tcW w:w="609" w:type="pct"/>
            <w:tcBorders>
              <w:top w:val="nil"/>
              <w:left w:val="nil"/>
              <w:bottom w:val="single" w:sz="4" w:space="0" w:color="auto"/>
              <w:right w:val="single" w:sz="4" w:space="0" w:color="auto"/>
            </w:tcBorders>
            <w:shd w:val="clear" w:color="auto" w:fill="auto"/>
            <w:noWrap/>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5</w:t>
            </w:r>
          </w:p>
        </w:tc>
      </w:tr>
    </w:tbl>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Преимущества светодиодных ламп над люминесцентными источниками света, следующие:</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отсутствие у светодиодных ламп вредного эффекта низкочастотных пульсаций, свойственного люминесцентным лампам, что негативно сказывается на комфортности постоянного присутствия в помещении людей;</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снижение эксплуатационных затрат – заявленный срок службы не менее 30 тыс. часов, отсутствие необходимости закупки, хранения и утилизации ртутьсодержащих ламп на весь срок службы светодиодных ламп;</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 xml:space="preserve">снижение затрат на электроэнергию – реальная потребляемая мощность типового офисного светильника 4*18 с люминесцентными лампами колеблется от 80 до 96 Вт, в то время как потребляемая мощность светильника со светодиодными лампами составляет от 30 до 40 Вт. Таким образом, установка светодиодных лампочек позволяет реально экономить около 60 % электроэнергии на освещение помещений. </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Согласно конъюнктурному анализу прайс-листов на осветительное оборудование (Приложение) стоимость светодиодной лампы Космос А60 15W 220V E27 составляет 85,00 руб./шт.</w:t>
      </w:r>
      <w:r w:rsidR="00D303F6">
        <w:rPr>
          <w:rFonts w:ascii="Times New Roman" w:eastAsia="Calibri" w:hAnsi="Times New Roman" w:cs="Times New Roman"/>
          <w:sz w:val="12"/>
          <w:szCs w:val="12"/>
        </w:rPr>
        <w:t xml:space="preserve"> </w:t>
      </w:r>
      <w:r w:rsidRPr="006873D4">
        <w:rPr>
          <w:rFonts w:ascii="Times New Roman" w:eastAsia="Calibri" w:hAnsi="Times New Roman" w:cs="Times New Roman"/>
          <w:sz w:val="12"/>
          <w:szCs w:val="12"/>
        </w:rPr>
        <w:t xml:space="preserve">Общие затраты, необходимые для выполнения работ по замене/ установки источников освещения, рассчитаны с учетом прогнозных индексов цен, </w:t>
      </w:r>
      <w:r w:rsidRPr="006873D4">
        <w:rPr>
          <w:rFonts w:ascii="Times New Roman" w:eastAsia="Calibri" w:hAnsi="Times New Roman" w:cs="Times New Roman"/>
          <w:bCs/>
          <w:iCs/>
          <w:sz w:val="12"/>
          <w:szCs w:val="12"/>
        </w:rPr>
        <w:t xml:space="preserve">установленных в прогнозе социально-экономического развития Российской Федерации на очередной финансовый год и плановый период, утвержденных министерством экономического развития (ИПЦ 2026 -104,3%; 2027 – 104,0%; 2028 – 104,0%) и ориентировочно </w:t>
      </w:r>
      <w:r w:rsidRPr="006873D4">
        <w:rPr>
          <w:rFonts w:ascii="Times New Roman" w:eastAsia="Calibri" w:hAnsi="Times New Roman" w:cs="Times New Roman"/>
          <w:sz w:val="12"/>
          <w:szCs w:val="12"/>
        </w:rPr>
        <w:t xml:space="preserve">составят939,564руб.Всего за период действия Программы планируется заменить 10 энергосберегающих ламп на 10 светодиодных. </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График внедрения мероприятий по замене установленных источников света приведен в таблице 7.</w:t>
      </w:r>
    </w:p>
    <w:p w:rsidR="006873D4" w:rsidRPr="006873D4" w:rsidRDefault="006873D4" w:rsidP="00D303F6">
      <w:pPr>
        <w:tabs>
          <w:tab w:val="left" w:pos="284"/>
          <w:tab w:val="left" w:pos="3828"/>
        </w:tabs>
        <w:spacing w:after="0" w:line="240" w:lineRule="auto"/>
        <w:jc w:val="center"/>
        <w:rPr>
          <w:rFonts w:ascii="Times New Roman" w:eastAsia="Calibri" w:hAnsi="Times New Roman" w:cs="Times New Roman"/>
          <w:sz w:val="12"/>
          <w:szCs w:val="12"/>
        </w:rPr>
      </w:pPr>
      <w:r w:rsidRPr="006873D4">
        <w:rPr>
          <w:rFonts w:ascii="Times New Roman" w:eastAsia="Calibri" w:hAnsi="Times New Roman" w:cs="Times New Roman"/>
          <w:sz w:val="12"/>
          <w:szCs w:val="12"/>
        </w:rPr>
        <w:t>Таблица 7 – График внедрения мероприятий по замене установленных источников света</w:t>
      </w:r>
    </w:p>
    <w:tbl>
      <w:tblPr>
        <w:tblW w:w="5000" w:type="pct"/>
        <w:tblCellMar>
          <w:left w:w="0" w:type="dxa"/>
          <w:right w:w="0" w:type="dxa"/>
        </w:tblCellMar>
        <w:tblLook w:val="04A0" w:firstRow="1" w:lastRow="0" w:firstColumn="1" w:lastColumn="0" w:noHBand="0" w:noVBand="1"/>
      </w:tblPr>
      <w:tblGrid>
        <w:gridCol w:w="2807"/>
        <w:gridCol w:w="3033"/>
        <w:gridCol w:w="1693"/>
      </w:tblGrid>
      <w:tr w:rsidR="006873D4" w:rsidRPr="006873D4" w:rsidTr="00D303F6">
        <w:trPr>
          <w:trHeight w:val="20"/>
        </w:trPr>
        <w:tc>
          <w:tcPr>
            <w:tcW w:w="1863" w:type="pct"/>
            <w:tcBorders>
              <w:top w:val="single" w:sz="8" w:space="0" w:color="auto"/>
              <w:left w:val="single" w:sz="8" w:space="0" w:color="auto"/>
              <w:bottom w:val="single" w:sz="4" w:space="0" w:color="auto"/>
              <w:right w:val="nil"/>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Период</w:t>
            </w:r>
          </w:p>
        </w:tc>
        <w:tc>
          <w:tcPr>
            <w:tcW w:w="2013" w:type="pct"/>
            <w:tcBorders>
              <w:top w:val="single" w:sz="8" w:space="0" w:color="auto"/>
              <w:left w:val="single" w:sz="8" w:space="0" w:color="auto"/>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lang w:val="en-US"/>
              </w:rPr>
            </w:pPr>
          </w:p>
        </w:tc>
        <w:tc>
          <w:tcPr>
            <w:tcW w:w="1124" w:type="pct"/>
            <w:tcBorders>
              <w:top w:val="single" w:sz="8" w:space="0" w:color="auto"/>
              <w:left w:val="single" w:sz="4" w:space="0" w:color="auto"/>
              <w:bottom w:val="single" w:sz="4" w:space="0" w:color="auto"/>
              <w:right w:val="single" w:sz="8" w:space="0" w:color="000000"/>
            </w:tcBorders>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lang w:val="en-US"/>
              </w:rPr>
            </w:pPr>
          </w:p>
        </w:tc>
      </w:tr>
      <w:tr w:rsidR="006873D4" w:rsidRPr="006873D4" w:rsidTr="00D303F6">
        <w:trPr>
          <w:trHeight w:val="20"/>
        </w:trPr>
        <w:tc>
          <w:tcPr>
            <w:tcW w:w="1863" w:type="pct"/>
            <w:tcBorders>
              <w:top w:val="nil"/>
              <w:left w:val="single" w:sz="8" w:space="0" w:color="auto"/>
              <w:bottom w:val="single" w:sz="8" w:space="0" w:color="auto"/>
              <w:right w:val="nil"/>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год</w:t>
            </w:r>
          </w:p>
        </w:tc>
        <w:tc>
          <w:tcPr>
            <w:tcW w:w="2013" w:type="pct"/>
            <w:tcBorders>
              <w:top w:val="nil"/>
              <w:left w:val="single" w:sz="8" w:space="0" w:color="auto"/>
              <w:bottom w:val="single" w:sz="8" w:space="0" w:color="auto"/>
              <w:right w:val="single" w:sz="4" w:space="0" w:color="auto"/>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кол-во, шт.</w:t>
            </w:r>
          </w:p>
        </w:tc>
        <w:tc>
          <w:tcPr>
            <w:tcW w:w="1124" w:type="pct"/>
            <w:tcBorders>
              <w:top w:val="nil"/>
              <w:left w:val="nil"/>
              <w:bottom w:val="single" w:sz="8" w:space="0" w:color="auto"/>
              <w:right w:val="single" w:sz="8" w:space="0" w:color="auto"/>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стоимость, руб.</w:t>
            </w:r>
          </w:p>
        </w:tc>
      </w:tr>
      <w:tr w:rsidR="006873D4" w:rsidRPr="006873D4" w:rsidTr="00D303F6">
        <w:trPr>
          <w:trHeight w:val="20"/>
        </w:trPr>
        <w:tc>
          <w:tcPr>
            <w:tcW w:w="1863" w:type="pct"/>
            <w:tcBorders>
              <w:top w:val="nil"/>
              <w:left w:val="single" w:sz="8" w:space="0" w:color="auto"/>
              <w:bottom w:val="single" w:sz="4" w:space="0" w:color="auto"/>
              <w:right w:val="nil"/>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2026</w:t>
            </w:r>
          </w:p>
        </w:tc>
        <w:tc>
          <w:tcPr>
            <w:tcW w:w="2013" w:type="pct"/>
            <w:tcBorders>
              <w:top w:val="nil"/>
              <w:left w:val="single" w:sz="8" w:space="0" w:color="auto"/>
              <w:bottom w:val="single" w:sz="4" w:space="0" w:color="auto"/>
              <w:right w:val="single" w:sz="4" w:space="0" w:color="auto"/>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1124" w:type="pct"/>
            <w:tcBorders>
              <w:top w:val="nil"/>
              <w:left w:val="nil"/>
              <w:bottom w:val="single" w:sz="4" w:space="0" w:color="auto"/>
              <w:right w:val="single" w:sz="8" w:space="0" w:color="auto"/>
            </w:tcBorders>
            <w:shd w:val="clear" w:color="auto" w:fill="auto"/>
            <w:noWrap/>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r>
      <w:tr w:rsidR="006873D4" w:rsidRPr="006873D4" w:rsidTr="00D303F6">
        <w:trPr>
          <w:trHeight w:val="20"/>
        </w:trPr>
        <w:tc>
          <w:tcPr>
            <w:tcW w:w="1863" w:type="pct"/>
            <w:tcBorders>
              <w:top w:val="nil"/>
              <w:left w:val="single" w:sz="8" w:space="0" w:color="auto"/>
              <w:bottom w:val="single" w:sz="4" w:space="0" w:color="auto"/>
              <w:right w:val="nil"/>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2027</w:t>
            </w:r>
          </w:p>
        </w:tc>
        <w:tc>
          <w:tcPr>
            <w:tcW w:w="2013" w:type="pct"/>
            <w:tcBorders>
              <w:top w:val="nil"/>
              <w:left w:val="single" w:sz="8" w:space="0" w:color="auto"/>
              <w:bottom w:val="single" w:sz="4" w:space="0" w:color="auto"/>
              <w:right w:val="single" w:sz="4" w:space="0" w:color="auto"/>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5</w:t>
            </w:r>
          </w:p>
        </w:tc>
        <w:tc>
          <w:tcPr>
            <w:tcW w:w="1124" w:type="pct"/>
            <w:tcBorders>
              <w:top w:val="nil"/>
              <w:left w:val="nil"/>
              <w:bottom w:val="single" w:sz="4" w:space="0" w:color="auto"/>
              <w:right w:val="single" w:sz="8" w:space="0" w:color="auto"/>
            </w:tcBorders>
            <w:shd w:val="clear" w:color="auto" w:fill="auto"/>
            <w:noWrap/>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460,564</w:t>
            </w:r>
          </w:p>
        </w:tc>
      </w:tr>
      <w:tr w:rsidR="006873D4" w:rsidRPr="006873D4" w:rsidTr="00D303F6">
        <w:trPr>
          <w:trHeight w:val="20"/>
        </w:trPr>
        <w:tc>
          <w:tcPr>
            <w:tcW w:w="1863" w:type="pct"/>
            <w:tcBorders>
              <w:top w:val="nil"/>
              <w:left w:val="single" w:sz="8" w:space="0" w:color="auto"/>
              <w:bottom w:val="nil"/>
              <w:right w:val="nil"/>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2028</w:t>
            </w:r>
          </w:p>
        </w:tc>
        <w:tc>
          <w:tcPr>
            <w:tcW w:w="2013" w:type="pct"/>
            <w:tcBorders>
              <w:top w:val="nil"/>
              <w:left w:val="single" w:sz="8" w:space="0" w:color="auto"/>
              <w:bottom w:val="nil"/>
              <w:right w:val="single" w:sz="4" w:space="0" w:color="auto"/>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5</w:t>
            </w:r>
          </w:p>
        </w:tc>
        <w:tc>
          <w:tcPr>
            <w:tcW w:w="1124" w:type="pct"/>
            <w:tcBorders>
              <w:top w:val="nil"/>
              <w:left w:val="nil"/>
              <w:bottom w:val="nil"/>
              <w:right w:val="single" w:sz="8" w:space="0" w:color="auto"/>
            </w:tcBorders>
            <w:shd w:val="clear" w:color="auto" w:fill="auto"/>
            <w:noWrap/>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479,00</w:t>
            </w:r>
          </w:p>
        </w:tc>
      </w:tr>
      <w:tr w:rsidR="006873D4" w:rsidRPr="006873D4" w:rsidTr="00D303F6">
        <w:trPr>
          <w:trHeight w:val="20"/>
        </w:trPr>
        <w:tc>
          <w:tcPr>
            <w:tcW w:w="1863" w:type="pct"/>
            <w:tcBorders>
              <w:top w:val="single" w:sz="8" w:space="0" w:color="auto"/>
              <w:left w:val="single" w:sz="8" w:space="0" w:color="auto"/>
              <w:bottom w:val="single" w:sz="8" w:space="0" w:color="auto"/>
              <w:right w:val="nil"/>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Итого:</w:t>
            </w:r>
          </w:p>
        </w:tc>
        <w:tc>
          <w:tcPr>
            <w:tcW w:w="2013" w:type="pct"/>
            <w:tcBorders>
              <w:top w:val="single" w:sz="8" w:space="0" w:color="auto"/>
              <w:left w:val="single" w:sz="8" w:space="0" w:color="auto"/>
              <w:bottom w:val="single" w:sz="8" w:space="0" w:color="auto"/>
              <w:right w:val="single" w:sz="4" w:space="0" w:color="auto"/>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10</w:t>
            </w:r>
          </w:p>
        </w:tc>
        <w:tc>
          <w:tcPr>
            <w:tcW w:w="1124" w:type="pct"/>
            <w:tcBorders>
              <w:top w:val="single" w:sz="8" w:space="0" w:color="auto"/>
              <w:left w:val="nil"/>
              <w:bottom w:val="single" w:sz="8" w:space="0" w:color="auto"/>
              <w:right w:val="single" w:sz="8" w:space="0" w:color="auto"/>
            </w:tcBorders>
            <w:shd w:val="clear" w:color="auto" w:fill="auto"/>
            <w:noWrap/>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939,564</w:t>
            </w:r>
          </w:p>
        </w:tc>
      </w:tr>
    </w:tbl>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Расчёт эффективности замены установленных осветительных приборов на светодиодные представлен в таблицах8-9.</w:t>
      </w:r>
    </w:p>
    <w:p w:rsidR="006873D4" w:rsidRPr="006873D4" w:rsidRDefault="006873D4" w:rsidP="00D303F6">
      <w:pPr>
        <w:tabs>
          <w:tab w:val="left" w:pos="284"/>
          <w:tab w:val="left" w:pos="3828"/>
        </w:tabs>
        <w:spacing w:after="0" w:line="240" w:lineRule="auto"/>
        <w:jc w:val="center"/>
        <w:rPr>
          <w:rFonts w:ascii="Times New Roman" w:eastAsia="Calibri" w:hAnsi="Times New Roman" w:cs="Times New Roman"/>
          <w:sz w:val="12"/>
          <w:szCs w:val="12"/>
        </w:rPr>
      </w:pPr>
      <w:r w:rsidRPr="006873D4">
        <w:rPr>
          <w:rFonts w:ascii="Times New Roman" w:eastAsia="Calibri" w:hAnsi="Times New Roman" w:cs="Times New Roman"/>
          <w:bCs/>
          <w:iCs/>
          <w:sz w:val="12"/>
          <w:szCs w:val="12"/>
        </w:rPr>
        <w:t xml:space="preserve">Таблица 8 – </w:t>
      </w:r>
      <w:r w:rsidRPr="006873D4">
        <w:rPr>
          <w:rFonts w:ascii="Times New Roman" w:eastAsia="Calibri" w:hAnsi="Times New Roman" w:cs="Times New Roman"/>
          <w:sz w:val="12"/>
          <w:szCs w:val="12"/>
        </w:rPr>
        <w:t>Расчёт эффективности замены установленных осветительных приборов на светодиодные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8"/>
        <w:gridCol w:w="517"/>
        <w:gridCol w:w="705"/>
        <w:gridCol w:w="938"/>
        <w:gridCol w:w="903"/>
        <w:gridCol w:w="785"/>
        <w:gridCol w:w="991"/>
        <w:gridCol w:w="1016"/>
      </w:tblGrid>
      <w:tr w:rsidR="006873D4" w:rsidRPr="006873D4" w:rsidTr="00D303F6">
        <w:trPr>
          <w:trHeight w:val="20"/>
          <w:tblHeader/>
        </w:trPr>
        <w:tc>
          <w:tcPr>
            <w:tcW w:w="1116" w:type="pct"/>
            <w:vMerge w:val="restart"/>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Наименование работ</w:t>
            </w:r>
          </w:p>
        </w:tc>
        <w:tc>
          <w:tcPr>
            <w:tcW w:w="351" w:type="pct"/>
            <w:vMerge w:val="restart"/>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Кол-во, шт.</w:t>
            </w:r>
          </w:p>
        </w:tc>
        <w:tc>
          <w:tcPr>
            <w:tcW w:w="476" w:type="pct"/>
            <w:vMerge w:val="restart"/>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Время работы</w:t>
            </w:r>
          </w:p>
        </w:tc>
        <w:tc>
          <w:tcPr>
            <w:tcW w:w="1238" w:type="pct"/>
            <w:gridSpan w:val="2"/>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До внедрения мероприятия</w:t>
            </w:r>
          </w:p>
        </w:tc>
        <w:tc>
          <w:tcPr>
            <w:tcW w:w="1137" w:type="pct"/>
            <w:gridSpan w:val="2"/>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После внедрения мероприятия</w:t>
            </w:r>
          </w:p>
        </w:tc>
        <w:tc>
          <w:tcPr>
            <w:tcW w:w="682" w:type="pct"/>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Экономия, тыс. кВт*ч</w:t>
            </w:r>
          </w:p>
        </w:tc>
      </w:tr>
      <w:tr w:rsidR="006873D4" w:rsidRPr="006873D4" w:rsidTr="00D303F6">
        <w:trPr>
          <w:trHeight w:val="20"/>
          <w:tblHeader/>
        </w:trPr>
        <w:tc>
          <w:tcPr>
            <w:tcW w:w="1116" w:type="pct"/>
            <w:vMerge/>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p>
        </w:tc>
        <w:tc>
          <w:tcPr>
            <w:tcW w:w="351" w:type="pct"/>
            <w:vMerge/>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p>
        </w:tc>
        <w:tc>
          <w:tcPr>
            <w:tcW w:w="476" w:type="pct"/>
            <w:vMerge/>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p>
        </w:tc>
        <w:tc>
          <w:tcPr>
            <w:tcW w:w="631" w:type="pct"/>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Установленная мощность, кВт</w:t>
            </w:r>
          </w:p>
        </w:tc>
        <w:tc>
          <w:tcPr>
            <w:tcW w:w="606" w:type="pct"/>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Потребление, тыс. кВт*ч</w:t>
            </w:r>
          </w:p>
        </w:tc>
        <w:tc>
          <w:tcPr>
            <w:tcW w:w="472" w:type="pct"/>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Установленная мощность</w:t>
            </w:r>
          </w:p>
        </w:tc>
        <w:tc>
          <w:tcPr>
            <w:tcW w:w="665" w:type="pct"/>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Потребление, тыс. кВт*ч</w:t>
            </w:r>
          </w:p>
        </w:tc>
        <w:tc>
          <w:tcPr>
            <w:tcW w:w="682" w:type="pct"/>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p>
        </w:tc>
      </w:tr>
      <w:tr w:rsidR="006873D4" w:rsidRPr="006873D4" w:rsidTr="00D303F6">
        <w:trPr>
          <w:trHeight w:val="20"/>
        </w:trPr>
        <w:tc>
          <w:tcPr>
            <w:tcW w:w="5000" w:type="pct"/>
            <w:gridSpan w:val="8"/>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2027 год</w:t>
            </w:r>
          </w:p>
        </w:tc>
      </w:tr>
      <w:tr w:rsidR="006873D4" w:rsidRPr="006873D4" w:rsidTr="00D303F6">
        <w:trPr>
          <w:trHeight w:val="20"/>
        </w:trPr>
        <w:tc>
          <w:tcPr>
            <w:tcW w:w="1116" w:type="pct"/>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Замена энергосберегающей лампы на светодиодную Космос А60 15</w:t>
            </w:r>
            <w:r w:rsidRPr="006873D4">
              <w:rPr>
                <w:rFonts w:ascii="Times New Roman" w:eastAsia="Calibri" w:hAnsi="Times New Roman" w:cs="Times New Roman"/>
                <w:sz w:val="12"/>
                <w:szCs w:val="12"/>
                <w:lang w:val="en-US"/>
              </w:rPr>
              <w:t>W</w:t>
            </w:r>
            <w:r w:rsidRPr="006873D4">
              <w:rPr>
                <w:rFonts w:ascii="Times New Roman" w:eastAsia="Calibri" w:hAnsi="Times New Roman" w:cs="Times New Roman"/>
                <w:sz w:val="12"/>
                <w:szCs w:val="12"/>
              </w:rPr>
              <w:t xml:space="preserve"> 220</w:t>
            </w:r>
            <w:r w:rsidRPr="006873D4">
              <w:rPr>
                <w:rFonts w:ascii="Times New Roman" w:eastAsia="Calibri" w:hAnsi="Times New Roman" w:cs="Times New Roman"/>
                <w:sz w:val="12"/>
                <w:szCs w:val="12"/>
                <w:lang w:val="en-US"/>
              </w:rPr>
              <w:t>VE</w:t>
            </w:r>
            <w:r w:rsidRPr="006873D4">
              <w:rPr>
                <w:rFonts w:ascii="Times New Roman" w:eastAsia="Calibri" w:hAnsi="Times New Roman" w:cs="Times New Roman"/>
                <w:sz w:val="12"/>
                <w:szCs w:val="12"/>
              </w:rPr>
              <w:t>27</w:t>
            </w:r>
          </w:p>
        </w:tc>
        <w:tc>
          <w:tcPr>
            <w:tcW w:w="351" w:type="pct"/>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5</w:t>
            </w:r>
          </w:p>
        </w:tc>
        <w:tc>
          <w:tcPr>
            <w:tcW w:w="476" w:type="pct"/>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2470</w:t>
            </w:r>
          </w:p>
        </w:tc>
        <w:tc>
          <w:tcPr>
            <w:tcW w:w="631" w:type="pct"/>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0,247</w:t>
            </w:r>
          </w:p>
        </w:tc>
        <w:tc>
          <w:tcPr>
            <w:tcW w:w="606" w:type="pct"/>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0,221</w:t>
            </w:r>
          </w:p>
        </w:tc>
        <w:tc>
          <w:tcPr>
            <w:tcW w:w="472" w:type="pct"/>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0,190</w:t>
            </w:r>
          </w:p>
        </w:tc>
        <w:tc>
          <w:tcPr>
            <w:tcW w:w="665" w:type="pct"/>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0,166</w:t>
            </w:r>
          </w:p>
        </w:tc>
        <w:tc>
          <w:tcPr>
            <w:tcW w:w="682" w:type="pct"/>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0,55</w:t>
            </w:r>
          </w:p>
        </w:tc>
      </w:tr>
      <w:tr w:rsidR="006873D4" w:rsidRPr="006873D4" w:rsidTr="00D303F6">
        <w:trPr>
          <w:trHeight w:val="20"/>
        </w:trPr>
        <w:tc>
          <w:tcPr>
            <w:tcW w:w="4318" w:type="pct"/>
            <w:gridSpan w:val="7"/>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Всего: </w:t>
            </w:r>
          </w:p>
        </w:tc>
        <w:tc>
          <w:tcPr>
            <w:tcW w:w="682" w:type="pct"/>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0,55</w:t>
            </w:r>
          </w:p>
        </w:tc>
      </w:tr>
      <w:tr w:rsidR="006873D4" w:rsidRPr="006873D4" w:rsidTr="00D303F6">
        <w:trPr>
          <w:trHeight w:val="20"/>
        </w:trPr>
        <w:tc>
          <w:tcPr>
            <w:tcW w:w="5000" w:type="pct"/>
            <w:gridSpan w:val="8"/>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2028 год</w:t>
            </w:r>
          </w:p>
        </w:tc>
      </w:tr>
      <w:tr w:rsidR="006873D4" w:rsidRPr="006873D4" w:rsidTr="00D303F6">
        <w:trPr>
          <w:trHeight w:val="20"/>
        </w:trPr>
        <w:tc>
          <w:tcPr>
            <w:tcW w:w="1116" w:type="pct"/>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Замена энергосберегающей лампы на светодиодную Космос А60 15</w:t>
            </w:r>
            <w:r w:rsidRPr="006873D4">
              <w:rPr>
                <w:rFonts w:ascii="Times New Roman" w:eastAsia="Calibri" w:hAnsi="Times New Roman" w:cs="Times New Roman"/>
                <w:sz w:val="12"/>
                <w:szCs w:val="12"/>
                <w:lang w:val="en-US"/>
              </w:rPr>
              <w:t>W</w:t>
            </w:r>
            <w:r w:rsidRPr="006873D4">
              <w:rPr>
                <w:rFonts w:ascii="Times New Roman" w:eastAsia="Calibri" w:hAnsi="Times New Roman" w:cs="Times New Roman"/>
                <w:sz w:val="12"/>
                <w:szCs w:val="12"/>
              </w:rPr>
              <w:t xml:space="preserve"> 220</w:t>
            </w:r>
            <w:r w:rsidRPr="006873D4">
              <w:rPr>
                <w:rFonts w:ascii="Times New Roman" w:eastAsia="Calibri" w:hAnsi="Times New Roman" w:cs="Times New Roman"/>
                <w:sz w:val="12"/>
                <w:szCs w:val="12"/>
                <w:lang w:val="en-US"/>
              </w:rPr>
              <w:t>VE</w:t>
            </w:r>
            <w:r w:rsidRPr="006873D4">
              <w:rPr>
                <w:rFonts w:ascii="Times New Roman" w:eastAsia="Calibri" w:hAnsi="Times New Roman" w:cs="Times New Roman"/>
                <w:sz w:val="12"/>
                <w:szCs w:val="12"/>
              </w:rPr>
              <w:t>27</w:t>
            </w:r>
          </w:p>
        </w:tc>
        <w:tc>
          <w:tcPr>
            <w:tcW w:w="351" w:type="pct"/>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5</w:t>
            </w:r>
          </w:p>
        </w:tc>
        <w:tc>
          <w:tcPr>
            <w:tcW w:w="476" w:type="pct"/>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2470</w:t>
            </w:r>
          </w:p>
        </w:tc>
        <w:tc>
          <w:tcPr>
            <w:tcW w:w="631" w:type="pct"/>
            <w:shd w:val="clear" w:color="auto" w:fill="auto"/>
            <w:noWrap/>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0,247</w:t>
            </w:r>
          </w:p>
        </w:tc>
        <w:tc>
          <w:tcPr>
            <w:tcW w:w="606" w:type="pct"/>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0,234</w:t>
            </w:r>
          </w:p>
        </w:tc>
        <w:tc>
          <w:tcPr>
            <w:tcW w:w="472" w:type="pct"/>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0,190</w:t>
            </w:r>
          </w:p>
        </w:tc>
        <w:tc>
          <w:tcPr>
            <w:tcW w:w="665" w:type="pct"/>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0,176</w:t>
            </w:r>
          </w:p>
        </w:tc>
        <w:tc>
          <w:tcPr>
            <w:tcW w:w="682" w:type="pct"/>
            <w:shd w:val="clear" w:color="auto" w:fill="auto"/>
            <w:noWrap/>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0,59</w:t>
            </w:r>
          </w:p>
        </w:tc>
      </w:tr>
      <w:tr w:rsidR="006873D4" w:rsidRPr="006873D4" w:rsidTr="00D303F6">
        <w:trPr>
          <w:trHeight w:val="20"/>
        </w:trPr>
        <w:tc>
          <w:tcPr>
            <w:tcW w:w="4318" w:type="pct"/>
            <w:gridSpan w:val="7"/>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Всего:</w:t>
            </w:r>
          </w:p>
        </w:tc>
        <w:tc>
          <w:tcPr>
            <w:tcW w:w="682" w:type="pct"/>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0,59</w:t>
            </w:r>
          </w:p>
        </w:tc>
      </w:tr>
    </w:tbl>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Проведя анализ эффективности, можно сделать выводы о том, что запланированное мероприятие являются целесообразными. Все показатели эффективности имеют допустимые значение.</w:t>
      </w:r>
    </w:p>
    <w:p w:rsidR="006873D4" w:rsidRPr="006873D4" w:rsidRDefault="006873D4" w:rsidP="00D303F6">
      <w:pPr>
        <w:tabs>
          <w:tab w:val="left" w:pos="284"/>
          <w:tab w:val="left" w:pos="3828"/>
        </w:tabs>
        <w:spacing w:after="0" w:line="240" w:lineRule="auto"/>
        <w:jc w:val="center"/>
        <w:rPr>
          <w:rFonts w:ascii="Times New Roman" w:eastAsia="Calibri" w:hAnsi="Times New Roman" w:cs="Times New Roman"/>
          <w:sz w:val="12"/>
          <w:szCs w:val="12"/>
        </w:rPr>
      </w:pPr>
      <w:r w:rsidRPr="006873D4">
        <w:rPr>
          <w:rFonts w:ascii="Times New Roman" w:eastAsia="Calibri" w:hAnsi="Times New Roman" w:cs="Times New Roman"/>
          <w:bCs/>
          <w:iCs/>
          <w:sz w:val="12"/>
          <w:szCs w:val="12"/>
        </w:rPr>
        <w:t xml:space="preserve">Таблица 9 – </w:t>
      </w:r>
      <w:r w:rsidRPr="006873D4">
        <w:rPr>
          <w:rFonts w:ascii="Times New Roman" w:eastAsia="Calibri" w:hAnsi="Times New Roman" w:cs="Times New Roman"/>
          <w:sz w:val="12"/>
          <w:szCs w:val="12"/>
        </w:rPr>
        <w:t>Расчёт экономической эффективности и роков окупаемости мероприятий</w:t>
      </w:r>
    </w:p>
    <w:p w:rsidR="006873D4" w:rsidRPr="006873D4" w:rsidRDefault="006873D4" w:rsidP="00426D6A">
      <w:pPr>
        <w:tabs>
          <w:tab w:val="left" w:pos="284"/>
          <w:tab w:val="left" w:pos="3828"/>
        </w:tabs>
        <w:spacing w:after="0" w:line="240" w:lineRule="auto"/>
        <w:jc w:val="center"/>
        <w:rPr>
          <w:rFonts w:ascii="Times New Roman" w:eastAsia="Calibri" w:hAnsi="Times New Roman" w:cs="Times New Roman"/>
          <w:sz w:val="12"/>
          <w:szCs w:val="12"/>
        </w:rPr>
      </w:pPr>
      <w:r w:rsidRPr="006873D4">
        <w:rPr>
          <w:rFonts w:ascii="Times New Roman" w:eastAsia="Calibri" w:hAnsi="Times New Roman" w:cs="Times New Roman"/>
          <w:noProof/>
          <w:sz w:val="12"/>
          <w:szCs w:val="12"/>
          <w:lang w:eastAsia="ru-RU"/>
        </w:rPr>
        <w:drawing>
          <wp:inline distT="0" distB="0" distL="0" distR="0" wp14:anchorId="5D200DDA" wp14:editId="31C04E98">
            <wp:extent cx="3912041" cy="2016245"/>
            <wp:effectExtent l="0" t="0" r="0" b="0"/>
            <wp:docPr id="3169492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6914" cy="2018757"/>
                    </a:xfrm>
                    <a:prstGeom prst="rect">
                      <a:avLst/>
                    </a:prstGeom>
                    <a:noFill/>
                    <a:ln>
                      <a:noFill/>
                    </a:ln>
                  </pic:spPr>
                </pic:pic>
              </a:graphicData>
            </a:graphic>
          </wp:inline>
        </w:drawing>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88" w:name="_Toc199775011"/>
      <w:bookmarkStart w:id="89" w:name="_Toc202174876"/>
      <w:bookmarkStart w:id="90" w:name="_Hlk201071304"/>
      <w:r w:rsidRPr="006873D4">
        <w:rPr>
          <w:rFonts w:ascii="Times New Roman" w:eastAsia="Calibri" w:hAnsi="Times New Roman" w:cs="Times New Roman"/>
          <w:b/>
          <w:bCs/>
          <w:sz w:val="12"/>
          <w:szCs w:val="12"/>
        </w:rPr>
        <w:t>5. Обоснование потребности в необходимых ресурсах</w:t>
      </w:r>
      <w:bookmarkEnd w:id="88"/>
      <w:bookmarkEnd w:id="89"/>
    </w:p>
    <w:bookmarkEnd w:id="90"/>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Финансовое обеспечение мероприятий Программы осуществляется за счёт бюджетных средств. </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lastRenderedPageBreak/>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91" w:name="_Hlk199936690"/>
      <w:r w:rsidRPr="006873D4">
        <w:rPr>
          <w:rFonts w:ascii="Times New Roman" w:eastAsia="Calibri" w:hAnsi="Times New Roman" w:cs="Times New Roman"/>
          <w:sz w:val="12"/>
          <w:szCs w:val="12"/>
        </w:rPr>
        <w:t xml:space="preserve">Программа энергосбережения и повышения энергетической эффективности </w:t>
      </w:r>
      <w:proofErr w:type="spellStart"/>
      <w:r w:rsidRPr="006873D4">
        <w:rPr>
          <w:rFonts w:ascii="Times New Roman" w:eastAsia="Calibri" w:hAnsi="Times New Roman" w:cs="Times New Roman"/>
          <w:sz w:val="12"/>
          <w:szCs w:val="12"/>
        </w:rPr>
        <w:t>Администрации</w:t>
      </w:r>
      <w:bookmarkEnd w:id="91"/>
      <w:r w:rsidRPr="006873D4">
        <w:rPr>
          <w:rFonts w:ascii="Times New Roman" w:eastAsia="Calibri" w:hAnsi="Times New Roman" w:cs="Times New Roman"/>
          <w:sz w:val="12"/>
          <w:szCs w:val="12"/>
        </w:rPr>
        <w:t>с.п</w:t>
      </w:r>
      <w:proofErr w:type="spellEnd"/>
      <w:r w:rsidRPr="006873D4">
        <w:rPr>
          <w:rFonts w:ascii="Times New Roman" w:eastAsia="Calibri" w:hAnsi="Times New Roman" w:cs="Times New Roman"/>
          <w:sz w:val="12"/>
          <w:szCs w:val="12"/>
        </w:rPr>
        <w:t>. Кутузовский, а также объёмы и источники инвестиций на реализацию проектов Программы представлены в таблице 10.</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Общий объем финансирования Программы 0,940тыс. руб., в том числе:</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2026 год – 0,0 тыс. руб.;</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2027 год – 0,461 тыс. руб.;</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2026 год –0,479тыс. руб.</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w:t>
      </w:r>
    </w:p>
    <w:p w:rsidR="006873D4" w:rsidRPr="006873D4" w:rsidRDefault="006873D4" w:rsidP="00D303F6">
      <w:pPr>
        <w:tabs>
          <w:tab w:val="left" w:pos="284"/>
          <w:tab w:val="left" w:pos="3828"/>
        </w:tabs>
        <w:spacing w:after="0" w:line="240" w:lineRule="auto"/>
        <w:jc w:val="center"/>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Таблица </w:t>
      </w:r>
      <w:bookmarkStart w:id="92" w:name="_Hlk25319231"/>
      <w:r w:rsidRPr="006873D4">
        <w:rPr>
          <w:rFonts w:ascii="Times New Roman" w:eastAsia="Calibri" w:hAnsi="Times New Roman" w:cs="Times New Roman"/>
          <w:sz w:val="12"/>
          <w:szCs w:val="12"/>
        </w:rPr>
        <w:t xml:space="preserve">10 – Совокупная Программа проектов в сфере энергосбережения и повышения энергетической эффективности              </w:t>
      </w:r>
      <w:r w:rsidRPr="006873D4">
        <w:rPr>
          <w:rFonts w:ascii="Times New Roman" w:eastAsia="Calibri" w:hAnsi="Times New Roman" w:cs="Times New Roman"/>
          <w:sz w:val="12"/>
          <w:szCs w:val="12"/>
        </w:rPr>
        <w:br/>
        <w:t>Администрации с. п. Кутузовский</w:t>
      </w:r>
    </w:p>
    <w:tbl>
      <w:tblPr>
        <w:tblStyle w:val="af2"/>
        <w:tblW w:w="5000" w:type="pct"/>
        <w:tblCellMar>
          <w:left w:w="0" w:type="dxa"/>
          <w:right w:w="0" w:type="dxa"/>
        </w:tblCellMar>
        <w:tblLook w:val="04A0" w:firstRow="1" w:lastRow="0" w:firstColumn="1" w:lastColumn="0" w:noHBand="0" w:noVBand="1"/>
      </w:tblPr>
      <w:tblGrid>
        <w:gridCol w:w="289"/>
        <w:gridCol w:w="2410"/>
        <w:gridCol w:w="682"/>
        <w:gridCol w:w="829"/>
        <w:gridCol w:w="521"/>
        <w:gridCol w:w="573"/>
        <w:gridCol w:w="573"/>
        <w:gridCol w:w="573"/>
        <w:gridCol w:w="1073"/>
      </w:tblGrid>
      <w:tr w:rsidR="006873D4" w:rsidRPr="006873D4" w:rsidTr="00D303F6">
        <w:trPr>
          <w:trHeight w:val="20"/>
        </w:trPr>
        <w:tc>
          <w:tcPr>
            <w:tcW w:w="192"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п/п</w:t>
            </w:r>
          </w:p>
        </w:tc>
        <w:tc>
          <w:tcPr>
            <w:tcW w:w="1602"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Наименование мероприятия</w:t>
            </w:r>
          </w:p>
        </w:tc>
        <w:tc>
          <w:tcPr>
            <w:tcW w:w="1004" w:type="pct"/>
            <w:gridSpan w:val="2"/>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Сроки реализации Программы (квартал, год)</w:t>
            </w:r>
          </w:p>
        </w:tc>
        <w:tc>
          <w:tcPr>
            <w:tcW w:w="1489" w:type="pct"/>
            <w:gridSpan w:val="4"/>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Финансовые потребности, тыс. руб.</w:t>
            </w:r>
          </w:p>
        </w:tc>
        <w:tc>
          <w:tcPr>
            <w:tcW w:w="713"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Источник финансирования (в установленном порядке)</w:t>
            </w:r>
          </w:p>
        </w:tc>
      </w:tr>
      <w:tr w:rsidR="006873D4" w:rsidRPr="006873D4" w:rsidTr="00D303F6">
        <w:trPr>
          <w:trHeight w:val="20"/>
        </w:trPr>
        <w:tc>
          <w:tcPr>
            <w:tcW w:w="192"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1602"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1004" w:type="pct"/>
            <w:gridSpan w:val="2"/>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346" w:type="pct"/>
            <w:vMerge w:val="restar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На весь период</w:t>
            </w:r>
          </w:p>
        </w:tc>
        <w:tc>
          <w:tcPr>
            <w:tcW w:w="1142" w:type="pct"/>
            <w:gridSpan w:val="3"/>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по годам</w:t>
            </w:r>
          </w:p>
        </w:tc>
        <w:tc>
          <w:tcPr>
            <w:tcW w:w="713"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r>
      <w:tr w:rsidR="006873D4" w:rsidRPr="006873D4" w:rsidTr="00D303F6">
        <w:trPr>
          <w:trHeight w:val="20"/>
        </w:trPr>
        <w:tc>
          <w:tcPr>
            <w:tcW w:w="192"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1602"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45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Начало</w:t>
            </w:r>
          </w:p>
        </w:tc>
        <w:tc>
          <w:tcPr>
            <w:tcW w:w="55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Окончание</w:t>
            </w:r>
          </w:p>
        </w:tc>
        <w:tc>
          <w:tcPr>
            <w:tcW w:w="346"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2026</w:t>
            </w: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2027</w:t>
            </w:r>
          </w:p>
        </w:tc>
        <w:tc>
          <w:tcPr>
            <w:tcW w:w="381"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2028</w:t>
            </w:r>
          </w:p>
        </w:tc>
        <w:tc>
          <w:tcPr>
            <w:tcW w:w="713" w:type="pct"/>
            <w:vMerge/>
            <w:hideMark/>
          </w:tcPr>
          <w:p w:rsidR="006873D4" w:rsidRPr="006873D4" w:rsidRDefault="006873D4" w:rsidP="00D303F6">
            <w:pPr>
              <w:tabs>
                <w:tab w:val="left" w:pos="284"/>
                <w:tab w:val="left" w:pos="3828"/>
              </w:tabs>
              <w:rPr>
                <w:rFonts w:ascii="Times New Roman" w:eastAsia="Calibri" w:hAnsi="Times New Roman" w:cs="Times New Roman"/>
                <w:sz w:val="12"/>
                <w:szCs w:val="12"/>
              </w:rPr>
            </w:pPr>
          </w:p>
        </w:tc>
      </w:tr>
      <w:tr w:rsidR="006873D4" w:rsidRPr="006873D4" w:rsidTr="00D303F6">
        <w:trPr>
          <w:trHeight w:val="20"/>
        </w:trPr>
        <w:tc>
          <w:tcPr>
            <w:tcW w:w="192" w:type="pct"/>
            <w:hideMark/>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1</w:t>
            </w:r>
          </w:p>
        </w:tc>
        <w:tc>
          <w:tcPr>
            <w:tcW w:w="4095" w:type="pct"/>
            <w:gridSpan w:val="7"/>
            <w:hideMark/>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Организационно-правовые мероприятия</w:t>
            </w:r>
          </w:p>
        </w:tc>
        <w:tc>
          <w:tcPr>
            <w:tcW w:w="713" w:type="pct"/>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p>
        </w:tc>
      </w:tr>
      <w:tr w:rsidR="006873D4" w:rsidRPr="006873D4" w:rsidTr="00D303F6">
        <w:trPr>
          <w:trHeight w:val="20"/>
        </w:trPr>
        <w:tc>
          <w:tcPr>
            <w:tcW w:w="19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1.1.</w:t>
            </w:r>
          </w:p>
        </w:tc>
        <w:tc>
          <w:tcPr>
            <w:tcW w:w="160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5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III кв. 2026</w:t>
            </w:r>
          </w:p>
        </w:tc>
        <w:tc>
          <w:tcPr>
            <w:tcW w:w="55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IV кв. 2028</w:t>
            </w:r>
          </w:p>
        </w:tc>
        <w:tc>
          <w:tcPr>
            <w:tcW w:w="346" w:type="pct"/>
            <w:hideMark/>
          </w:tcPr>
          <w:p w:rsidR="006873D4" w:rsidRPr="006873D4" w:rsidRDefault="006873D4" w:rsidP="00D303F6">
            <w:pPr>
              <w:tabs>
                <w:tab w:val="left" w:pos="284"/>
                <w:tab w:val="left" w:pos="3828"/>
              </w:tabs>
              <w:rPr>
                <w:rFonts w:ascii="Times New Roman" w:eastAsia="Calibri" w:hAnsi="Times New Roman" w:cs="Times New Roman"/>
                <w:i/>
                <w:iCs/>
                <w:sz w:val="12"/>
                <w:szCs w:val="12"/>
              </w:rPr>
            </w:pPr>
            <w:r w:rsidRPr="006873D4">
              <w:rPr>
                <w:rFonts w:ascii="Times New Roman" w:eastAsia="Calibri" w:hAnsi="Times New Roman" w:cs="Times New Roman"/>
                <w:i/>
                <w:iCs/>
                <w:sz w:val="12"/>
                <w:szCs w:val="12"/>
              </w:rPr>
              <w:t>-</w:t>
            </w: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81"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i/>
                <w:iCs/>
                <w:sz w:val="12"/>
                <w:szCs w:val="12"/>
              </w:rPr>
              <w:t>-</w:t>
            </w:r>
          </w:p>
        </w:tc>
        <w:tc>
          <w:tcPr>
            <w:tcW w:w="71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r>
      <w:tr w:rsidR="006873D4" w:rsidRPr="006873D4" w:rsidTr="00D303F6">
        <w:trPr>
          <w:trHeight w:val="20"/>
        </w:trPr>
        <w:tc>
          <w:tcPr>
            <w:tcW w:w="19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1.2.</w:t>
            </w:r>
          </w:p>
        </w:tc>
        <w:tc>
          <w:tcPr>
            <w:tcW w:w="160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5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III кв. 2026</w:t>
            </w:r>
          </w:p>
        </w:tc>
        <w:tc>
          <w:tcPr>
            <w:tcW w:w="55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IV кв. 2028</w:t>
            </w:r>
          </w:p>
        </w:tc>
        <w:tc>
          <w:tcPr>
            <w:tcW w:w="346" w:type="pct"/>
            <w:hideMark/>
          </w:tcPr>
          <w:p w:rsidR="006873D4" w:rsidRPr="006873D4" w:rsidRDefault="006873D4" w:rsidP="00D303F6">
            <w:pPr>
              <w:tabs>
                <w:tab w:val="left" w:pos="284"/>
                <w:tab w:val="left" w:pos="3828"/>
              </w:tabs>
              <w:rPr>
                <w:rFonts w:ascii="Times New Roman" w:eastAsia="Calibri" w:hAnsi="Times New Roman" w:cs="Times New Roman"/>
                <w:i/>
                <w:iCs/>
                <w:sz w:val="12"/>
                <w:szCs w:val="12"/>
              </w:rPr>
            </w:pPr>
            <w:r w:rsidRPr="006873D4">
              <w:rPr>
                <w:rFonts w:ascii="Times New Roman" w:eastAsia="Calibri" w:hAnsi="Times New Roman" w:cs="Times New Roman"/>
                <w:i/>
                <w:iCs/>
                <w:sz w:val="12"/>
                <w:szCs w:val="12"/>
              </w:rPr>
              <w:t>-</w:t>
            </w: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81"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i/>
                <w:iCs/>
                <w:sz w:val="12"/>
                <w:szCs w:val="12"/>
              </w:rPr>
              <w:t>-</w:t>
            </w:r>
          </w:p>
        </w:tc>
        <w:tc>
          <w:tcPr>
            <w:tcW w:w="71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r>
      <w:tr w:rsidR="006873D4" w:rsidRPr="006873D4" w:rsidTr="00D303F6">
        <w:trPr>
          <w:trHeight w:val="20"/>
        </w:trPr>
        <w:tc>
          <w:tcPr>
            <w:tcW w:w="19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1.3.</w:t>
            </w:r>
          </w:p>
        </w:tc>
        <w:tc>
          <w:tcPr>
            <w:tcW w:w="160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45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III кв. 2026</w:t>
            </w:r>
          </w:p>
        </w:tc>
        <w:tc>
          <w:tcPr>
            <w:tcW w:w="55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IV кв. 2028</w:t>
            </w:r>
          </w:p>
        </w:tc>
        <w:tc>
          <w:tcPr>
            <w:tcW w:w="346"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i/>
                <w:iCs/>
                <w:sz w:val="12"/>
                <w:szCs w:val="12"/>
              </w:rPr>
              <w:t>-</w:t>
            </w: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81"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i/>
                <w:iCs/>
                <w:sz w:val="12"/>
                <w:szCs w:val="12"/>
              </w:rPr>
              <w:t>-</w:t>
            </w:r>
          </w:p>
        </w:tc>
        <w:tc>
          <w:tcPr>
            <w:tcW w:w="71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r>
      <w:tr w:rsidR="006873D4" w:rsidRPr="006873D4" w:rsidTr="00D303F6">
        <w:trPr>
          <w:trHeight w:val="20"/>
        </w:trPr>
        <w:tc>
          <w:tcPr>
            <w:tcW w:w="19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1.4.</w:t>
            </w:r>
          </w:p>
        </w:tc>
        <w:tc>
          <w:tcPr>
            <w:tcW w:w="160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5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III кв. 2026</w:t>
            </w:r>
          </w:p>
        </w:tc>
        <w:tc>
          <w:tcPr>
            <w:tcW w:w="55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IV кв. 2028</w:t>
            </w:r>
          </w:p>
        </w:tc>
        <w:tc>
          <w:tcPr>
            <w:tcW w:w="346" w:type="pct"/>
            <w:hideMark/>
          </w:tcPr>
          <w:p w:rsidR="006873D4" w:rsidRPr="006873D4" w:rsidRDefault="006873D4" w:rsidP="00D303F6">
            <w:pPr>
              <w:tabs>
                <w:tab w:val="left" w:pos="284"/>
                <w:tab w:val="left" w:pos="3828"/>
              </w:tabs>
              <w:rPr>
                <w:rFonts w:ascii="Times New Roman" w:eastAsia="Calibri" w:hAnsi="Times New Roman" w:cs="Times New Roman"/>
                <w:i/>
                <w:iCs/>
                <w:sz w:val="12"/>
                <w:szCs w:val="12"/>
              </w:rPr>
            </w:pPr>
            <w:r w:rsidRPr="006873D4">
              <w:rPr>
                <w:rFonts w:ascii="Times New Roman" w:eastAsia="Calibri" w:hAnsi="Times New Roman" w:cs="Times New Roman"/>
                <w:i/>
                <w:iCs/>
                <w:sz w:val="12"/>
                <w:szCs w:val="12"/>
              </w:rPr>
              <w:t>-</w:t>
            </w: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81"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i/>
                <w:iCs/>
                <w:sz w:val="12"/>
                <w:szCs w:val="12"/>
              </w:rPr>
              <w:t>-</w:t>
            </w:r>
          </w:p>
        </w:tc>
        <w:tc>
          <w:tcPr>
            <w:tcW w:w="71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r>
      <w:tr w:rsidR="006873D4" w:rsidRPr="006873D4" w:rsidTr="00D303F6">
        <w:trPr>
          <w:trHeight w:val="20"/>
        </w:trPr>
        <w:tc>
          <w:tcPr>
            <w:tcW w:w="19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1.5.</w:t>
            </w:r>
          </w:p>
        </w:tc>
        <w:tc>
          <w:tcPr>
            <w:tcW w:w="160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Сбор и размещение сведений об энергосбережении и повышении энергетической эффективности в модуле ГИС «Энергоэффективность» </w:t>
            </w:r>
          </w:p>
        </w:tc>
        <w:tc>
          <w:tcPr>
            <w:tcW w:w="45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III кв. 2026</w:t>
            </w:r>
          </w:p>
        </w:tc>
        <w:tc>
          <w:tcPr>
            <w:tcW w:w="55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IV кв. 2028</w:t>
            </w:r>
          </w:p>
        </w:tc>
        <w:tc>
          <w:tcPr>
            <w:tcW w:w="346" w:type="pct"/>
            <w:hideMark/>
          </w:tcPr>
          <w:p w:rsidR="006873D4" w:rsidRPr="006873D4" w:rsidRDefault="006873D4" w:rsidP="00D303F6">
            <w:pPr>
              <w:tabs>
                <w:tab w:val="left" w:pos="284"/>
                <w:tab w:val="left" w:pos="3828"/>
              </w:tabs>
              <w:rPr>
                <w:rFonts w:ascii="Times New Roman" w:eastAsia="Calibri" w:hAnsi="Times New Roman" w:cs="Times New Roman"/>
                <w:i/>
                <w:iCs/>
                <w:sz w:val="12"/>
                <w:szCs w:val="12"/>
              </w:rPr>
            </w:pPr>
            <w:r w:rsidRPr="006873D4">
              <w:rPr>
                <w:rFonts w:ascii="Times New Roman" w:eastAsia="Calibri" w:hAnsi="Times New Roman" w:cs="Times New Roman"/>
                <w:i/>
                <w:iCs/>
                <w:sz w:val="12"/>
                <w:szCs w:val="12"/>
              </w:rPr>
              <w:t>-</w:t>
            </w: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81"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i/>
                <w:iCs/>
                <w:sz w:val="12"/>
                <w:szCs w:val="12"/>
              </w:rPr>
              <w:t>-</w:t>
            </w:r>
          </w:p>
        </w:tc>
        <w:tc>
          <w:tcPr>
            <w:tcW w:w="71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Не требует дополнительных финансовых затрат</w:t>
            </w:r>
          </w:p>
        </w:tc>
      </w:tr>
      <w:tr w:rsidR="006873D4" w:rsidRPr="006873D4" w:rsidTr="00D303F6">
        <w:trPr>
          <w:trHeight w:val="20"/>
        </w:trPr>
        <w:tc>
          <w:tcPr>
            <w:tcW w:w="19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w:t>
            </w:r>
          </w:p>
        </w:tc>
        <w:tc>
          <w:tcPr>
            <w:tcW w:w="2606" w:type="pct"/>
            <w:gridSpan w:val="3"/>
            <w:hideMark/>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Всего организационно-правовые мероприятия Программы</w:t>
            </w:r>
          </w:p>
        </w:tc>
        <w:tc>
          <w:tcPr>
            <w:tcW w:w="346" w:type="pct"/>
            <w:hideMark/>
          </w:tcPr>
          <w:p w:rsidR="006873D4" w:rsidRPr="006873D4" w:rsidRDefault="006873D4" w:rsidP="00D303F6">
            <w:pPr>
              <w:tabs>
                <w:tab w:val="left" w:pos="284"/>
                <w:tab w:val="left" w:pos="3828"/>
              </w:tabs>
              <w:rPr>
                <w:rFonts w:ascii="Times New Roman" w:eastAsia="Calibri" w:hAnsi="Times New Roman" w:cs="Times New Roman"/>
                <w:i/>
                <w:iCs/>
                <w:sz w:val="12"/>
                <w:szCs w:val="12"/>
              </w:rPr>
            </w:pPr>
            <w:r w:rsidRPr="006873D4">
              <w:rPr>
                <w:rFonts w:ascii="Times New Roman" w:eastAsia="Calibri" w:hAnsi="Times New Roman" w:cs="Times New Roman"/>
                <w:i/>
                <w:iCs/>
                <w:sz w:val="12"/>
                <w:szCs w:val="12"/>
              </w:rPr>
              <w:t>-</w:t>
            </w: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8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81"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71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w:t>
            </w:r>
          </w:p>
        </w:tc>
      </w:tr>
      <w:tr w:rsidR="006873D4" w:rsidRPr="006873D4" w:rsidTr="00D303F6">
        <w:trPr>
          <w:trHeight w:val="20"/>
        </w:trPr>
        <w:tc>
          <w:tcPr>
            <w:tcW w:w="192" w:type="pct"/>
            <w:hideMark/>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2</w:t>
            </w:r>
          </w:p>
        </w:tc>
        <w:tc>
          <w:tcPr>
            <w:tcW w:w="4095" w:type="pct"/>
            <w:gridSpan w:val="7"/>
            <w:hideMark/>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Технические мероприятия</w:t>
            </w:r>
          </w:p>
        </w:tc>
        <w:tc>
          <w:tcPr>
            <w:tcW w:w="713" w:type="pct"/>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p>
        </w:tc>
      </w:tr>
      <w:tr w:rsidR="006873D4" w:rsidRPr="006873D4" w:rsidTr="00D303F6">
        <w:trPr>
          <w:trHeight w:val="20"/>
        </w:trPr>
        <w:tc>
          <w:tcPr>
            <w:tcW w:w="19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2.1.</w:t>
            </w:r>
          </w:p>
        </w:tc>
        <w:tc>
          <w:tcPr>
            <w:tcW w:w="1602"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Администрация </w:t>
            </w:r>
            <w:proofErr w:type="spellStart"/>
            <w:r w:rsidRPr="006873D4">
              <w:rPr>
                <w:rFonts w:ascii="Times New Roman" w:eastAsia="Calibri" w:hAnsi="Times New Roman" w:cs="Times New Roman"/>
                <w:sz w:val="12"/>
                <w:szCs w:val="12"/>
              </w:rPr>
              <w:t>с.п</w:t>
            </w:r>
            <w:proofErr w:type="spellEnd"/>
            <w:r w:rsidRPr="006873D4">
              <w:rPr>
                <w:rFonts w:ascii="Times New Roman" w:eastAsia="Calibri" w:hAnsi="Times New Roman" w:cs="Times New Roman"/>
                <w:sz w:val="12"/>
                <w:szCs w:val="12"/>
              </w:rPr>
              <w:t>. Кутузовский</w:t>
            </w:r>
          </w:p>
        </w:tc>
        <w:tc>
          <w:tcPr>
            <w:tcW w:w="45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III кв. 2027</w:t>
            </w:r>
          </w:p>
        </w:tc>
        <w:tc>
          <w:tcPr>
            <w:tcW w:w="551"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IV кв. 2028</w:t>
            </w:r>
          </w:p>
        </w:tc>
        <w:tc>
          <w:tcPr>
            <w:tcW w:w="346"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0,940</w:t>
            </w:r>
          </w:p>
        </w:tc>
        <w:tc>
          <w:tcPr>
            <w:tcW w:w="381"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w:t>
            </w:r>
          </w:p>
        </w:tc>
        <w:tc>
          <w:tcPr>
            <w:tcW w:w="381"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0,461</w:t>
            </w:r>
          </w:p>
        </w:tc>
        <w:tc>
          <w:tcPr>
            <w:tcW w:w="381" w:type="pct"/>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0,479</w:t>
            </w:r>
          </w:p>
        </w:tc>
        <w:tc>
          <w:tcPr>
            <w:tcW w:w="71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 Бюджетные средства</w:t>
            </w:r>
          </w:p>
        </w:tc>
      </w:tr>
      <w:tr w:rsidR="006873D4" w:rsidRPr="006873D4" w:rsidTr="00D303F6">
        <w:trPr>
          <w:trHeight w:val="20"/>
        </w:trPr>
        <w:tc>
          <w:tcPr>
            <w:tcW w:w="192"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w:t>
            </w:r>
          </w:p>
        </w:tc>
        <w:tc>
          <w:tcPr>
            <w:tcW w:w="2606" w:type="pct"/>
            <w:gridSpan w:val="3"/>
            <w:hideMark/>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Всего технические мероприятия Программы:</w:t>
            </w:r>
          </w:p>
        </w:tc>
        <w:tc>
          <w:tcPr>
            <w:tcW w:w="346" w:type="pct"/>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0,940</w:t>
            </w:r>
          </w:p>
        </w:tc>
        <w:tc>
          <w:tcPr>
            <w:tcW w:w="381" w:type="pct"/>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w:t>
            </w:r>
          </w:p>
        </w:tc>
        <w:tc>
          <w:tcPr>
            <w:tcW w:w="381" w:type="pct"/>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0,461</w:t>
            </w:r>
          </w:p>
        </w:tc>
        <w:tc>
          <w:tcPr>
            <w:tcW w:w="381" w:type="pct"/>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0,479</w:t>
            </w:r>
          </w:p>
        </w:tc>
        <w:tc>
          <w:tcPr>
            <w:tcW w:w="713" w:type="pct"/>
            <w:hideMark/>
          </w:tcPr>
          <w:p w:rsidR="006873D4" w:rsidRPr="006873D4" w:rsidRDefault="006873D4" w:rsidP="00D303F6">
            <w:pPr>
              <w:tabs>
                <w:tab w:val="left" w:pos="284"/>
                <w:tab w:val="left" w:pos="3828"/>
              </w:tabs>
              <w:rPr>
                <w:rFonts w:ascii="Times New Roman" w:eastAsia="Calibri" w:hAnsi="Times New Roman" w:cs="Times New Roman"/>
                <w:sz w:val="12"/>
                <w:szCs w:val="12"/>
              </w:rPr>
            </w:pPr>
            <w:r w:rsidRPr="006873D4">
              <w:rPr>
                <w:rFonts w:ascii="Times New Roman" w:eastAsia="Calibri" w:hAnsi="Times New Roman" w:cs="Times New Roman"/>
                <w:sz w:val="12"/>
                <w:szCs w:val="12"/>
              </w:rPr>
              <w:t> </w:t>
            </w:r>
          </w:p>
        </w:tc>
      </w:tr>
      <w:tr w:rsidR="006873D4" w:rsidRPr="006873D4" w:rsidTr="00D303F6">
        <w:trPr>
          <w:trHeight w:val="20"/>
        </w:trPr>
        <w:tc>
          <w:tcPr>
            <w:tcW w:w="192" w:type="pct"/>
            <w:hideMark/>
          </w:tcPr>
          <w:p w:rsidR="006873D4" w:rsidRPr="006873D4" w:rsidRDefault="006873D4" w:rsidP="00D303F6">
            <w:pPr>
              <w:tabs>
                <w:tab w:val="left" w:pos="284"/>
                <w:tab w:val="left" w:pos="3828"/>
              </w:tabs>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 </w:t>
            </w:r>
          </w:p>
        </w:tc>
        <w:tc>
          <w:tcPr>
            <w:tcW w:w="2606" w:type="pct"/>
            <w:gridSpan w:val="3"/>
            <w:hideMark/>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Итого по Программе:</w:t>
            </w:r>
          </w:p>
        </w:tc>
        <w:tc>
          <w:tcPr>
            <w:tcW w:w="346" w:type="pct"/>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0,940</w:t>
            </w:r>
          </w:p>
        </w:tc>
        <w:tc>
          <w:tcPr>
            <w:tcW w:w="381" w:type="pct"/>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w:t>
            </w:r>
          </w:p>
        </w:tc>
        <w:tc>
          <w:tcPr>
            <w:tcW w:w="381" w:type="pct"/>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0,461</w:t>
            </w:r>
          </w:p>
        </w:tc>
        <w:tc>
          <w:tcPr>
            <w:tcW w:w="381" w:type="pct"/>
          </w:tcPr>
          <w:p w:rsidR="006873D4" w:rsidRPr="006873D4" w:rsidRDefault="006873D4" w:rsidP="00D303F6">
            <w:pPr>
              <w:tabs>
                <w:tab w:val="left" w:pos="284"/>
                <w:tab w:val="left" w:pos="3828"/>
              </w:tabs>
              <w:rPr>
                <w:rFonts w:ascii="Times New Roman" w:eastAsia="Calibri" w:hAnsi="Times New Roman" w:cs="Times New Roman"/>
                <w:b/>
                <w:bCs/>
                <w:i/>
                <w:iCs/>
                <w:sz w:val="12"/>
                <w:szCs w:val="12"/>
              </w:rPr>
            </w:pPr>
            <w:r w:rsidRPr="006873D4">
              <w:rPr>
                <w:rFonts w:ascii="Times New Roman" w:eastAsia="Calibri" w:hAnsi="Times New Roman" w:cs="Times New Roman"/>
                <w:b/>
                <w:bCs/>
                <w:i/>
                <w:iCs/>
                <w:sz w:val="12"/>
                <w:szCs w:val="12"/>
              </w:rPr>
              <w:t>0,479</w:t>
            </w:r>
          </w:p>
        </w:tc>
        <w:tc>
          <w:tcPr>
            <w:tcW w:w="713" w:type="pct"/>
            <w:hideMark/>
          </w:tcPr>
          <w:p w:rsidR="006873D4" w:rsidRPr="006873D4" w:rsidRDefault="006873D4" w:rsidP="00D303F6">
            <w:pPr>
              <w:tabs>
                <w:tab w:val="left" w:pos="284"/>
                <w:tab w:val="left" w:pos="3828"/>
              </w:tabs>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 </w:t>
            </w:r>
          </w:p>
        </w:tc>
      </w:tr>
    </w:tbl>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93" w:name="_Toc199775012"/>
      <w:bookmarkStart w:id="94" w:name="_Toc202174877"/>
      <w:bookmarkStart w:id="95" w:name="_Hlk5719718"/>
      <w:bookmarkEnd w:id="92"/>
      <w:r w:rsidRPr="006873D4">
        <w:rPr>
          <w:rFonts w:ascii="Times New Roman" w:eastAsia="Calibri" w:hAnsi="Times New Roman" w:cs="Times New Roman"/>
          <w:b/>
          <w:bCs/>
          <w:sz w:val="12"/>
          <w:szCs w:val="12"/>
        </w:rPr>
        <w:t>6. Методика оценки эффективности реализации Программы</w:t>
      </w:r>
      <w:bookmarkEnd w:id="93"/>
      <w:bookmarkEnd w:id="94"/>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Оценка эффективности реализации Программы производится ежегодно на основе использования целевого индикатора,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 утверждённым Программой.</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Эффективность реализации Программы оценивается как степень фактического достижения целевого индикатора по формуле:</w:t>
      </w:r>
    </w:p>
    <w:p w:rsidR="006873D4" w:rsidRPr="006873D4" w:rsidRDefault="006873D4" w:rsidP="00D303F6">
      <w:pPr>
        <w:tabs>
          <w:tab w:val="left" w:pos="284"/>
          <w:tab w:val="left" w:pos="3828"/>
        </w:tabs>
        <w:spacing w:after="0" w:line="240" w:lineRule="auto"/>
        <w:ind w:firstLine="284"/>
        <w:jc w:val="center"/>
        <w:rPr>
          <w:rFonts w:ascii="Times New Roman" w:eastAsia="Calibri" w:hAnsi="Times New Roman" w:cs="Times New Roman"/>
          <w:i/>
          <w:iCs/>
          <w:sz w:val="12"/>
          <w:szCs w:val="12"/>
        </w:rPr>
      </w:pPr>
      <w:r w:rsidRPr="006873D4">
        <w:rPr>
          <w:rFonts w:ascii="Times New Roman" w:eastAsia="Calibri" w:hAnsi="Times New Roman" w:cs="Times New Roman"/>
          <w:sz w:val="12"/>
          <w:szCs w:val="12"/>
        </w:rPr>
        <w:fldChar w:fldCharType="begin"/>
      </w:r>
      <w:r w:rsidRPr="006873D4">
        <w:rPr>
          <w:rFonts w:ascii="Times New Roman" w:eastAsia="Calibri" w:hAnsi="Times New Roman" w:cs="Times New Roman"/>
          <w:sz w:val="12"/>
          <w:szCs w:val="12"/>
        </w:rPr>
        <w:instrText xml:space="preserve"> QUOTE </w:instrText>
      </w:r>
      <w:r w:rsidRPr="006873D4">
        <w:rPr>
          <w:rFonts w:ascii="Times New Roman" w:eastAsia="Calibri" w:hAnsi="Times New Roman" w:cs="Times New Roman"/>
          <w:noProof/>
          <w:sz w:val="12"/>
          <w:szCs w:val="12"/>
          <w:lang w:eastAsia="ru-RU"/>
        </w:rPr>
        <w:drawing>
          <wp:inline distT="0" distB="0" distL="0" distR="0" wp14:anchorId="3993F45C" wp14:editId="7C1250C6">
            <wp:extent cx="904875" cy="342900"/>
            <wp:effectExtent l="0" t="0" r="0" b="0"/>
            <wp:docPr id="7052324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sidRPr="006873D4">
        <w:rPr>
          <w:rFonts w:ascii="Times New Roman" w:eastAsia="Calibri" w:hAnsi="Times New Roman" w:cs="Times New Roman"/>
          <w:sz w:val="12"/>
          <w:szCs w:val="12"/>
        </w:rPr>
        <w:fldChar w:fldCharType="separate"/>
      </w:r>
      <w:r w:rsidRPr="006873D4">
        <w:rPr>
          <w:rFonts w:ascii="Times New Roman" w:eastAsia="Calibri" w:hAnsi="Times New Roman" w:cs="Times New Roman"/>
          <w:noProof/>
          <w:sz w:val="12"/>
          <w:szCs w:val="12"/>
          <w:lang w:eastAsia="ru-RU"/>
        </w:rPr>
        <w:drawing>
          <wp:inline distT="0" distB="0" distL="0" distR="0" wp14:anchorId="65B1B696" wp14:editId="6DB67FAA">
            <wp:extent cx="904875" cy="342900"/>
            <wp:effectExtent l="0" t="0" r="0" b="0"/>
            <wp:docPr id="8787819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sidRPr="006873D4">
        <w:rPr>
          <w:rFonts w:ascii="Times New Roman" w:eastAsia="Calibri" w:hAnsi="Times New Roman" w:cs="Times New Roman"/>
          <w:sz w:val="12"/>
          <w:szCs w:val="12"/>
        </w:rPr>
        <w:fldChar w:fldCharType="end"/>
      </w:r>
      <w:r w:rsidRPr="006873D4">
        <w:rPr>
          <w:rFonts w:ascii="Times New Roman" w:eastAsia="Calibri" w:hAnsi="Times New Roman" w:cs="Times New Roman"/>
          <w:i/>
          <w:iCs/>
          <w:sz w:val="12"/>
          <w:szCs w:val="12"/>
        </w:rPr>
        <w:t>,</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Где:  </w:t>
      </w:r>
      <w:r w:rsidRPr="006873D4">
        <w:rPr>
          <w:rFonts w:ascii="Times New Roman" w:eastAsia="Calibri" w:hAnsi="Times New Roman" w:cs="Times New Roman"/>
          <w:i/>
          <w:iCs/>
          <w:sz w:val="12"/>
          <w:szCs w:val="12"/>
        </w:rPr>
        <w:t>Е</w:t>
      </w:r>
      <w:r w:rsidRPr="006873D4">
        <w:rPr>
          <w:rFonts w:ascii="Times New Roman" w:eastAsia="Calibri" w:hAnsi="Times New Roman" w:cs="Times New Roman"/>
          <w:sz w:val="12"/>
          <w:szCs w:val="12"/>
        </w:rPr>
        <w:t xml:space="preserve"> – эффективность реализации Программы (в %);</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fldChar w:fldCharType="begin"/>
      </w:r>
      <w:r w:rsidRPr="006873D4">
        <w:rPr>
          <w:rFonts w:ascii="Times New Roman" w:eastAsia="Calibri" w:hAnsi="Times New Roman" w:cs="Times New Roman"/>
          <w:sz w:val="12"/>
          <w:szCs w:val="12"/>
        </w:rPr>
        <w:instrText xml:space="preserve"> QUOTE </w:instrText>
      </w:r>
      <w:r w:rsidRPr="006873D4">
        <w:rPr>
          <w:rFonts w:ascii="Times New Roman" w:eastAsia="Calibri" w:hAnsi="Times New Roman" w:cs="Times New Roman"/>
          <w:noProof/>
          <w:sz w:val="12"/>
          <w:szCs w:val="12"/>
          <w:lang w:eastAsia="ru-RU"/>
        </w:rPr>
        <w:drawing>
          <wp:inline distT="0" distB="0" distL="0" distR="0" wp14:anchorId="0D4CA189" wp14:editId="4FDDB326">
            <wp:extent cx="142875" cy="161925"/>
            <wp:effectExtent l="0" t="0" r="9525" b="9525"/>
            <wp:docPr id="15460355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873D4">
        <w:rPr>
          <w:rFonts w:ascii="Times New Roman" w:eastAsia="Calibri" w:hAnsi="Times New Roman" w:cs="Times New Roman"/>
          <w:sz w:val="12"/>
          <w:szCs w:val="12"/>
        </w:rPr>
        <w:fldChar w:fldCharType="separate"/>
      </w:r>
      <w:r w:rsidRPr="006873D4">
        <w:rPr>
          <w:rFonts w:ascii="Times New Roman" w:eastAsia="Calibri" w:hAnsi="Times New Roman" w:cs="Times New Roman"/>
          <w:noProof/>
          <w:sz w:val="12"/>
          <w:szCs w:val="12"/>
          <w:lang w:eastAsia="ru-RU"/>
        </w:rPr>
        <w:drawing>
          <wp:inline distT="0" distB="0" distL="0" distR="0" wp14:anchorId="072EA35B" wp14:editId="233D98C7">
            <wp:extent cx="142875" cy="161925"/>
            <wp:effectExtent l="0" t="0" r="9525" b="9525"/>
            <wp:docPr id="20674434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873D4">
        <w:rPr>
          <w:rFonts w:ascii="Times New Roman" w:eastAsia="Calibri" w:hAnsi="Times New Roman" w:cs="Times New Roman"/>
          <w:sz w:val="12"/>
          <w:szCs w:val="12"/>
        </w:rPr>
        <w:fldChar w:fldCharType="end"/>
      </w:r>
      <w:r w:rsidRPr="006873D4">
        <w:rPr>
          <w:rFonts w:ascii="Times New Roman" w:eastAsia="Calibri" w:hAnsi="Times New Roman" w:cs="Times New Roman"/>
          <w:sz w:val="12"/>
          <w:szCs w:val="12"/>
        </w:rPr>
        <w:t xml:space="preserve"> – фактический индикатор, достигнутый в ходе реализации Программы;</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fldChar w:fldCharType="begin"/>
      </w:r>
      <w:r w:rsidRPr="006873D4">
        <w:rPr>
          <w:rFonts w:ascii="Times New Roman" w:eastAsia="Calibri" w:hAnsi="Times New Roman" w:cs="Times New Roman"/>
          <w:sz w:val="12"/>
          <w:szCs w:val="12"/>
        </w:rPr>
        <w:instrText xml:space="preserve"> QUOTE </w:instrText>
      </w:r>
      <w:r w:rsidRPr="006873D4">
        <w:rPr>
          <w:rFonts w:ascii="Times New Roman" w:eastAsia="Calibri" w:hAnsi="Times New Roman" w:cs="Times New Roman"/>
          <w:noProof/>
          <w:sz w:val="12"/>
          <w:szCs w:val="12"/>
          <w:lang w:eastAsia="ru-RU"/>
        </w:rPr>
        <w:drawing>
          <wp:inline distT="0" distB="0" distL="0" distR="0" wp14:anchorId="0D1ABF0C" wp14:editId="561FDE0A">
            <wp:extent cx="142875" cy="161925"/>
            <wp:effectExtent l="0" t="0" r="9525" b="9525"/>
            <wp:docPr id="9848105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873D4">
        <w:rPr>
          <w:rFonts w:ascii="Times New Roman" w:eastAsia="Calibri" w:hAnsi="Times New Roman" w:cs="Times New Roman"/>
          <w:sz w:val="12"/>
          <w:szCs w:val="12"/>
        </w:rPr>
        <w:fldChar w:fldCharType="separate"/>
      </w:r>
      <w:r w:rsidRPr="006873D4">
        <w:rPr>
          <w:rFonts w:ascii="Times New Roman" w:eastAsia="Calibri" w:hAnsi="Times New Roman" w:cs="Times New Roman"/>
          <w:noProof/>
          <w:sz w:val="12"/>
          <w:szCs w:val="12"/>
          <w:lang w:eastAsia="ru-RU"/>
        </w:rPr>
        <w:drawing>
          <wp:inline distT="0" distB="0" distL="0" distR="0" wp14:anchorId="1F9605B1" wp14:editId="59652BE5">
            <wp:extent cx="142875" cy="161925"/>
            <wp:effectExtent l="0" t="0" r="9525" b="9525"/>
            <wp:docPr id="8573122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873D4">
        <w:rPr>
          <w:rFonts w:ascii="Times New Roman" w:eastAsia="Calibri" w:hAnsi="Times New Roman" w:cs="Times New Roman"/>
          <w:sz w:val="12"/>
          <w:szCs w:val="12"/>
        </w:rPr>
        <w:fldChar w:fldCharType="end"/>
      </w:r>
      <w:r w:rsidRPr="006873D4">
        <w:rPr>
          <w:rFonts w:ascii="Times New Roman" w:eastAsia="Calibri" w:hAnsi="Times New Roman" w:cs="Times New Roman"/>
          <w:sz w:val="12"/>
          <w:szCs w:val="12"/>
        </w:rPr>
        <w:t>– нормативный индикатор, утверждённый программой.</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Критерии оценки эффективности реализации Программы:</w:t>
      </w:r>
    </w:p>
    <w:p w:rsidR="006873D4" w:rsidRPr="006873D4" w:rsidRDefault="00D303F6" w:rsidP="00D303F6">
      <w:pPr>
        <w:tabs>
          <w:tab w:val="left" w:pos="284"/>
          <w:tab w:val="left" w:pos="3828"/>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Программа реализуется эффективно (за отчётный год, за весь период реализации), если её эффективность составляет 80 % и более;</w:t>
      </w:r>
    </w:p>
    <w:p w:rsidR="006873D4" w:rsidRPr="006873D4" w:rsidRDefault="00D303F6" w:rsidP="00D303F6">
      <w:pPr>
        <w:tabs>
          <w:tab w:val="left" w:pos="284"/>
          <w:tab w:val="left" w:pos="3828"/>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Программа нуждается в корректировке и доработке, если эффективность реализации Программы составляет 60-80 %;</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Программа считается неэффективной, если мероприятия Программы выполнены с эффективностью менее 60 %.Энергетическая эффективность в плановом периоде приведена с учетом требований статьи 24 Федерального закона от 23.11.2009г.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Экономическая эффективность – показатель, характеризующий экономию, полученную в результате реализации мероприятий Программы в денежном выражении (тыс. руб.).</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Энергетическую эффективность Программы рассчитывалась по каждому виду энергетического ресурса.</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Экономическая эффективность рассчитывается как произведение энергетической эффективности на тариф, установленный на энергетический ресурс. Экономическая эффективность Программы приводится как сумма экономий в денежном выражении, получаемых в результате реализации мероприятий Программы.</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Социальная эффективность – показатель, характеризующий эффективность реализации Программы, имеющий социальную направленность. Социальная эффективность выражается в формировании энергосберегающего типа мышления у работников, повышении квалификации </w:t>
      </w:r>
      <w:r w:rsidRPr="006873D4">
        <w:rPr>
          <w:rFonts w:ascii="Times New Roman" w:eastAsia="Calibri" w:hAnsi="Times New Roman" w:cs="Times New Roman"/>
          <w:sz w:val="12"/>
          <w:szCs w:val="12"/>
        </w:rPr>
        <w:lastRenderedPageBreak/>
        <w:t>работников, ответственных за энергосбережение, применении современных технологий в сфере энергосбережения, что позволяет повысить качество и надежность снабжения ресурсами потребителей.</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Суммарный эффект от проведения мероприятий по пропаганде и обучению специалистов, ответственных за энергосбережение, может достичь 3 - 6% от общего количества потребляемых энергоресурсов.</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96" w:name="_Toc199775013"/>
      <w:bookmarkStart w:id="97" w:name="_Toc202174878"/>
      <w:bookmarkStart w:id="98" w:name="_Hlk171411210"/>
      <w:r w:rsidRPr="006873D4">
        <w:rPr>
          <w:rFonts w:ascii="Times New Roman" w:eastAsia="Calibri" w:hAnsi="Times New Roman" w:cs="Times New Roman"/>
          <w:b/>
          <w:bCs/>
          <w:sz w:val="12"/>
          <w:szCs w:val="12"/>
        </w:rPr>
        <w:t>7. Целевые показатели в области энергосбережения и повышения энергетической эффективности</w:t>
      </w:r>
      <w:bookmarkEnd w:id="96"/>
      <w:bookmarkEnd w:id="97"/>
    </w:p>
    <w:bookmarkEnd w:id="98"/>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(далее – целевые показатели Программы). Расчет значений целевых показателей Программы, достижение которых обеспечивается в результате реализации Программы, осуществляется исполнителем Программы на основании целевых индикаторов в области энергосбережения и повышения энергетической эффективности.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Целевые показатели Программы рассчитываются по годам на период реализации Программы. Целевые показатели, отражающие экономию энергетических ресурсов, рассчитываются по отношению к значениям соответствующих показателей в году, предшествующем году начала реализации Программы, а целевые показатели, отражающие оснащенность приборами учета энергетических ресурсов, рассчитываются в отношении объектов, подключенных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Мероприятия, предусмотренные Программой, направлены на снижение расхода энергоресурсов. Однако могут возникнуть ситуации, при которых </w:t>
      </w:r>
      <w:proofErr w:type="spellStart"/>
      <w:r w:rsidRPr="006873D4">
        <w:rPr>
          <w:rFonts w:ascii="Times New Roman" w:eastAsia="Calibri" w:hAnsi="Times New Roman" w:cs="Times New Roman"/>
          <w:sz w:val="12"/>
          <w:szCs w:val="12"/>
        </w:rPr>
        <w:t>энергозатраты</w:t>
      </w:r>
      <w:proofErr w:type="spellEnd"/>
      <w:r w:rsidRPr="006873D4">
        <w:rPr>
          <w:rFonts w:ascii="Times New Roman" w:eastAsia="Calibri" w:hAnsi="Times New Roman" w:cs="Times New Roman"/>
          <w:sz w:val="12"/>
          <w:szCs w:val="12"/>
        </w:rPr>
        <w:t xml:space="preserve"> не только не снижаются, несмотря на все проводимые мероприятия по энергосбережению, но и, наоборот, увеличиваются.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Сопоставимые условия — это совокупность факторов отчетного периода, связанных с изменением энергопотребления, но не отражающих работу по энергосбережению (изменение объемов отапливаемых помещений и численности потребителей ресурсов, повышение параметров теплоносителя, связанных с температурой наружного воздуха и т.п.).</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В соответствии с </w:t>
      </w:r>
      <w:bookmarkStart w:id="99" w:name="_Hlk98505283"/>
      <w:r w:rsidRPr="006873D4">
        <w:rPr>
          <w:rFonts w:ascii="Times New Roman" w:eastAsia="Calibri" w:hAnsi="Times New Roman" w:cs="Times New Roman"/>
          <w:sz w:val="12"/>
          <w:szCs w:val="12"/>
        </w:rPr>
        <w:t>Постановлением Правительства РФ от 11.02.2021г. №161 «Об утверждении </w:t>
      </w:r>
      <w:hyperlink r:id="rId20" w:anchor="65A0IQ" w:history="1">
        <w:r w:rsidRPr="006873D4">
          <w:rPr>
            <w:rStyle w:val="af"/>
            <w:rFonts w:ascii="Times New Roman" w:eastAsia="Calibri" w:hAnsi="Times New Roman" w:cs="Times New Roman"/>
            <w:sz w:val="12"/>
            <w:szCs w:val="12"/>
          </w:rPr>
          <w:t>требований к региональным и муниципальным программам в области энергосбережения и повышения энергетической эффективности</w:t>
        </w:r>
      </w:hyperlink>
      <w:r w:rsidRPr="006873D4">
        <w:rPr>
          <w:rFonts w:ascii="Times New Roman" w:eastAsia="Calibri" w:hAnsi="Times New Roman" w:cs="Times New Roman"/>
          <w:sz w:val="12"/>
          <w:szCs w:val="12"/>
        </w:rPr>
        <w:t xml:space="preserve">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w:t>
      </w:r>
      <w:bookmarkEnd w:id="99"/>
      <w:r w:rsidRPr="006873D4">
        <w:rPr>
          <w:rFonts w:ascii="Times New Roman" w:eastAsia="Calibri" w:hAnsi="Times New Roman" w:cs="Times New Roman"/>
          <w:sz w:val="12"/>
          <w:szCs w:val="12"/>
        </w:rPr>
        <w:t>целевые показатели в области энергосбережения и энергетической эффективности, отражающие экономию по отдельным видам энергетических ресурсов (электрическая энергия, тепловая энергия, вода и природный газа) рассчитываются для фактических и сопоставимых условий в натуральном и стоимостном выражении.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 на основании которых рассчитать целевые показатели Программы. Базовым годом принимается год, предшествующий году началу реализации Программы.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утвержденной приказ Министерства энергетики Российской Федерации от 30 июня 2014 г. №399.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и прочими нормативными документами.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Сведения о целевых показателях программы энергосбережения и повышения энергетической эффективности представлены в приложении №2 к Программе.</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00" w:name="_Toc199775014"/>
      <w:bookmarkStart w:id="101" w:name="_Toc202174879"/>
      <w:r w:rsidRPr="006873D4">
        <w:rPr>
          <w:rFonts w:ascii="Times New Roman" w:eastAsia="Calibri" w:hAnsi="Times New Roman" w:cs="Times New Roman"/>
          <w:b/>
          <w:bCs/>
          <w:sz w:val="12"/>
          <w:szCs w:val="12"/>
        </w:rPr>
        <w:t>8. Ожидаемые результаты реализации Программы</w:t>
      </w:r>
      <w:bookmarkEnd w:id="100"/>
      <w:bookmarkEnd w:id="101"/>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При реализации мероприятий по энергосбережению и повышению энергетической эффективности должны быть достигнуты следующие результаты:</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сокращение государственных (бюджетных) расходов на электрическую энергию;</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обеспечение нормальных климатических условий в помещениях учреждения;</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повышение заинтересованности в энергосбережении.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Реализация программных мероприятий даст следующие дополнительные эффекты:</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формирование действующего механизма управления потреблением ТЭР бюджетным учреждением и сокращение затрат на оплату коммунальных ресурсов;</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 xml:space="preserve">подготовка специалистов по внедрению и эксплуатации энергосберегающих систем и </w:t>
      </w:r>
      <w:proofErr w:type="spellStart"/>
      <w:r w:rsidR="006873D4" w:rsidRPr="006873D4">
        <w:rPr>
          <w:rFonts w:ascii="Times New Roman" w:eastAsia="Calibri" w:hAnsi="Times New Roman" w:cs="Times New Roman"/>
          <w:sz w:val="12"/>
          <w:szCs w:val="12"/>
        </w:rPr>
        <w:t>энергоэффективного</w:t>
      </w:r>
      <w:proofErr w:type="spellEnd"/>
      <w:r w:rsidR="006873D4" w:rsidRPr="006873D4">
        <w:rPr>
          <w:rFonts w:ascii="Times New Roman" w:eastAsia="Calibri" w:hAnsi="Times New Roman" w:cs="Times New Roman"/>
          <w:sz w:val="12"/>
          <w:szCs w:val="12"/>
        </w:rPr>
        <w:t xml:space="preserve"> оборудования;</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создание условий для принятия долгосрочных программ энергосбережения, разработки и ведения топливно-энергетического баланса образовательного учреждения.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02" w:name="_Toc199775015"/>
      <w:bookmarkStart w:id="103" w:name="_Toc202174880"/>
      <w:r w:rsidRPr="006873D4">
        <w:rPr>
          <w:rFonts w:ascii="Times New Roman" w:eastAsia="Calibri" w:hAnsi="Times New Roman" w:cs="Times New Roman"/>
          <w:b/>
          <w:bCs/>
          <w:sz w:val="12"/>
          <w:szCs w:val="12"/>
        </w:rPr>
        <w:t>9. Механизм мониторинга и контроля за исполнением Программы</w:t>
      </w:r>
      <w:bookmarkEnd w:id="102"/>
      <w:bookmarkEnd w:id="103"/>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Механизм мониторинга и контроля за исполнением Программы включает:</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выполнение программных мероприятий за счёт предусмотренных источников финансирования;</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ежегодную подготовку отчёта о реализации Программы и обсуждение достигнутых результатов;</w:t>
      </w:r>
    </w:p>
    <w:p w:rsidR="006873D4" w:rsidRPr="006873D4" w:rsidRDefault="00D303F6"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873D4" w:rsidRPr="006873D4">
        <w:rPr>
          <w:rFonts w:ascii="Times New Roman" w:eastAsia="Calibri" w:hAnsi="Times New Roman" w:cs="Times New Roman"/>
          <w:sz w:val="12"/>
          <w:szCs w:val="12"/>
        </w:rPr>
        <w:t>ежегодную корректировку Программы с учётом результатов выполнения Программы за предыдущий период.</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Выполнение мероприятий по энергосбережению и повышению энергоэффективности ежегодно отражаются в отчётах, как в натуральном, так и в стоимостном выражении.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Корректировка Программы включает внесение изменений и дополнений в перечень программных мероприятий, с учётом результатов реализации энергосберегающих мероприятий в предыдущем году, а также на основании выявленных проблем в части энергосбережения, требующих их устранения.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Общее руководство по реализации Программы возлагается на руководителя учреждения.</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04" w:name="_Toc199775016"/>
      <w:bookmarkStart w:id="105" w:name="_Toc202174881"/>
      <w:bookmarkStart w:id="106" w:name="_Toc17376536"/>
      <w:bookmarkStart w:id="107" w:name="_Hlk5805907"/>
      <w:bookmarkEnd w:id="95"/>
      <w:r w:rsidRPr="006873D4">
        <w:rPr>
          <w:rFonts w:ascii="Times New Roman" w:eastAsia="Calibri" w:hAnsi="Times New Roman" w:cs="Times New Roman"/>
          <w:b/>
          <w:bCs/>
          <w:sz w:val="12"/>
          <w:szCs w:val="12"/>
        </w:rPr>
        <w:t>10. Порядок и сроки корректировки Программы</w:t>
      </w:r>
      <w:bookmarkEnd w:id="104"/>
      <w:bookmarkEnd w:id="105"/>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Программа разрабатывается сроком на 3 года.</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Мониторинг и корректировка Программы осуществляется на основании следующих нормативных документов:</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6873D4">
        <w:rPr>
          <w:rFonts w:ascii="Times New Roman" w:eastAsia="Calibri" w:hAnsi="Times New Roman" w:cs="Times New Roman"/>
          <w:sz w:val="12"/>
          <w:szCs w:val="12"/>
        </w:rPr>
        <w:t>Разработка Программы основывалась на следующих нормативных правовых актах Российской Федерации и Самарской области: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Указ Президента РФ от 13.05.2010 г. № 579 «Об оценке эффективности деятельности органов исполнительной власти субъектов Российской Федерации и органов местного самоуправления городских поселений и муниципальных районов в области энергосбережения и повышения энергетической эффективности»;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Указ Президента РФ от 04.06.2008 г. № 889 «О некоторых мерах по повышению энергетической и экологической эффективности российской экономики»;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Постановление Правительства РФ от 11.02.2021г. №161 «Об утверждении </w:t>
      </w:r>
      <w:hyperlink r:id="rId21" w:anchor="65A0IQ" w:history="1">
        <w:r w:rsidRPr="006873D4">
          <w:rPr>
            <w:rStyle w:val="af"/>
            <w:rFonts w:ascii="Times New Roman" w:eastAsia="Calibri" w:hAnsi="Times New Roman" w:cs="Times New Roman"/>
            <w:sz w:val="12"/>
            <w:szCs w:val="12"/>
          </w:rPr>
          <w:t>требований к региональным и муниципальным программам в области энергосбережения и повышения энергетической эффективности</w:t>
        </w:r>
      </w:hyperlink>
      <w:r w:rsidRPr="006873D4">
        <w:rPr>
          <w:rFonts w:ascii="Times New Roman" w:eastAsia="Calibri" w:hAnsi="Times New Roman" w:cs="Times New Roman"/>
          <w:sz w:val="12"/>
          <w:szCs w:val="12"/>
        </w:rPr>
        <w:t>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lastRenderedPageBreak/>
        <w:t>Постановление Правительства Российской Федерации от 23 июня 2020 г. № 914 «О внесении изменений в требования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Постановление Правительства Российской Федерации от 7 октября 2019 г. № 1289 «О требованиях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Распоряжение Правительства РФ от 01.12.2009 г. № 1830-р «Об утверждении плана мероприятий по энергосбережению и повышению энергетической эффективности в Российской Федерации, направленных на реализацию Федерального закона «Об энергосбережении и повышении энергетической эффективности и внесении изменений в отдельные законодательные акты Российской Федерации»;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Приказ Министерства экономического развития Российской Федерации  от 15 июля 2020 г. № 425 «Об утверждении Методических рекомендаций </w:t>
      </w:r>
      <w:r w:rsidRPr="006873D4">
        <w:rPr>
          <w:rFonts w:ascii="Times New Roman" w:eastAsia="Calibri" w:hAnsi="Times New Roman" w:cs="Times New Roman"/>
          <w:bCs/>
          <w:sz w:val="12"/>
          <w:szCs w:val="12"/>
        </w:rPr>
        <w:t>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r w:rsidRPr="006873D4">
        <w:rPr>
          <w:rFonts w:ascii="Times New Roman" w:eastAsia="Calibri" w:hAnsi="Times New Roman" w:cs="Times New Roman"/>
          <w:sz w:val="12"/>
          <w:szCs w:val="12"/>
        </w:rPr>
        <w:t>»;</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Приказ Министерства экономического развития Российской Федерации от 09.07.2021 №419 «Об утверждении </w:t>
      </w:r>
      <w:hyperlink r:id="rId22" w:anchor="6520IM" w:history="1">
        <w:r w:rsidRPr="006873D4">
          <w:rPr>
            <w:rStyle w:val="af"/>
            <w:rFonts w:ascii="Times New Roman" w:eastAsia="Calibri" w:hAnsi="Times New Roman" w:cs="Times New Roman"/>
            <w:sz w:val="12"/>
            <w:szCs w:val="12"/>
          </w:rPr>
          <w:t>Порядка определения объема снижения потребляемых государственным (муниципальным) учреждением ресурсов в сопоставимых условиях</w:t>
        </w:r>
      </w:hyperlink>
      <w:r w:rsidRPr="006873D4">
        <w:rPr>
          <w:rFonts w:ascii="Times New Roman" w:eastAsia="Calibri" w:hAnsi="Times New Roman" w:cs="Times New Roman"/>
          <w:sz w:val="12"/>
          <w:szCs w:val="12"/>
        </w:rPr>
        <w:t>».</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Распоряжение Правительства Самарской области от 03.03.2010 г. № 31-р «Об утверждении первоочередных организационных мероприятий по энергосбережению и повышению энергетической эффективности в Самарской области».</w:t>
      </w:r>
    </w:p>
    <w:p w:rsidR="006873D4" w:rsidRPr="006873D4" w:rsidRDefault="006873D4" w:rsidP="00D303F6">
      <w:pPr>
        <w:tabs>
          <w:tab w:val="left" w:pos="284"/>
          <w:tab w:val="left" w:pos="3828"/>
        </w:tabs>
        <w:spacing w:after="0" w:line="240" w:lineRule="auto"/>
        <w:ind w:firstLine="284"/>
        <w:jc w:val="both"/>
        <w:rPr>
          <w:rFonts w:ascii="Times New Roman" w:eastAsia="Calibri" w:hAnsi="Times New Roman" w:cs="Times New Roman"/>
          <w:sz w:val="12"/>
          <w:szCs w:val="12"/>
        </w:rPr>
      </w:pPr>
      <w:r w:rsidRPr="006873D4">
        <w:rPr>
          <w:rFonts w:ascii="Times New Roman" w:eastAsia="Calibri" w:hAnsi="Times New Roman" w:cs="Times New Roman"/>
          <w:sz w:val="12"/>
          <w:szCs w:val="12"/>
        </w:rPr>
        <w:t>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систем коммунальной инфраструктуры.</w:t>
      </w:r>
    </w:p>
    <w:p w:rsidR="006873D4" w:rsidRPr="006873D4" w:rsidRDefault="006873D4" w:rsidP="00D303F6">
      <w:pPr>
        <w:tabs>
          <w:tab w:val="left" w:pos="284"/>
          <w:tab w:val="left" w:pos="3828"/>
        </w:tabs>
        <w:spacing w:after="0" w:line="240" w:lineRule="auto"/>
        <w:jc w:val="right"/>
        <w:rPr>
          <w:rFonts w:ascii="Times New Roman" w:eastAsia="Calibri" w:hAnsi="Times New Roman" w:cs="Times New Roman"/>
          <w:b/>
          <w:bCs/>
          <w:sz w:val="12"/>
          <w:szCs w:val="12"/>
        </w:rPr>
      </w:pPr>
      <w:bookmarkStart w:id="108" w:name="_Toc202174882"/>
      <w:bookmarkEnd w:id="106"/>
      <w:bookmarkEnd w:id="107"/>
      <w:r w:rsidRPr="006873D4">
        <w:rPr>
          <w:rFonts w:ascii="Times New Roman" w:eastAsia="Calibri" w:hAnsi="Times New Roman" w:cs="Times New Roman"/>
          <w:b/>
          <w:bCs/>
          <w:sz w:val="12"/>
          <w:szCs w:val="12"/>
        </w:rPr>
        <w:t>ПРИЛОЖЕНИЯ</w:t>
      </w:r>
      <w:bookmarkEnd w:id="108"/>
    </w:p>
    <w:tbl>
      <w:tblPr>
        <w:tblW w:w="5000" w:type="pct"/>
        <w:tblCellMar>
          <w:left w:w="0" w:type="dxa"/>
          <w:right w:w="0" w:type="dxa"/>
        </w:tblCellMar>
        <w:tblLook w:val="04A0" w:firstRow="1" w:lastRow="0" w:firstColumn="1" w:lastColumn="0" w:noHBand="0" w:noVBand="1"/>
      </w:tblPr>
      <w:tblGrid>
        <w:gridCol w:w="172"/>
        <w:gridCol w:w="760"/>
        <w:gridCol w:w="548"/>
        <w:gridCol w:w="691"/>
        <w:gridCol w:w="619"/>
        <w:gridCol w:w="616"/>
        <w:gridCol w:w="619"/>
        <w:gridCol w:w="813"/>
        <w:gridCol w:w="619"/>
        <w:gridCol w:w="670"/>
        <w:gridCol w:w="194"/>
        <w:gridCol w:w="216"/>
        <w:gridCol w:w="150"/>
        <w:gridCol w:w="345"/>
        <w:gridCol w:w="481"/>
      </w:tblGrid>
      <w:tr w:rsidR="006873D4" w:rsidRPr="006873D4" w:rsidTr="00F72DC3">
        <w:trPr>
          <w:trHeight w:val="20"/>
        </w:trPr>
        <w:tc>
          <w:tcPr>
            <w:tcW w:w="5000" w:type="pct"/>
            <w:gridSpan w:val="15"/>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b/>
                <w:bCs/>
                <w:sz w:val="12"/>
                <w:szCs w:val="12"/>
                <w:u w:val="single"/>
              </w:rPr>
            </w:pPr>
            <w:r w:rsidRPr="006873D4">
              <w:rPr>
                <w:rFonts w:ascii="Times New Roman" w:eastAsia="Calibri" w:hAnsi="Times New Roman" w:cs="Times New Roman"/>
                <w:b/>
                <w:bCs/>
                <w:sz w:val="12"/>
                <w:szCs w:val="12"/>
                <w:u w:val="single"/>
              </w:rPr>
              <w:t>Администрация сельского поселения Кутузовский муниципального района Сергиевский Самарской области</w:t>
            </w:r>
          </w:p>
        </w:tc>
      </w:tr>
      <w:tr w:rsidR="006873D4" w:rsidRPr="006873D4" w:rsidTr="00F72DC3">
        <w:trPr>
          <w:trHeight w:val="20"/>
        </w:trPr>
        <w:tc>
          <w:tcPr>
            <w:tcW w:w="5000" w:type="pct"/>
            <w:gridSpan w:val="15"/>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(наименование учреждения)</w:t>
            </w:r>
          </w:p>
        </w:tc>
      </w:tr>
      <w:tr w:rsidR="00F72DC3" w:rsidRPr="006873D4" w:rsidTr="00F72DC3">
        <w:trPr>
          <w:trHeight w:val="20"/>
        </w:trPr>
        <w:tc>
          <w:tcPr>
            <w:tcW w:w="102" w:type="pct"/>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b/>
                <w:bCs/>
                <w:sz w:val="12"/>
                <w:szCs w:val="12"/>
              </w:rPr>
            </w:pPr>
          </w:p>
        </w:tc>
        <w:tc>
          <w:tcPr>
            <w:tcW w:w="449" w:type="pct"/>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sz w:val="12"/>
                <w:szCs w:val="12"/>
              </w:rPr>
            </w:pPr>
          </w:p>
        </w:tc>
        <w:tc>
          <w:tcPr>
            <w:tcW w:w="323" w:type="pct"/>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sz w:val="12"/>
                <w:szCs w:val="12"/>
              </w:rPr>
            </w:pPr>
          </w:p>
        </w:tc>
        <w:tc>
          <w:tcPr>
            <w:tcW w:w="443" w:type="pct"/>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sz w:val="12"/>
                <w:szCs w:val="12"/>
              </w:rPr>
            </w:pPr>
          </w:p>
        </w:tc>
        <w:tc>
          <w:tcPr>
            <w:tcW w:w="413" w:type="pct"/>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sz w:val="12"/>
                <w:szCs w:val="12"/>
              </w:rPr>
            </w:pPr>
          </w:p>
        </w:tc>
        <w:tc>
          <w:tcPr>
            <w:tcW w:w="411" w:type="pct"/>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sz w:val="12"/>
                <w:szCs w:val="12"/>
              </w:rPr>
            </w:pPr>
          </w:p>
        </w:tc>
        <w:tc>
          <w:tcPr>
            <w:tcW w:w="413" w:type="pct"/>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sz w:val="12"/>
                <w:szCs w:val="12"/>
              </w:rPr>
            </w:pPr>
          </w:p>
        </w:tc>
        <w:tc>
          <w:tcPr>
            <w:tcW w:w="691" w:type="pct"/>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sz w:val="12"/>
                <w:szCs w:val="12"/>
              </w:rPr>
            </w:pPr>
          </w:p>
        </w:tc>
        <w:tc>
          <w:tcPr>
            <w:tcW w:w="413" w:type="pct"/>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sz w:val="12"/>
                <w:szCs w:val="12"/>
              </w:rPr>
            </w:pPr>
          </w:p>
        </w:tc>
        <w:tc>
          <w:tcPr>
            <w:tcW w:w="520" w:type="pct"/>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sz w:val="12"/>
                <w:szCs w:val="12"/>
              </w:rPr>
            </w:pPr>
          </w:p>
        </w:tc>
        <w:tc>
          <w:tcPr>
            <w:tcW w:w="115" w:type="pct"/>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sz w:val="12"/>
                <w:szCs w:val="12"/>
              </w:rPr>
            </w:pPr>
          </w:p>
        </w:tc>
        <w:tc>
          <w:tcPr>
            <w:tcW w:w="216" w:type="pct"/>
            <w:gridSpan w:val="2"/>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sz w:val="12"/>
                <w:szCs w:val="12"/>
              </w:rPr>
            </w:pPr>
          </w:p>
        </w:tc>
        <w:tc>
          <w:tcPr>
            <w:tcW w:w="489" w:type="pct"/>
            <w:gridSpan w:val="2"/>
            <w:tcBorders>
              <w:top w:val="nil"/>
              <w:left w:val="nil"/>
              <w:bottom w:val="nil"/>
              <w:right w:val="nil"/>
            </w:tcBorders>
            <w:shd w:val="clear" w:color="auto" w:fill="auto"/>
            <w:hideMark/>
          </w:tcPr>
          <w:p w:rsidR="006873D4" w:rsidRPr="006873D4" w:rsidRDefault="006873D4" w:rsidP="00F72DC3">
            <w:pPr>
              <w:tabs>
                <w:tab w:val="left" w:pos="284"/>
                <w:tab w:val="left" w:pos="3828"/>
              </w:tabs>
              <w:spacing w:after="0" w:line="240" w:lineRule="auto"/>
              <w:jc w:val="center"/>
              <w:rPr>
                <w:rFonts w:ascii="Times New Roman" w:eastAsia="Calibri" w:hAnsi="Times New Roman" w:cs="Times New Roman"/>
                <w:sz w:val="12"/>
                <w:szCs w:val="12"/>
              </w:rPr>
            </w:pPr>
          </w:p>
        </w:tc>
      </w:tr>
      <w:tr w:rsidR="006873D4" w:rsidRPr="006873D4" w:rsidTr="00F72DC3">
        <w:trPr>
          <w:trHeight w:val="20"/>
        </w:trPr>
        <w:tc>
          <w:tcPr>
            <w:tcW w:w="5000" w:type="pct"/>
            <w:gridSpan w:val="15"/>
            <w:tcBorders>
              <w:top w:val="nil"/>
              <w:left w:val="nil"/>
              <w:bottom w:val="nil"/>
              <w:right w:val="nil"/>
            </w:tcBorders>
            <w:shd w:val="clear" w:color="auto" w:fill="auto"/>
            <w:hideMark/>
          </w:tcPr>
          <w:p w:rsidR="006873D4" w:rsidRPr="00F72DC3" w:rsidRDefault="006873D4" w:rsidP="00F72DC3">
            <w:pPr>
              <w:tabs>
                <w:tab w:val="left" w:pos="284"/>
                <w:tab w:val="left" w:pos="3828"/>
              </w:tabs>
              <w:spacing w:after="0" w:line="240" w:lineRule="auto"/>
              <w:jc w:val="center"/>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 xml:space="preserve">Конъюнктурный анализ </w:t>
            </w:r>
            <w:r w:rsidRPr="00F72DC3">
              <w:rPr>
                <w:rFonts w:ascii="Times New Roman" w:eastAsia="Calibri" w:hAnsi="Times New Roman" w:cs="Times New Roman"/>
                <w:b/>
                <w:sz w:val="12"/>
                <w:szCs w:val="12"/>
              </w:rPr>
              <w:t>по выбору поставщиков материалов, оборудования и услуг</w:t>
            </w:r>
          </w:p>
        </w:tc>
      </w:tr>
      <w:tr w:rsidR="006873D4" w:rsidRPr="006873D4" w:rsidTr="00F72DC3">
        <w:trPr>
          <w:trHeight w:val="20"/>
        </w:trPr>
        <w:tc>
          <w:tcPr>
            <w:tcW w:w="102" w:type="pct"/>
            <w:tcBorders>
              <w:top w:val="nil"/>
              <w:left w:val="nil"/>
              <w:bottom w:val="single" w:sz="4" w:space="0" w:color="auto"/>
              <w:right w:val="nil"/>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w:t>
            </w:r>
          </w:p>
        </w:tc>
        <w:tc>
          <w:tcPr>
            <w:tcW w:w="4320" w:type="pct"/>
            <w:gridSpan w:val="11"/>
            <w:tcBorders>
              <w:top w:val="nil"/>
              <w:left w:val="nil"/>
              <w:bottom w:val="single" w:sz="4" w:space="0" w:color="auto"/>
              <w:right w:val="nil"/>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i/>
                <w:iCs/>
                <w:sz w:val="12"/>
                <w:szCs w:val="12"/>
              </w:rPr>
            </w:pPr>
            <w:r w:rsidRPr="006873D4">
              <w:rPr>
                <w:rFonts w:ascii="Times New Roman" w:eastAsia="Calibri" w:hAnsi="Times New Roman" w:cs="Times New Roman"/>
                <w:i/>
                <w:iCs/>
                <w:sz w:val="12"/>
                <w:szCs w:val="12"/>
              </w:rPr>
              <w:t> </w:t>
            </w:r>
          </w:p>
        </w:tc>
        <w:tc>
          <w:tcPr>
            <w:tcW w:w="293" w:type="pct"/>
            <w:gridSpan w:val="2"/>
            <w:tcBorders>
              <w:top w:val="nil"/>
              <w:left w:val="nil"/>
              <w:bottom w:val="nil"/>
              <w:right w:val="nil"/>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i/>
                <w:iCs/>
                <w:sz w:val="12"/>
                <w:szCs w:val="12"/>
              </w:rPr>
            </w:pPr>
          </w:p>
        </w:tc>
        <w:tc>
          <w:tcPr>
            <w:tcW w:w="285" w:type="pct"/>
            <w:tcBorders>
              <w:top w:val="nil"/>
              <w:left w:val="nil"/>
              <w:bottom w:val="nil"/>
              <w:right w:val="nil"/>
            </w:tcBorders>
            <w:shd w:val="clear" w:color="auto" w:fill="auto"/>
            <w:noWrap/>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p>
        </w:tc>
      </w:tr>
      <w:tr w:rsidR="006873D4" w:rsidRPr="006873D4" w:rsidTr="00F72DC3">
        <w:trPr>
          <w:trHeight w:val="20"/>
        </w:trPr>
        <w:tc>
          <w:tcPr>
            <w:tcW w:w="102" w:type="pct"/>
            <w:vMerge w:val="restart"/>
            <w:tcBorders>
              <w:top w:val="nil"/>
              <w:left w:val="single" w:sz="4" w:space="0" w:color="auto"/>
              <w:bottom w:val="single" w:sz="4" w:space="0" w:color="000000"/>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п/п</w:t>
            </w:r>
          </w:p>
        </w:tc>
        <w:tc>
          <w:tcPr>
            <w:tcW w:w="449" w:type="pct"/>
            <w:vMerge w:val="restart"/>
            <w:tcBorders>
              <w:top w:val="nil"/>
              <w:left w:val="single" w:sz="4" w:space="0" w:color="auto"/>
              <w:bottom w:val="single" w:sz="4" w:space="0" w:color="000000"/>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Наименование</w:t>
            </w:r>
          </w:p>
        </w:tc>
        <w:tc>
          <w:tcPr>
            <w:tcW w:w="323" w:type="pct"/>
            <w:vMerge w:val="restart"/>
            <w:tcBorders>
              <w:top w:val="nil"/>
              <w:left w:val="single" w:sz="4" w:space="0" w:color="auto"/>
              <w:bottom w:val="single" w:sz="4" w:space="0" w:color="000000"/>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Единица</w:t>
            </w:r>
            <w:r w:rsidRPr="006873D4">
              <w:rPr>
                <w:rFonts w:ascii="Times New Roman" w:eastAsia="Calibri" w:hAnsi="Times New Roman" w:cs="Times New Roman"/>
                <w:sz w:val="12"/>
                <w:szCs w:val="12"/>
              </w:rPr>
              <w:br/>
              <w:t>измерения</w:t>
            </w:r>
          </w:p>
        </w:tc>
        <w:tc>
          <w:tcPr>
            <w:tcW w:w="2785" w:type="pct"/>
            <w:gridSpan w:val="6"/>
            <w:tcBorders>
              <w:top w:val="single" w:sz="4" w:space="0" w:color="auto"/>
              <w:left w:val="nil"/>
              <w:bottom w:val="single" w:sz="4" w:space="0" w:color="000000"/>
              <w:right w:val="nil"/>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Прайс-листы, коммерческие предложения и т.п., руб.</w:t>
            </w:r>
          </w:p>
        </w:tc>
        <w:tc>
          <w:tcPr>
            <w:tcW w:w="852" w:type="pct"/>
            <w:gridSpan w:val="4"/>
            <w:tcBorders>
              <w:top w:val="single" w:sz="4" w:space="0" w:color="auto"/>
              <w:left w:val="single" w:sz="4" w:space="0" w:color="auto"/>
              <w:bottom w:val="single" w:sz="4" w:space="0" w:color="auto"/>
              <w:right w:val="single" w:sz="4" w:space="0" w:color="000000"/>
            </w:tcBorders>
            <w:shd w:val="clear" w:color="auto" w:fill="auto"/>
            <w:hideMark/>
          </w:tcPr>
          <w:p w:rsidR="006873D4" w:rsidRPr="006873D4" w:rsidRDefault="006873D4" w:rsidP="00F72DC3">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Выбранный поставщик или завод-изготовитель</w:t>
            </w:r>
          </w:p>
        </w:tc>
        <w:tc>
          <w:tcPr>
            <w:tcW w:w="489" w:type="pct"/>
            <w:gridSpan w:val="2"/>
            <w:tcBorders>
              <w:top w:val="single" w:sz="4" w:space="0" w:color="auto"/>
              <w:left w:val="single" w:sz="4" w:space="0" w:color="auto"/>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Примечание***</w:t>
            </w:r>
          </w:p>
        </w:tc>
      </w:tr>
      <w:tr w:rsidR="00F72DC3" w:rsidRPr="006873D4" w:rsidTr="00F72DC3">
        <w:trPr>
          <w:trHeight w:val="20"/>
        </w:trPr>
        <w:tc>
          <w:tcPr>
            <w:tcW w:w="102" w:type="pct"/>
            <w:vMerge/>
            <w:tcBorders>
              <w:top w:val="nil"/>
              <w:left w:val="single" w:sz="4" w:space="0" w:color="auto"/>
              <w:bottom w:val="single" w:sz="4" w:space="0" w:color="000000"/>
              <w:right w:val="single" w:sz="4" w:space="0" w:color="auto"/>
            </w:tcBorders>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p>
        </w:tc>
        <w:tc>
          <w:tcPr>
            <w:tcW w:w="449" w:type="pct"/>
            <w:vMerge/>
            <w:tcBorders>
              <w:top w:val="nil"/>
              <w:left w:val="single" w:sz="4" w:space="0" w:color="auto"/>
              <w:bottom w:val="single" w:sz="4" w:space="0" w:color="000000"/>
              <w:right w:val="single" w:sz="4" w:space="0" w:color="auto"/>
            </w:tcBorders>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p>
        </w:tc>
        <w:tc>
          <w:tcPr>
            <w:tcW w:w="323" w:type="pct"/>
            <w:vMerge/>
            <w:tcBorders>
              <w:top w:val="nil"/>
              <w:left w:val="single" w:sz="4" w:space="0" w:color="auto"/>
              <w:bottom w:val="single" w:sz="4" w:space="0" w:color="000000"/>
              <w:right w:val="single" w:sz="4" w:space="0" w:color="auto"/>
            </w:tcBorders>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p>
        </w:tc>
        <w:tc>
          <w:tcPr>
            <w:tcW w:w="443" w:type="pct"/>
            <w:tcBorders>
              <w:top w:val="nil"/>
              <w:left w:val="nil"/>
              <w:bottom w:val="single" w:sz="4" w:space="0" w:color="000000"/>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b/>
                <w:bCs/>
                <w:sz w:val="12"/>
                <w:szCs w:val="12"/>
              </w:rPr>
              <w:t>1 поставщик</w:t>
            </w:r>
          </w:p>
        </w:tc>
        <w:tc>
          <w:tcPr>
            <w:tcW w:w="413" w:type="pct"/>
            <w:tcBorders>
              <w:top w:val="nil"/>
              <w:left w:val="nil"/>
              <w:bottom w:val="single" w:sz="4" w:space="0" w:color="000000"/>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 Цена 1 поставщика</w:t>
            </w:r>
          </w:p>
        </w:tc>
        <w:tc>
          <w:tcPr>
            <w:tcW w:w="411" w:type="pct"/>
            <w:tcBorders>
              <w:top w:val="nil"/>
              <w:left w:val="nil"/>
              <w:bottom w:val="single" w:sz="4" w:space="0" w:color="000000"/>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b/>
                <w:bCs/>
                <w:sz w:val="12"/>
                <w:szCs w:val="12"/>
              </w:rPr>
              <w:t>2 поставщик</w:t>
            </w:r>
          </w:p>
        </w:tc>
        <w:tc>
          <w:tcPr>
            <w:tcW w:w="413" w:type="pct"/>
            <w:tcBorders>
              <w:top w:val="nil"/>
              <w:left w:val="nil"/>
              <w:bottom w:val="single" w:sz="4" w:space="0" w:color="000000"/>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 Цена 2 поставщика </w:t>
            </w:r>
          </w:p>
        </w:tc>
        <w:tc>
          <w:tcPr>
            <w:tcW w:w="691" w:type="pct"/>
            <w:tcBorders>
              <w:top w:val="nil"/>
              <w:left w:val="nil"/>
              <w:bottom w:val="single" w:sz="4" w:space="0" w:color="000000"/>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b/>
                <w:bCs/>
                <w:sz w:val="12"/>
                <w:szCs w:val="12"/>
              </w:rPr>
              <w:t>3 поставщик</w:t>
            </w:r>
          </w:p>
        </w:tc>
        <w:tc>
          <w:tcPr>
            <w:tcW w:w="413" w:type="pct"/>
            <w:tcBorders>
              <w:top w:val="nil"/>
              <w:left w:val="nil"/>
              <w:bottom w:val="single" w:sz="4" w:space="0" w:color="000000"/>
              <w:right w:val="nil"/>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 Цена 3 поставщика </w:t>
            </w:r>
          </w:p>
        </w:tc>
        <w:tc>
          <w:tcPr>
            <w:tcW w:w="520" w:type="pct"/>
            <w:tcBorders>
              <w:top w:val="nil"/>
              <w:left w:val="single" w:sz="4" w:space="0" w:color="auto"/>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Поставщик</w:t>
            </w:r>
          </w:p>
        </w:tc>
        <w:tc>
          <w:tcPr>
            <w:tcW w:w="331" w:type="pct"/>
            <w:gridSpan w:val="3"/>
            <w:tcBorders>
              <w:top w:val="nil"/>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b/>
                <w:bCs/>
                <w:sz w:val="12"/>
                <w:szCs w:val="12"/>
              </w:rPr>
              <w:t xml:space="preserve"> Принятая цена *, в рублях </w:t>
            </w:r>
          </w:p>
        </w:tc>
        <w:tc>
          <w:tcPr>
            <w:tcW w:w="489" w:type="pct"/>
            <w:gridSpan w:val="2"/>
            <w:tcBorders>
              <w:top w:val="single" w:sz="4" w:space="0" w:color="auto"/>
              <w:left w:val="single" w:sz="4" w:space="0" w:color="auto"/>
              <w:bottom w:val="single" w:sz="4" w:space="0" w:color="auto"/>
              <w:right w:val="single" w:sz="4" w:space="0" w:color="auto"/>
            </w:tcBorders>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p>
        </w:tc>
      </w:tr>
      <w:tr w:rsidR="00F72DC3" w:rsidRPr="006873D4" w:rsidTr="00F72DC3">
        <w:trPr>
          <w:trHeight w:val="20"/>
        </w:trPr>
        <w:tc>
          <w:tcPr>
            <w:tcW w:w="102" w:type="pct"/>
            <w:tcBorders>
              <w:top w:val="nil"/>
              <w:left w:val="single" w:sz="4" w:space="0" w:color="auto"/>
              <w:bottom w:val="nil"/>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1</w:t>
            </w:r>
          </w:p>
        </w:tc>
        <w:tc>
          <w:tcPr>
            <w:tcW w:w="449" w:type="pct"/>
            <w:tcBorders>
              <w:top w:val="nil"/>
              <w:left w:val="nil"/>
              <w:bottom w:val="nil"/>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2</w:t>
            </w:r>
          </w:p>
        </w:tc>
        <w:tc>
          <w:tcPr>
            <w:tcW w:w="323" w:type="pct"/>
            <w:tcBorders>
              <w:top w:val="nil"/>
              <w:left w:val="nil"/>
              <w:bottom w:val="nil"/>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3</w:t>
            </w:r>
          </w:p>
        </w:tc>
        <w:tc>
          <w:tcPr>
            <w:tcW w:w="443" w:type="pct"/>
            <w:tcBorders>
              <w:top w:val="nil"/>
              <w:left w:val="nil"/>
              <w:bottom w:val="nil"/>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4</w:t>
            </w:r>
          </w:p>
        </w:tc>
        <w:tc>
          <w:tcPr>
            <w:tcW w:w="413" w:type="pct"/>
            <w:tcBorders>
              <w:top w:val="nil"/>
              <w:left w:val="nil"/>
              <w:bottom w:val="nil"/>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5</w:t>
            </w:r>
          </w:p>
        </w:tc>
        <w:tc>
          <w:tcPr>
            <w:tcW w:w="411" w:type="pct"/>
            <w:tcBorders>
              <w:top w:val="nil"/>
              <w:left w:val="nil"/>
              <w:bottom w:val="nil"/>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6</w:t>
            </w:r>
          </w:p>
        </w:tc>
        <w:tc>
          <w:tcPr>
            <w:tcW w:w="413" w:type="pct"/>
            <w:tcBorders>
              <w:top w:val="nil"/>
              <w:left w:val="nil"/>
              <w:bottom w:val="nil"/>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7</w:t>
            </w:r>
          </w:p>
        </w:tc>
        <w:tc>
          <w:tcPr>
            <w:tcW w:w="691" w:type="pct"/>
            <w:tcBorders>
              <w:top w:val="nil"/>
              <w:left w:val="nil"/>
              <w:bottom w:val="nil"/>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8</w:t>
            </w:r>
          </w:p>
        </w:tc>
        <w:tc>
          <w:tcPr>
            <w:tcW w:w="413" w:type="pct"/>
            <w:tcBorders>
              <w:top w:val="nil"/>
              <w:left w:val="nil"/>
              <w:bottom w:val="nil"/>
              <w:right w:val="nil"/>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9</w:t>
            </w:r>
          </w:p>
        </w:tc>
        <w:tc>
          <w:tcPr>
            <w:tcW w:w="520" w:type="pct"/>
            <w:tcBorders>
              <w:top w:val="nil"/>
              <w:left w:val="single" w:sz="4" w:space="0" w:color="auto"/>
              <w:bottom w:val="nil"/>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10</w:t>
            </w:r>
          </w:p>
        </w:tc>
        <w:tc>
          <w:tcPr>
            <w:tcW w:w="331" w:type="pct"/>
            <w:gridSpan w:val="3"/>
            <w:tcBorders>
              <w:top w:val="nil"/>
              <w:left w:val="nil"/>
              <w:bottom w:val="nil"/>
              <w:right w:val="nil"/>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11</w:t>
            </w:r>
          </w:p>
        </w:tc>
        <w:tc>
          <w:tcPr>
            <w:tcW w:w="489" w:type="pct"/>
            <w:gridSpan w:val="2"/>
            <w:tcBorders>
              <w:top w:val="nil"/>
              <w:left w:val="single" w:sz="4" w:space="0" w:color="auto"/>
              <w:bottom w:val="nil"/>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12</w:t>
            </w:r>
          </w:p>
        </w:tc>
      </w:tr>
      <w:tr w:rsidR="00F72DC3" w:rsidRPr="006873D4" w:rsidTr="00F72DC3">
        <w:trPr>
          <w:trHeight w:val="20"/>
        </w:trPr>
        <w:tc>
          <w:tcPr>
            <w:tcW w:w="102" w:type="pct"/>
            <w:tcBorders>
              <w:top w:val="single" w:sz="4" w:space="0" w:color="auto"/>
              <w:left w:val="single" w:sz="4" w:space="0" w:color="auto"/>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1</w:t>
            </w:r>
          </w:p>
        </w:tc>
        <w:tc>
          <w:tcPr>
            <w:tcW w:w="449" w:type="pct"/>
            <w:tcBorders>
              <w:top w:val="single" w:sz="4" w:space="0" w:color="auto"/>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Светодиодная лампа Космос А60 15W 220V E27</w:t>
            </w:r>
          </w:p>
        </w:tc>
        <w:tc>
          <w:tcPr>
            <w:tcW w:w="323" w:type="pct"/>
            <w:tcBorders>
              <w:top w:val="single" w:sz="4" w:space="0" w:color="auto"/>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шт.</w:t>
            </w:r>
          </w:p>
        </w:tc>
        <w:tc>
          <w:tcPr>
            <w:tcW w:w="443" w:type="pct"/>
            <w:tcBorders>
              <w:top w:val="single" w:sz="4" w:space="0" w:color="auto"/>
              <w:left w:val="nil"/>
              <w:bottom w:val="single" w:sz="4" w:space="0" w:color="auto"/>
              <w:right w:val="single" w:sz="4" w:space="0" w:color="auto"/>
            </w:tcBorders>
            <w:shd w:val="clear" w:color="000000" w:fill="FFFFFF"/>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Все инструменты</w:t>
            </w:r>
          </w:p>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г. Самара</w:t>
            </w:r>
          </w:p>
        </w:tc>
        <w:tc>
          <w:tcPr>
            <w:tcW w:w="413" w:type="pct"/>
            <w:tcBorders>
              <w:top w:val="single" w:sz="4" w:space="0" w:color="auto"/>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96,00</w:t>
            </w:r>
          </w:p>
        </w:tc>
        <w:tc>
          <w:tcPr>
            <w:tcW w:w="411" w:type="pct"/>
            <w:tcBorders>
              <w:top w:val="single" w:sz="4" w:space="0" w:color="auto"/>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lang w:val="en-US"/>
              </w:rPr>
            </w:pPr>
            <w:proofErr w:type="spellStart"/>
            <w:r w:rsidRPr="006873D4">
              <w:rPr>
                <w:rFonts w:ascii="Times New Roman" w:eastAsia="Calibri" w:hAnsi="Times New Roman" w:cs="Times New Roman"/>
                <w:sz w:val="12"/>
                <w:szCs w:val="12"/>
                <w:lang w:val="en-US"/>
              </w:rPr>
              <w:t>chipdip</w:t>
            </w:r>
            <w:proofErr w:type="spellEnd"/>
          </w:p>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г. Самара</w:t>
            </w:r>
          </w:p>
        </w:tc>
        <w:tc>
          <w:tcPr>
            <w:tcW w:w="413" w:type="pct"/>
            <w:tcBorders>
              <w:top w:val="single" w:sz="4" w:space="0" w:color="auto"/>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85,00</w:t>
            </w:r>
          </w:p>
        </w:tc>
        <w:tc>
          <w:tcPr>
            <w:tcW w:w="691" w:type="pct"/>
            <w:tcBorders>
              <w:top w:val="single" w:sz="4" w:space="0" w:color="auto"/>
              <w:left w:val="nil"/>
              <w:bottom w:val="single" w:sz="4" w:space="0" w:color="auto"/>
              <w:right w:val="single" w:sz="4" w:space="0" w:color="auto"/>
            </w:tcBorders>
            <w:shd w:val="clear" w:color="000000" w:fill="FFFFFF"/>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Яндекс </w:t>
            </w:r>
            <w:proofErr w:type="spellStart"/>
            <w:r w:rsidRPr="006873D4">
              <w:rPr>
                <w:rFonts w:ascii="Times New Roman" w:eastAsia="Calibri" w:hAnsi="Times New Roman" w:cs="Times New Roman"/>
                <w:sz w:val="12"/>
                <w:szCs w:val="12"/>
              </w:rPr>
              <w:t>маркет</w:t>
            </w:r>
            <w:proofErr w:type="spellEnd"/>
          </w:p>
        </w:tc>
        <w:tc>
          <w:tcPr>
            <w:tcW w:w="413" w:type="pct"/>
            <w:tcBorders>
              <w:top w:val="single" w:sz="4" w:space="0" w:color="auto"/>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89,00</w:t>
            </w:r>
          </w:p>
        </w:tc>
        <w:tc>
          <w:tcPr>
            <w:tcW w:w="520" w:type="pct"/>
            <w:tcBorders>
              <w:top w:val="single" w:sz="4" w:space="0" w:color="auto"/>
              <w:left w:val="nil"/>
              <w:bottom w:val="single" w:sz="4" w:space="0" w:color="auto"/>
              <w:right w:val="single" w:sz="4" w:space="0" w:color="auto"/>
            </w:tcBorders>
            <w:shd w:val="clear" w:color="000000" w:fill="FFFFFF"/>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lang w:val="en-US"/>
              </w:rPr>
            </w:pPr>
            <w:proofErr w:type="spellStart"/>
            <w:r w:rsidRPr="006873D4">
              <w:rPr>
                <w:rFonts w:ascii="Times New Roman" w:eastAsia="Calibri" w:hAnsi="Times New Roman" w:cs="Times New Roman"/>
                <w:sz w:val="12"/>
                <w:szCs w:val="12"/>
                <w:lang w:val="en-US"/>
              </w:rPr>
              <w:t>chipdip</w:t>
            </w:r>
            <w:proofErr w:type="spellEnd"/>
          </w:p>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г. Самара</w:t>
            </w:r>
          </w:p>
        </w:tc>
        <w:tc>
          <w:tcPr>
            <w:tcW w:w="331" w:type="pct"/>
            <w:gridSpan w:val="3"/>
            <w:tcBorders>
              <w:top w:val="single" w:sz="4" w:space="0" w:color="auto"/>
              <w:left w:val="nil"/>
              <w:bottom w:val="single" w:sz="4" w:space="0" w:color="auto"/>
              <w:right w:val="single" w:sz="4" w:space="0" w:color="auto"/>
            </w:tcBorders>
            <w:shd w:val="clear" w:color="auto" w:fill="auto"/>
          </w:tcPr>
          <w:p w:rsidR="006873D4" w:rsidRPr="006873D4" w:rsidRDefault="006873D4" w:rsidP="00D303F6">
            <w:pPr>
              <w:tabs>
                <w:tab w:val="left" w:pos="284"/>
                <w:tab w:val="left" w:pos="3828"/>
              </w:tabs>
              <w:spacing w:after="0" w:line="240" w:lineRule="auto"/>
              <w:rPr>
                <w:rFonts w:ascii="Times New Roman" w:eastAsia="Calibri" w:hAnsi="Times New Roman" w:cs="Times New Roman"/>
                <w:b/>
                <w:bCs/>
                <w:sz w:val="12"/>
                <w:szCs w:val="12"/>
              </w:rPr>
            </w:pPr>
            <w:r w:rsidRPr="006873D4">
              <w:rPr>
                <w:rFonts w:ascii="Times New Roman" w:eastAsia="Calibri" w:hAnsi="Times New Roman" w:cs="Times New Roman"/>
                <w:sz w:val="12"/>
                <w:szCs w:val="12"/>
              </w:rPr>
              <w:t>85,00</w:t>
            </w:r>
          </w:p>
        </w:tc>
        <w:tc>
          <w:tcPr>
            <w:tcW w:w="489" w:type="pct"/>
            <w:gridSpan w:val="2"/>
            <w:tcBorders>
              <w:top w:val="single" w:sz="4" w:space="0" w:color="auto"/>
              <w:left w:val="nil"/>
              <w:bottom w:val="single" w:sz="4" w:space="0" w:color="auto"/>
              <w:right w:val="single" w:sz="4" w:space="0" w:color="auto"/>
            </w:tcBorders>
            <w:shd w:val="clear" w:color="auto" w:fill="auto"/>
            <w:hideMark/>
          </w:tcPr>
          <w:p w:rsidR="006873D4" w:rsidRPr="006873D4" w:rsidRDefault="006873D4"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Официальный </w:t>
            </w:r>
            <w:r w:rsidR="00F72DC3" w:rsidRPr="006873D4">
              <w:rPr>
                <w:rFonts w:ascii="Times New Roman" w:eastAsia="Calibri" w:hAnsi="Times New Roman" w:cs="Times New Roman"/>
                <w:sz w:val="12"/>
                <w:szCs w:val="12"/>
              </w:rPr>
              <w:t>дистрибьютор</w:t>
            </w:r>
          </w:p>
        </w:tc>
      </w:tr>
      <w:tr w:rsidR="00F72DC3" w:rsidRPr="006873D4" w:rsidTr="00F72DC3">
        <w:trPr>
          <w:trHeight w:val="835"/>
        </w:trPr>
        <w:tc>
          <w:tcPr>
            <w:tcW w:w="5000" w:type="pct"/>
            <w:gridSpan w:val="15"/>
            <w:tcBorders>
              <w:top w:val="nil"/>
              <w:left w:val="nil"/>
              <w:right w:val="nil"/>
            </w:tcBorders>
            <w:shd w:val="clear" w:color="auto" w:fill="auto"/>
            <w:hideMark/>
          </w:tcPr>
          <w:p w:rsidR="00F72DC3" w:rsidRPr="006873D4" w:rsidRDefault="00E174B8" w:rsidP="00D303F6">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 id="_x0000_s1036" type="#_x0000_t202" style="position:absolute;margin-left:66.75pt;margin-top:0;width:14.25pt;height:21pt;z-index:25165875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" filled="f" stroked="f">
                  <v:textbox style="mso-fit-shape-to-text:t"/>
                </v:shape>
              </w:pict>
            </w:r>
            <w:r>
              <w:rPr>
                <w:rFonts w:ascii="Times New Roman" w:eastAsia="Calibri" w:hAnsi="Times New Roman" w:cs="Times New Roman"/>
                <w:sz w:val="12"/>
                <w:szCs w:val="12"/>
              </w:rPr>
              <w:pict>
                <v:shape id="_x0000_s1037" type="#_x0000_t202" style="position:absolute;margin-left:66.75pt;margin-top:0;width:14.25pt;height:21pt;z-index:25165977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" filled="f" stroked="f">
                  <v:textbox style="mso-fit-shape-to-text:t"/>
                </v:shape>
              </w:pict>
            </w:r>
            <w:r>
              <w:rPr>
                <w:rFonts w:ascii="Times New Roman" w:eastAsia="Calibri" w:hAnsi="Times New Roman" w:cs="Times New Roman"/>
                <w:sz w:val="12"/>
                <w:szCs w:val="12"/>
              </w:rPr>
              <w:pict>
                <v:shape id="_x0000_s1038" type="#_x0000_t202" style="position:absolute;margin-left:66.75pt;margin-top:0;width:14.25pt;height:21pt;z-index:25166080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" filled="f" stroked="f">
                  <v:textbox style="mso-fit-shape-to-text:t"/>
                </v:shape>
              </w:pict>
            </w:r>
          </w:p>
          <w:p w:rsidR="00F72DC3" w:rsidRPr="006873D4" w:rsidRDefault="00F72DC3"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 xml:space="preserve">Примечание. </w:t>
            </w:r>
          </w:p>
          <w:p w:rsidR="00F72DC3" w:rsidRPr="006873D4" w:rsidRDefault="00F72DC3"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*Принятая цена формируется по минимальной цене среди поставщиков</w:t>
            </w:r>
          </w:p>
          <w:p w:rsidR="00F72DC3" w:rsidRPr="006873D4" w:rsidRDefault="00F72DC3" w:rsidP="00D303F6">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**Стоимость может включать в себя дополнительные затраты на усмотрение с заказчиком (транспортные расходы по норме, на основании данных прайс-листов и коммерческих предложений поставщиков)</w:t>
            </w:r>
          </w:p>
          <w:p w:rsidR="00F72DC3" w:rsidRPr="006873D4"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6873D4">
              <w:rPr>
                <w:rFonts w:ascii="Times New Roman" w:eastAsia="Calibri" w:hAnsi="Times New Roman" w:cs="Times New Roman"/>
                <w:sz w:val="12"/>
                <w:szCs w:val="12"/>
              </w:rPr>
              <w:t>***Указывается кем является поставщик: завод-изготовитель, официальный дистрибьютор, розничная сеть.</w:t>
            </w:r>
          </w:p>
        </w:tc>
      </w:tr>
    </w:tbl>
    <w:p w:rsidR="006873D4" w:rsidRPr="006873D4" w:rsidRDefault="00F72DC3" w:rsidP="00F72DC3">
      <w:pPr>
        <w:tabs>
          <w:tab w:val="left" w:pos="284"/>
          <w:tab w:val="left" w:pos="3828"/>
        </w:tabs>
        <w:spacing w:after="0" w:line="240" w:lineRule="auto"/>
        <w:jc w:val="center"/>
        <w:rPr>
          <w:rFonts w:ascii="Times New Roman" w:eastAsia="Calibri" w:hAnsi="Times New Roman" w:cs="Times New Roman"/>
          <w:b/>
          <w:bCs/>
          <w:sz w:val="12"/>
          <w:szCs w:val="12"/>
        </w:rPr>
      </w:pPr>
      <w:r>
        <w:rPr>
          <w:noProof/>
          <w:lang w:eastAsia="ru-RU"/>
        </w:rPr>
        <w:drawing>
          <wp:inline distT="0" distB="0" distL="0" distR="0" wp14:anchorId="1951CCCE" wp14:editId="722AC1CA">
            <wp:extent cx="1860605" cy="1179796"/>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Новый рисунок.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3981" cy="1181937"/>
                    </a:xfrm>
                    <a:prstGeom prst="rect">
                      <a:avLst/>
                    </a:prstGeom>
                    <a:noFill/>
                    <a:ln>
                      <a:noFill/>
                    </a:ln>
                  </pic:spPr>
                </pic:pic>
              </a:graphicData>
            </a:graphic>
          </wp:inline>
        </w:drawing>
      </w:r>
      <w:r>
        <w:rPr>
          <w:rFonts w:ascii="Times New Roman" w:eastAsia="Calibri" w:hAnsi="Times New Roman" w:cs="Times New Roman"/>
          <w:b/>
          <w:bCs/>
          <w:noProof/>
          <w:sz w:val="12"/>
          <w:szCs w:val="12"/>
          <w:lang w:eastAsia="ru-RU"/>
        </w:rPr>
        <w:drawing>
          <wp:inline distT="0" distB="0" distL="0" distR="0" wp14:anchorId="6D59631B" wp14:editId="193C0569">
            <wp:extent cx="659458" cy="1184744"/>
            <wp:effectExtent l="0" t="0" r="0" b="0"/>
            <wp:docPr id="10" name="Рисунок 10" descr="C:\Users\user\Download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Новый рисунок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0306" cy="1186268"/>
                    </a:xfrm>
                    <a:prstGeom prst="rect">
                      <a:avLst/>
                    </a:prstGeom>
                    <a:noFill/>
                    <a:ln>
                      <a:noFill/>
                    </a:ln>
                  </pic:spPr>
                </pic:pic>
              </a:graphicData>
            </a:graphic>
          </wp:inline>
        </w:drawing>
      </w:r>
      <w:r>
        <w:rPr>
          <w:rFonts w:ascii="Times New Roman" w:eastAsia="Calibri" w:hAnsi="Times New Roman" w:cs="Times New Roman"/>
          <w:b/>
          <w:bCs/>
          <w:noProof/>
          <w:sz w:val="12"/>
          <w:szCs w:val="12"/>
          <w:lang w:eastAsia="ru-RU"/>
        </w:rPr>
        <w:drawing>
          <wp:inline distT="0" distB="0" distL="0" distR="0" wp14:anchorId="2EA857B3" wp14:editId="0B393D9B">
            <wp:extent cx="2353586" cy="1049187"/>
            <wp:effectExtent l="0" t="0" r="0" b="0"/>
            <wp:docPr id="17" name="Рисунок 17" descr="C:\Users\user\Downloads\Новый 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Новый рисунок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7709" cy="1051025"/>
                    </a:xfrm>
                    <a:prstGeom prst="rect">
                      <a:avLst/>
                    </a:prstGeom>
                    <a:noFill/>
                    <a:ln>
                      <a:noFill/>
                    </a:ln>
                  </pic:spPr>
                </pic:pic>
              </a:graphicData>
            </a:graphic>
          </wp:inline>
        </w:drawing>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sz w:val="12"/>
          <w:szCs w:val="12"/>
        </w:rPr>
        <w:lastRenderedPageBreak/>
        <w:t>АДМИНИСТРАЦ</w:t>
      </w:r>
      <w:r w:rsidRPr="00F72DC3">
        <w:rPr>
          <w:rFonts w:ascii="Times New Roman" w:eastAsia="Calibri" w:hAnsi="Times New Roman" w:cs="Times New Roman"/>
          <w:b/>
          <w:sz w:val="12"/>
          <w:szCs w:val="12"/>
        </w:rPr>
        <w:t>ИЯ</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b/>
          <w:sz w:val="12"/>
          <w:szCs w:val="12"/>
        </w:rPr>
        <w:t>СЕЛЬСКОГО ПОСЕЛЕНИЯ ЛИПОВКА</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b/>
          <w:sz w:val="12"/>
          <w:szCs w:val="12"/>
        </w:rPr>
        <w:t>МУНИЦИПАЛЬНОГО РАЙОНА СЕРГИЕВСКИЙ</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b/>
          <w:sz w:val="12"/>
          <w:szCs w:val="12"/>
        </w:rPr>
        <w:t>САМАРСКОЙ ОБЛАСТИ</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b/>
          <w:sz w:val="12"/>
          <w:szCs w:val="12"/>
        </w:rPr>
        <w:t>ПОСТАНОВЛЕНИЕ</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b/>
          <w:sz w:val="12"/>
          <w:szCs w:val="12"/>
        </w:rPr>
        <w:t>от «30» декабря 2025 г. № 50</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b/>
          <w:sz w:val="12"/>
          <w:szCs w:val="12"/>
        </w:rPr>
        <w:t>ОБ УТВЕРЖДЕНИИ ПРОГРАММЫ ЭНЕРГОСБЕРЕЖЕНИЯ И ПОВЫШЕНИЯ ЭНЕРГЕТИЧЕСКОЙ ЭФФЕКТИВНОСТИ</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b/>
          <w:sz w:val="12"/>
          <w:szCs w:val="12"/>
        </w:rPr>
        <w:t>АДМИНИСТРАЦИИ СЕЛЬСКОГО ПОСЕЛЕНИЯ</w:t>
      </w:r>
      <w:r>
        <w:rPr>
          <w:rFonts w:ascii="Times New Roman" w:eastAsia="Calibri" w:hAnsi="Times New Roman" w:cs="Times New Roman"/>
          <w:b/>
          <w:sz w:val="12"/>
          <w:szCs w:val="12"/>
        </w:rPr>
        <w:t xml:space="preserve"> </w:t>
      </w:r>
      <w:r w:rsidRPr="00F72DC3">
        <w:rPr>
          <w:rFonts w:ascii="Times New Roman" w:eastAsia="Calibri" w:hAnsi="Times New Roman" w:cs="Times New Roman"/>
          <w:b/>
          <w:sz w:val="12"/>
          <w:szCs w:val="12"/>
        </w:rPr>
        <w:t>ЛИПОВКА МУНИЦИПАЛЬНОГО РАЙОНА СЕРГИЕВСКИЙ</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b/>
          <w:sz w:val="12"/>
          <w:szCs w:val="12"/>
        </w:rPr>
        <w:t>САМАРСКОЙ ОБЛАСТИ НА 2026 – 2028 ГОДЫ</w:t>
      </w:r>
    </w:p>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В соответствии с Федеральным законом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Федеральным законом от 06 октября 2003 года № 131-ФЗ «Об общих принципах организации местного самоуправления в Российской Федерации», Указом Президента Российской Федерации от 04 июля 2008 года № 889 «О некоторых мерах по повышению энергетической и экологической эффективности российской экономики», Постановление Администрации сельского поселения Липовка муниципального района Сергиевский Самарской области от 07.02.2020 г. №12 «Об утверждении Порядка принятия решений о разработке, формирования и реализации, оценки эффективности муниципальных программ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 Самарской области постановляет:</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1.Утвердить муниципальную программу «Энергосбережение и повышение энергетической эффективности на территории сельского поселения Липовка муниципального района Сергиевский Самарской области на 2026-2028 годы», (далее – Программа) согласно Приложению к настоящему постановлению.</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2. Признать утратившим силу постановление администрации сельского поселения Липовка муниципального района Сергиевский Самарской области № 61 от 28.12.2017 г. «Об утверждении муниципальной программы «Энергосбережение и повышение энергетической эффективности на территории сельского поселения Липовка муниципального района Сергиевский на 2018-2022 годы».</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3. Опубликовать настоящее постановление в газете «Сергиевский вестник».</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4.  Настоящее постановление вступает в силу с 01.01.2026 г.</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5. Контроль за исполнением настоящего постановления оставляю за собой.</w:t>
      </w:r>
    </w:p>
    <w:p w:rsidR="00F72DC3" w:rsidRPr="00F72DC3" w:rsidRDefault="00F72DC3" w:rsidP="00F72DC3">
      <w:pPr>
        <w:tabs>
          <w:tab w:val="left" w:pos="284"/>
          <w:tab w:val="left" w:pos="3828"/>
        </w:tabs>
        <w:spacing w:after="0" w:line="240" w:lineRule="auto"/>
        <w:jc w:val="right"/>
        <w:rPr>
          <w:rFonts w:ascii="Times New Roman" w:eastAsia="Calibri" w:hAnsi="Times New Roman" w:cs="Times New Roman"/>
          <w:sz w:val="12"/>
          <w:szCs w:val="12"/>
        </w:rPr>
      </w:pPr>
      <w:r w:rsidRPr="00F72DC3">
        <w:rPr>
          <w:rFonts w:ascii="Times New Roman" w:eastAsia="Calibri" w:hAnsi="Times New Roman" w:cs="Times New Roman"/>
          <w:sz w:val="12"/>
          <w:szCs w:val="12"/>
        </w:rPr>
        <w:t>Глава сельского поселения Липовка</w:t>
      </w:r>
    </w:p>
    <w:p w:rsidR="00F72DC3" w:rsidRDefault="00F72DC3" w:rsidP="00F72DC3">
      <w:pPr>
        <w:tabs>
          <w:tab w:val="left" w:pos="284"/>
          <w:tab w:val="left" w:pos="3828"/>
        </w:tabs>
        <w:spacing w:after="0" w:line="240" w:lineRule="auto"/>
        <w:jc w:val="right"/>
        <w:rPr>
          <w:rFonts w:ascii="Times New Roman" w:eastAsia="Calibri" w:hAnsi="Times New Roman" w:cs="Times New Roman"/>
          <w:sz w:val="12"/>
          <w:szCs w:val="12"/>
        </w:rPr>
      </w:pPr>
      <w:r w:rsidRPr="00F72DC3">
        <w:rPr>
          <w:rFonts w:ascii="Times New Roman" w:eastAsia="Calibri" w:hAnsi="Times New Roman" w:cs="Times New Roman"/>
          <w:sz w:val="12"/>
          <w:szCs w:val="12"/>
        </w:rPr>
        <w:t>муниципального района Сергиевский Самарской области</w:t>
      </w:r>
    </w:p>
    <w:p w:rsidR="00F72DC3" w:rsidRPr="00F72DC3" w:rsidRDefault="00F72DC3" w:rsidP="00F72DC3">
      <w:pPr>
        <w:tabs>
          <w:tab w:val="left" w:pos="284"/>
          <w:tab w:val="left" w:pos="3828"/>
        </w:tabs>
        <w:spacing w:after="0" w:line="240" w:lineRule="auto"/>
        <w:jc w:val="right"/>
        <w:rPr>
          <w:rFonts w:ascii="Times New Roman" w:eastAsia="Calibri" w:hAnsi="Times New Roman" w:cs="Times New Roman"/>
          <w:sz w:val="12"/>
          <w:szCs w:val="12"/>
        </w:rPr>
      </w:pPr>
      <w:r w:rsidRPr="00F72DC3">
        <w:rPr>
          <w:rFonts w:ascii="Times New Roman" w:eastAsia="Calibri" w:hAnsi="Times New Roman" w:cs="Times New Roman"/>
          <w:sz w:val="12"/>
          <w:szCs w:val="12"/>
        </w:rPr>
        <w:t>С.И. Вершинин</w:t>
      </w:r>
    </w:p>
    <w:p w:rsidR="006873D4" w:rsidRPr="006873D4" w:rsidRDefault="006873D4" w:rsidP="006873D4">
      <w:pPr>
        <w:tabs>
          <w:tab w:val="left" w:pos="284"/>
          <w:tab w:val="left" w:pos="3828"/>
        </w:tabs>
        <w:spacing w:after="0" w:line="240" w:lineRule="auto"/>
        <w:jc w:val="both"/>
        <w:rPr>
          <w:rFonts w:ascii="Times New Roman" w:eastAsia="Calibri" w:hAnsi="Times New Roman" w:cs="Times New Roman"/>
          <w:sz w:val="12"/>
          <w:szCs w:val="12"/>
        </w:rPr>
      </w:pPr>
    </w:p>
    <w:p w:rsidR="00F72DC3" w:rsidRPr="00F72DC3" w:rsidRDefault="00F72DC3" w:rsidP="00F72DC3">
      <w:pPr>
        <w:tabs>
          <w:tab w:val="left" w:pos="284"/>
          <w:tab w:val="left" w:pos="3828"/>
        </w:tabs>
        <w:spacing w:after="0" w:line="240" w:lineRule="auto"/>
        <w:jc w:val="right"/>
        <w:rPr>
          <w:rFonts w:ascii="Times New Roman" w:eastAsia="Calibri" w:hAnsi="Times New Roman" w:cs="Times New Roman"/>
          <w:i/>
          <w:sz w:val="12"/>
          <w:szCs w:val="12"/>
        </w:rPr>
      </w:pPr>
      <w:r w:rsidRPr="00F72DC3">
        <w:rPr>
          <w:rFonts w:ascii="Times New Roman" w:eastAsia="Calibri" w:hAnsi="Times New Roman" w:cs="Times New Roman"/>
          <w:i/>
          <w:sz w:val="12"/>
          <w:szCs w:val="12"/>
        </w:rPr>
        <w:t>Приложение</w:t>
      </w:r>
    </w:p>
    <w:p w:rsidR="00F72DC3" w:rsidRPr="00F72DC3" w:rsidRDefault="00F72DC3" w:rsidP="00F72DC3">
      <w:pPr>
        <w:tabs>
          <w:tab w:val="left" w:pos="284"/>
          <w:tab w:val="left" w:pos="3828"/>
        </w:tabs>
        <w:spacing w:after="0" w:line="240" w:lineRule="auto"/>
        <w:jc w:val="right"/>
        <w:rPr>
          <w:rFonts w:ascii="Times New Roman" w:eastAsia="Calibri" w:hAnsi="Times New Roman" w:cs="Times New Roman"/>
          <w:i/>
          <w:sz w:val="12"/>
          <w:szCs w:val="12"/>
        </w:rPr>
      </w:pPr>
      <w:r w:rsidRPr="00F72DC3">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F72DC3">
        <w:rPr>
          <w:rFonts w:ascii="Times New Roman" w:eastAsia="Calibri" w:hAnsi="Times New Roman" w:cs="Times New Roman"/>
          <w:i/>
          <w:sz w:val="12"/>
          <w:szCs w:val="12"/>
        </w:rPr>
        <w:t>остановлению администрации</w:t>
      </w:r>
      <w:r>
        <w:rPr>
          <w:rFonts w:ascii="Times New Roman" w:eastAsia="Calibri" w:hAnsi="Times New Roman" w:cs="Times New Roman"/>
          <w:i/>
          <w:sz w:val="12"/>
          <w:szCs w:val="12"/>
        </w:rPr>
        <w:t xml:space="preserve"> </w:t>
      </w:r>
      <w:r w:rsidRPr="00F72DC3">
        <w:rPr>
          <w:rFonts w:ascii="Times New Roman" w:eastAsia="Calibri" w:hAnsi="Times New Roman" w:cs="Times New Roman"/>
          <w:i/>
          <w:sz w:val="12"/>
          <w:szCs w:val="12"/>
        </w:rPr>
        <w:t>сельского поселения Липовка</w:t>
      </w:r>
    </w:p>
    <w:p w:rsidR="00F72DC3" w:rsidRPr="00F72DC3" w:rsidRDefault="00F72DC3" w:rsidP="00F72DC3">
      <w:pPr>
        <w:tabs>
          <w:tab w:val="left" w:pos="284"/>
          <w:tab w:val="left" w:pos="3828"/>
        </w:tabs>
        <w:spacing w:after="0" w:line="240" w:lineRule="auto"/>
        <w:jc w:val="right"/>
        <w:rPr>
          <w:rFonts w:ascii="Times New Roman" w:eastAsia="Calibri" w:hAnsi="Times New Roman" w:cs="Times New Roman"/>
          <w:i/>
          <w:sz w:val="12"/>
          <w:szCs w:val="12"/>
        </w:rPr>
      </w:pPr>
      <w:r w:rsidRPr="00F72DC3">
        <w:rPr>
          <w:rFonts w:ascii="Times New Roman" w:eastAsia="Calibri" w:hAnsi="Times New Roman" w:cs="Times New Roman"/>
          <w:i/>
          <w:sz w:val="12"/>
          <w:szCs w:val="12"/>
        </w:rPr>
        <w:t>муниципального района Сергиевский Самарской области</w:t>
      </w:r>
    </w:p>
    <w:p w:rsidR="00F72DC3" w:rsidRPr="00F72DC3" w:rsidRDefault="00F72DC3" w:rsidP="00F72DC3">
      <w:pPr>
        <w:tabs>
          <w:tab w:val="left" w:pos="284"/>
          <w:tab w:val="left" w:pos="3828"/>
        </w:tabs>
        <w:spacing w:after="0" w:line="240" w:lineRule="auto"/>
        <w:jc w:val="right"/>
        <w:rPr>
          <w:rFonts w:ascii="Times New Roman" w:eastAsia="Calibri" w:hAnsi="Times New Roman" w:cs="Times New Roman"/>
          <w:i/>
          <w:sz w:val="12"/>
          <w:szCs w:val="12"/>
        </w:rPr>
      </w:pPr>
      <w:r w:rsidRPr="00F72DC3">
        <w:rPr>
          <w:rFonts w:ascii="Times New Roman" w:eastAsia="Calibri" w:hAnsi="Times New Roman" w:cs="Times New Roman"/>
          <w:i/>
          <w:sz w:val="12"/>
          <w:szCs w:val="12"/>
        </w:rPr>
        <w:t xml:space="preserve">от </w:t>
      </w:r>
      <w:r>
        <w:rPr>
          <w:rFonts w:ascii="Times New Roman" w:eastAsia="Calibri" w:hAnsi="Times New Roman" w:cs="Times New Roman"/>
          <w:i/>
          <w:sz w:val="12"/>
          <w:szCs w:val="12"/>
        </w:rPr>
        <w:t>«</w:t>
      </w:r>
      <w:r w:rsidRPr="00F72DC3">
        <w:rPr>
          <w:rFonts w:ascii="Times New Roman" w:eastAsia="Calibri" w:hAnsi="Times New Roman" w:cs="Times New Roman"/>
          <w:i/>
          <w:sz w:val="12"/>
          <w:szCs w:val="12"/>
        </w:rPr>
        <w:t>3</w:t>
      </w:r>
      <w:r>
        <w:rPr>
          <w:rFonts w:ascii="Times New Roman" w:eastAsia="Calibri" w:hAnsi="Times New Roman" w:cs="Times New Roman"/>
          <w:i/>
          <w:sz w:val="12"/>
          <w:szCs w:val="12"/>
        </w:rPr>
        <w:t xml:space="preserve">» декабря </w:t>
      </w:r>
      <w:r w:rsidRPr="00F72DC3">
        <w:rPr>
          <w:rFonts w:ascii="Times New Roman" w:eastAsia="Calibri" w:hAnsi="Times New Roman" w:cs="Times New Roman"/>
          <w:i/>
          <w:sz w:val="12"/>
          <w:szCs w:val="12"/>
        </w:rPr>
        <w:t>2025 г. №50</w:t>
      </w:r>
    </w:p>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b/>
          <w:sz w:val="12"/>
          <w:szCs w:val="12"/>
        </w:rPr>
        <w:t>ПРОГРАММА ЭНЕРГОСБЕРЕЖЕНИЯ И ПОВЫШЕНИЯ ЭНЕРГЕТИЧЕСКОЙ ЭФФЕКТИВНОСТИ</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b/>
          <w:sz w:val="12"/>
          <w:szCs w:val="12"/>
        </w:rPr>
        <w:t>АДМИНИСТРАЦИИ СЕЛЬСКОГО ПОСЕЛЕНИЯ</w:t>
      </w:r>
      <w:r>
        <w:rPr>
          <w:rFonts w:ascii="Times New Roman" w:eastAsia="Calibri" w:hAnsi="Times New Roman" w:cs="Times New Roman"/>
          <w:b/>
          <w:sz w:val="12"/>
          <w:szCs w:val="12"/>
        </w:rPr>
        <w:t xml:space="preserve"> </w:t>
      </w:r>
      <w:r w:rsidRPr="00F72DC3">
        <w:rPr>
          <w:rFonts w:ascii="Times New Roman" w:eastAsia="Calibri" w:hAnsi="Times New Roman" w:cs="Times New Roman"/>
          <w:b/>
          <w:sz w:val="12"/>
          <w:szCs w:val="12"/>
        </w:rPr>
        <w:t>ЛИПОВКА</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F72DC3">
        <w:rPr>
          <w:rFonts w:ascii="Times New Roman" w:eastAsia="Calibri" w:hAnsi="Times New Roman" w:cs="Times New Roman"/>
          <w:b/>
          <w:sz w:val="12"/>
          <w:szCs w:val="12"/>
        </w:rPr>
        <w:t>НА 2026 – 2028 ГОДЫ</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2025 г.</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b/>
          <w:sz w:val="12"/>
          <w:szCs w:val="12"/>
        </w:rPr>
        <w:t>ПАСПОРТ ПРОГРАММЫ ЭНЕРГОСБЕРЕЖЕНИЯ И ПОВЫШЕНИЯ ЭНЕРГЕТИЧЕСКОЙ ЭФФЕКТИВНОСТИ АДМИНИСТРАЦИИ СЕЛЬСКОГО ПОСЕЛЕНИЯ ЛИПОВКА МУНИЦИПАЛЬНОГО РАЙОНА СЕРГИЕВСКИЙ САМАРСКОЙ ОБЛАСТИ</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b/>
          <w:sz w:val="12"/>
          <w:szCs w:val="12"/>
        </w:rPr>
      </w:pPr>
      <w:r w:rsidRPr="00F72DC3">
        <w:rPr>
          <w:rFonts w:ascii="Times New Roman" w:eastAsia="Calibri" w:hAnsi="Times New Roman" w:cs="Times New Roman"/>
          <w:b/>
          <w:sz w:val="12"/>
          <w:szCs w:val="12"/>
        </w:rPr>
        <w:t>НА 2026 – 2028 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01"/>
        <w:gridCol w:w="5722"/>
      </w:tblGrid>
      <w:tr w:rsidR="00F72DC3" w:rsidRPr="00F72DC3" w:rsidTr="00F72DC3">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Наименование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Программа энергосбережения и повышения энергетической эффективности Администрации сельского поселения Липовка муниципального района Сергиевский Самарской области на 2026 – 2028 годы</w:t>
            </w:r>
          </w:p>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p>
        </w:tc>
      </w:tr>
      <w:tr w:rsidR="00F72DC3" w:rsidRPr="00F72DC3" w:rsidTr="00F72DC3">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Дата принятия Решения о разработке Программы</w:t>
            </w:r>
          </w:p>
        </w:tc>
        <w:tc>
          <w:tcPr>
            <w:tcW w:w="3803"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Распоряжение администрации сельского поселения</w:t>
            </w:r>
          </w:p>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Липовка муниципального района Сергиевский от 26.12.2025 №24-р «О создании программного комитета администрации сельского поселения Липовка муниципального района Сергиевский Самарской области по рассмотрению муниципальной программы энергосбережения и повышения энергетической эффективности Администрации сельского поселения Липовка муниципального района Сергиевский Самарской области на 2026 – 2028 годы</w:t>
            </w:r>
          </w:p>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p>
        </w:tc>
      </w:tr>
      <w:tr w:rsidR="00F72DC3" w:rsidRPr="00F72DC3" w:rsidTr="00F72DC3">
        <w:trPr>
          <w:trHeight w:val="20"/>
          <w:jc w:val="center"/>
        </w:trPr>
        <w:tc>
          <w:tcPr>
            <w:tcW w:w="1197" w:type="pct"/>
            <w:tcBorders>
              <w:top w:val="single" w:sz="4" w:space="0" w:color="auto"/>
              <w:left w:val="single" w:sz="4" w:space="0" w:color="auto"/>
              <w:bottom w:val="single" w:sz="4" w:space="0" w:color="auto"/>
              <w:right w:val="single" w:sz="4" w:space="0" w:color="auto"/>
            </w:tcBorders>
            <w:shd w:val="clear" w:color="auto" w:fill="auto"/>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Основание для разработки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shd w:val="clear" w:color="auto" w:fill="auto"/>
          </w:tcPr>
          <w:p w:rsidR="00F72DC3" w:rsidRPr="00F72DC3" w:rsidRDefault="00F72DC3"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F72DC3" w:rsidRPr="00F72DC3" w:rsidRDefault="00F72DC3"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Постановление Правительства РФ от 07.10.2019 N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rsidR="00F72DC3" w:rsidRPr="00F72DC3" w:rsidRDefault="00F72DC3"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F72DC3" w:rsidRPr="00F72DC3" w:rsidRDefault="00F72DC3"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 </w:t>
            </w:r>
          </w:p>
        </w:tc>
      </w:tr>
      <w:tr w:rsidR="00F72DC3" w:rsidRPr="00F72DC3" w:rsidTr="00F72DC3">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Ответственный исполнитель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Администрация сельского поселения Липовка муниципального района Сергиевский Самарской области (далее Администрация)</w:t>
            </w:r>
          </w:p>
        </w:tc>
      </w:tr>
      <w:tr w:rsidR="00F72DC3" w:rsidRPr="00F72DC3" w:rsidTr="00F72DC3">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Соискатели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Отсутствуют </w:t>
            </w:r>
          </w:p>
        </w:tc>
      </w:tr>
      <w:tr w:rsidR="00F72DC3" w:rsidRPr="00F72DC3" w:rsidTr="00F72DC3">
        <w:trPr>
          <w:trHeight w:val="20"/>
          <w:jc w:val="center"/>
        </w:trPr>
        <w:tc>
          <w:tcPr>
            <w:tcW w:w="1197" w:type="pct"/>
            <w:tcBorders>
              <w:top w:val="single" w:sz="4" w:space="0" w:color="auto"/>
              <w:left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Цели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F72DC3" w:rsidRPr="00F72DC3" w:rsidRDefault="00F72DC3" w:rsidP="00A910A5">
            <w:pPr>
              <w:numPr>
                <w:ilvl w:val="0"/>
                <w:numId w:val="7"/>
              </w:num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Повышение энергетической эффективности при потреблении топливно-энергетических ресурсов </w:t>
            </w:r>
            <w:r w:rsidRPr="00F72DC3">
              <w:rPr>
                <w:rFonts w:ascii="Times New Roman" w:eastAsia="Calibri" w:hAnsi="Times New Roman" w:cs="Times New Roman"/>
                <w:sz w:val="12"/>
                <w:szCs w:val="12"/>
              </w:rPr>
              <w:lastRenderedPageBreak/>
              <w:t>административному учреждению за счет снижения в сопоставимых условиях к 2028 году суммарного объема потребляемых им энергетических ресурсов не менее чем на 6 %;</w:t>
            </w:r>
          </w:p>
          <w:p w:rsidR="00F72DC3" w:rsidRPr="00F72DC3" w:rsidRDefault="00F72DC3" w:rsidP="00A910A5">
            <w:pPr>
              <w:numPr>
                <w:ilvl w:val="0"/>
                <w:numId w:val="7"/>
              </w:num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Реализация эффективной инновационной деятельности в сфере энергосбережения.</w:t>
            </w:r>
          </w:p>
        </w:tc>
      </w:tr>
      <w:tr w:rsidR="00F72DC3" w:rsidRPr="00F72DC3" w:rsidTr="00F72DC3">
        <w:trPr>
          <w:trHeight w:val="20"/>
          <w:jc w:val="center"/>
        </w:trPr>
        <w:tc>
          <w:tcPr>
            <w:tcW w:w="1197" w:type="pct"/>
            <w:tcBorders>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Задачи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72DC3">
              <w:rPr>
                <w:rFonts w:ascii="Times New Roman" w:eastAsia="Calibri" w:hAnsi="Times New Roman" w:cs="Times New Roman"/>
                <w:sz w:val="12"/>
                <w:szCs w:val="12"/>
              </w:rPr>
              <w:t xml:space="preserve">Создание оптимальных нормативно-правовых, организационных и экономических условий для реализации стратегии </w:t>
            </w:r>
            <w:proofErr w:type="spellStart"/>
            <w:r w:rsidRPr="00F72DC3">
              <w:rPr>
                <w:rFonts w:ascii="Times New Roman" w:eastAsia="Calibri" w:hAnsi="Times New Roman" w:cs="Times New Roman"/>
                <w:sz w:val="12"/>
                <w:szCs w:val="12"/>
              </w:rPr>
              <w:t>энергоресурсосбережения</w:t>
            </w:r>
            <w:proofErr w:type="spellEnd"/>
            <w:r w:rsidRPr="00F72DC3">
              <w:rPr>
                <w:rFonts w:ascii="Times New Roman" w:eastAsia="Calibri" w:hAnsi="Times New Roman" w:cs="Times New Roman"/>
                <w:sz w:val="12"/>
                <w:szCs w:val="12"/>
              </w:rPr>
              <w:t>;</w:t>
            </w:r>
          </w:p>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72DC3">
              <w:rPr>
                <w:rFonts w:ascii="Times New Roman" w:eastAsia="Calibri" w:hAnsi="Times New Roman" w:cs="Times New Roman"/>
                <w:sz w:val="12"/>
                <w:szCs w:val="12"/>
              </w:rPr>
              <w:t>Вовлечение в процесс энергосбережения всего коллектива за счет формирования механизма стимулирования энергосбережения (повышение уровня агитационной работы; размещение информационных материалов о необходимости экономии энергоресурсов);</w:t>
            </w:r>
          </w:p>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72DC3">
              <w:rPr>
                <w:rFonts w:ascii="Times New Roman" w:eastAsia="Calibri" w:hAnsi="Times New Roman" w:cs="Times New Roman"/>
                <w:sz w:val="12"/>
                <w:szCs w:val="12"/>
              </w:rPr>
              <w:t>Использование энергетических ресурсов с учетом ресурсных, производственно-технологических, экологических и социальных условий.</w:t>
            </w:r>
          </w:p>
        </w:tc>
      </w:tr>
      <w:tr w:rsidR="00F72DC3" w:rsidRPr="00F72DC3" w:rsidTr="00F72DC3">
        <w:trPr>
          <w:trHeight w:val="20"/>
          <w:jc w:val="center"/>
        </w:trPr>
        <w:tc>
          <w:tcPr>
            <w:tcW w:w="1197" w:type="pct"/>
            <w:tcBorders>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Целевые показатели (индикаторы)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Целевые показатели программы представлены в Приложении № 5 </w:t>
            </w:r>
            <w:r w:rsidRPr="00F72DC3">
              <w:rPr>
                <w:rFonts w:ascii="Times New Roman" w:eastAsia="Calibri" w:hAnsi="Times New Roman" w:cs="Times New Roman"/>
                <w:bCs/>
                <w:sz w:val="12"/>
                <w:szCs w:val="12"/>
              </w:rPr>
              <w:t>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w:t>
            </w:r>
          </w:p>
        </w:tc>
      </w:tr>
      <w:tr w:rsidR="00F72DC3" w:rsidRPr="00F72DC3" w:rsidTr="00F72DC3">
        <w:trPr>
          <w:trHeight w:val="20"/>
          <w:jc w:val="center"/>
        </w:trPr>
        <w:tc>
          <w:tcPr>
            <w:tcW w:w="1197" w:type="pct"/>
            <w:tcBorders>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Подпрограммы с указанием целей и сроков реализации</w:t>
            </w:r>
          </w:p>
        </w:tc>
        <w:tc>
          <w:tcPr>
            <w:tcW w:w="3803"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Отсутствуют</w:t>
            </w:r>
          </w:p>
        </w:tc>
      </w:tr>
      <w:tr w:rsidR="00F72DC3" w:rsidRPr="00F72DC3" w:rsidTr="00F72DC3">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Этапы и сроки реализации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2026 – 2028 гг. (этапы реализации муниципальной Программы не выделяются)</w:t>
            </w:r>
          </w:p>
        </w:tc>
      </w:tr>
      <w:tr w:rsidR="00F72DC3" w:rsidRPr="00F72DC3" w:rsidTr="00F72DC3">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Источники и объемы финансового обеспечения реализации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Источник финансирования – бюджетные средства.</w:t>
            </w:r>
          </w:p>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Общий объем финансирования Программы составляет 1,100 тыс. руб. с учетом НДС, в том числе:</w:t>
            </w:r>
          </w:p>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2026 год – 0,00 тыс. руб.;</w:t>
            </w:r>
          </w:p>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2027 год – 0,812 тыс. руб.;</w:t>
            </w:r>
          </w:p>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2028 год – 0,288 тыс. руб.</w:t>
            </w:r>
          </w:p>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w:t>
            </w:r>
          </w:p>
        </w:tc>
      </w:tr>
      <w:tr w:rsidR="00F72DC3" w:rsidRPr="00F72DC3" w:rsidTr="00F72DC3">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Ожидаемые результаты реализации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Планируется снижение потребления энергетических ресурсов в соответствии с целевыми показателями</w:t>
            </w:r>
          </w:p>
        </w:tc>
      </w:tr>
      <w:tr w:rsidR="00F72DC3" w:rsidRPr="00F72DC3" w:rsidTr="00F72DC3">
        <w:trPr>
          <w:trHeight w:val="20"/>
          <w:jc w:val="center"/>
        </w:trPr>
        <w:tc>
          <w:tcPr>
            <w:tcW w:w="1197" w:type="pct"/>
            <w:tcBorders>
              <w:top w:val="single" w:sz="4" w:space="0" w:color="auto"/>
              <w:left w:val="single" w:sz="4" w:space="0" w:color="auto"/>
              <w:bottom w:val="single" w:sz="4" w:space="0" w:color="auto"/>
              <w:right w:val="single" w:sz="4" w:space="0" w:color="auto"/>
            </w:tcBorders>
            <w:shd w:val="clear" w:color="auto" w:fill="auto"/>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Система организации </w:t>
            </w:r>
          </w:p>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контроля за ходом </w:t>
            </w:r>
          </w:p>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реализации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shd w:val="clear" w:color="auto" w:fill="FFFFFF"/>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Общее руководство и контроль за ходом реализации муниципальной Программы и контроль за целевым и эффективным использованием бюджетных средств осуществляет Администрация сельского поселения Липовка муниципального района Сергиевский Самарской области в соответствии с действующим законодательством. </w:t>
            </w:r>
          </w:p>
        </w:tc>
      </w:tr>
    </w:tbl>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                               </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72DC3">
        <w:rPr>
          <w:rFonts w:ascii="Times New Roman" w:eastAsia="Calibri" w:hAnsi="Times New Roman" w:cs="Times New Roman"/>
          <w:sz w:val="12"/>
          <w:szCs w:val="12"/>
        </w:rPr>
        <w:t>В соответствии с требованием ФЗ от 23 ноября 2009г. № 261-ФЗ «Об энергосбережении и повышении энергетической эффективности и о внесении изменений в отдельные законодательные акты Российской Федерации» в декабре 2012 г. было проведено энергетическое обследование, по результатам которого был составлен и зарегистрирован Энергетический паспорт (регистрационный номер СРО-084-010-12-0-093</w:t>
      </w:r>
      <w:r w:rsidRPr="00F72DC3">
        <w:rPr>
          <w:rFonts w:ascii="Times New Roman" w:eastAsia="Calibri" w:hAnsi="Times New Roman" w:cs="Times New Roman"/>
          <w:bCs/>
          <w:sz w:val="12"/>
          <w:szCs w:val="12"/>
        </w:rPr>
        <w:t>).</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Согласно последней редакции ФЗ № 261 «Об энергосбережении и о повышении энергетической эффективности» (статья 16, часть 1), государственные организации, энергопотребление которых не превышает 50 миллионов рублей в год, имеют право выбора — оформлять энергетическую декларацию или проводить энергетическое обследование и оформлять энергетический паспорт.</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Администрация сельского поселения Липовка ежегодно, после окончания календарного года, заполняет энергетическую декларацию.</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2. </w:t>
      </w:r>
      <w:r w:rsidRPr="00F72DC3">
        <w:rPr>
          <w:rFonts w:ascii="Times New Roman" w:eastAsia="Calibri" w:hAnsi="Times New Roman" w:cs="Times New Roman"/>
          <w:b/>
          <w:bCs/>
          <w:sz w:val="12"/>
          <w:szCs w:val="12"/>
        </w:rPr>
        <w:t>Анализ текущего состояния энергосбережения и повышения энергетической эффективности</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Проблема высоких платежей за потребляемые топливно-энергетические ресурсы (далее – ТЭР) актуальна для многих учреждений, занимающих как отдельно стоящие здания и сооружения, так и выделенные в зданиях отдельные помещения. Высокие платежи негативно влияют на экономические показатели деятельности, увеличивают непроизводительные расходы и требуют значительных затрат средств. </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Энергосбережение является актуальным и необходимым условием нормального функционирования автономного учреждения, так как повышение эффективности использования топливно-энергетических ресурсов (ТЭР) при непрерывном росте цен на энергоресурсы, позволяет добиться существенной экономии как ТЭР, так и финансовых ресурсов.</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Для выявления возможных направлений энергосбережения и оценки энергосберегающего потенциала, применяемых инженерных решений необходимо хорошо представлять себе структуру энергетического баланса, рассматриваемого объекта и связанные с ней возможности изменения </w:t>
      </w:r>
      <w:proofErr w:type="spellStart"/>
      <w:r w:rsidRPr="00F72DC3">
        <w:rPr>
          <w:rFonts w:ascii="Times New Roman" w:eastAsia="Calibri" w:hAnsi="Times New Roman" w:cs="Times New Roman"/>
          <w:sz w:val="12"/>
          <w:szCs w:val="12"/>
        </w:rPr>
        <w:t>энергозатрат</w:t>
      </w:r>
      <w:proofErr w:type="spellEnd"/>
      <w:r w:rsidRPr="00F72DC3">
        <w:rPr>
          <w:rFonts w:ascii="Times New Roman" w:eastAsia="Calibri" w:hAnsi="Times New Roman" w:cs="Times New Roman"/>
          <w:sz w:val="12"/>
          <w:szCs w:val="12"/>
        </w:rPr>
        <w:t xml:space="preserve"> по различным составляющим баланса.</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Эти данные позволят выявить мероприятия, обеспечивающие выполнение требований энергетической эффективности в части уменьшения показателей, характеризующих годовую удельную величину расхода энергетических ресурсов.</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Факторы, влияющие на энергосбережение и энергетическую эффективность:</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i/>
          <w:iCs/>
          <w:sz w:val="12"/>
          <w:szCs w:val="12"/>
        </w:rPr>
        <w:t xml:space="preserve">- </w:t>
      </w:r>
      <w:r w:rsidRPr="00F72DC3">
        <w:rPr>
          <w:rFonts w:ascii="Times New Roman" w:eastAsia="Calibri" w:hAnsi="Times New Roman" w:cs="Times New Roman"/>
          <w:i/>
          <w:iCs/>
          <w:sz w:val="12"/>
          <w:szCs w:val="12"/>
        </w:rPr>
        <w:t>Организационные и эксплуатационные факторы</w:t>
      </w:r>
      <w:r w:rsidRPr="00F72DC3">
        <w:rPr>
          <w:rFonts w:ascii="Times New Roman" w:eastAsia="Calibri" w:hAnsi="Times New Roman" w:cs="Times New Roman"/>
          <w:sz w:val="12"/>
          <w:szCs w:val="12"/>
        </w:rPr>
        <w:t xml:space="preserve"> (несоблюдение персоналом требований по эксплуатации оборудования, низкий уровень технологической дисциплины, низкое качество проводимых ремонтов, отсутствие системы кнута и пряника).</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i/>
          <w:iCs/>
          <w:sz w:val="12"/>
          <w:szCs w:val="12"/>
        </w:rPr>
        <w:t xml:space="preserve">- </w:t>
      </w:r>
      <w:r w:rsidRPr="00F72DC3">
        <w:rPr>
          <w:rFonts w:ascii="Times New Roman" w:eastAsia="Calibri" w:hAnsi="Times New Roman" w:cs="Times New Roman"/>
          <w:i/>
          <w:iCs/>
          <w:sz w:val="12"/>
          <w:szCs w:val="12"/>
        </w:rPr>
        <w:t xml:space="preserve">Технологические факторы </w:t>
      </w:r>
      <w:r w:rsidRPr="00F72DC3">
        <w:rPr>
          <w:rFonts w:ascii="Times New Roman" w:eastAsia="Calibri" w:hAnsi="Times New Roman" w:cs="Times New Roman"/>
          <w:sz w:val="12"/>
          <w:szCs w:val="12"/>
        </w:rPr>
        <w:t>(морально устаревшее оборудование с низким КПД, неудовлетворительное техническое состояние оборудования, неудовлетворительное состояние энергосетей, зданий и сооружений).</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bookmarkStart w:id="109" w:name="_Toc202519048"/>
      <w:r w:rsidRPr="00F72DC3">
        <w:rPr>
          <w:rFonts w:ascii="Times New Roman" w:eastAsia="Calibri" w:hAnsi="Times New Roman" w:cs="Times New Roman"/>
          <w:i/>
          <w:iCs/>
          <w:sz w:val="12"/>
          <w:szCs w:val="12"/>
          <w:u w:val="single"/>
        </w:rPr>
        <w:t>2.1 Сведения о зданиях, строениях, сооружениях или помещениях, принадлежащих организации на праве собственности или находящихся в хозяйственном ведении</w:t>
      </w:r>
      <w:bookmarkEnd w:id="109"/>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Сведения о наличии здания административного и административно-производственного назначения приведены в таблице 1. Основные характеристики зданий приведены в таблицах 2-3.</w:t>
      </w:r>
    </w:p>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Таблица 1 – Сведения о наличии зданий административного и административно-производственного назначения</w:t>
      </w:r>
    </w:p>
    <w:tbl>
      <w:tblPr>
        <w:tblW w:w="5000" w:type="pct"/>
        <w:tblCellMar>
          <w:left w:w="0" w:type="dxa"/>
          <w:right w:w="0" w:type="dxa"/>
        </w:tblCellMar>
        <w:tblLook w:val="04A0" w:firstRow="1" w:lastRow="0" w:firstColumn="1" w:lastColumn="0" w:noHBand="0" w:noVBand="1"/>
      </w:tblPr>
      <w:tblGrid>
        <w:gridCol w:w="449"/>
        <w:gridCol w:w="2298"/>
        <w:gridCol w:w="1025"/>
        <w:gridCol w:w="1292"/>
        <w:gridCol w:w="1153"/>
        <w:gridCol w:w="1306"/>
      </w:tblGrid>
      <w:tr w:rsidR="00F72DC3" w:rsidRPr="00F72DC3" w:rsidTr="00F72DC3">
        <w:trPr>
          <w:trHeight w:val="20"/>
        </w:trPr>
        <w:tc>
          <w:tcPr>
            <w:tcW w:w="299" w:type="pct"/>
            <w:tcBorders>
              <w:top w:val="single" w:sz="4" w:space="0" w:color="auto"/>
              <w:left w:val="single" w:sz="4" w:space="0" w:color="auto"/>
              <w:bottom w:val="single" w:sz="4" w:space="0" w:color="auto"/>
              <w:right w:val="single" w:sz="4" w:space="0" w:color="auto"/>
            </w:tcBorders>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п/п</w:t>
            </w:r>
          </w:p>
        </w:tc>
        <w:tc>
          <w:tcPr>
            <w:tcW w:w="1527" w:type="pct"/>
            <w:tcBorders>
              <w:top w:val="single" w:sz="4" w:space="0" w:color="auto"/>
              <w:left w:val="nil"/>
              <w:bottom w:val="single" w:sz="4" w:space="0" w:color="auto"/>
              <w:right w:val="single" w:sz="4" w:space="0" w:color="auto"/>
            </w:tcBorders>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Наименование</w:t>
            </w:r>
          </w:p>
        </w:tc>
        <w:tc>
          <w:tcPr>
            <w:tcW w:w="681" w:type="pct"/>
            <w:tcBorders>
              <w:top w:val="single" w:sz="4" w:space="0" w:color="auto"/>
              <w:left w:val="nil"/>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Этажность</w:t>
            </w:r>
          </w:p>
        </w:tc>
        <w:tc>
          <w:tcPr>
            <w:tcW w:w="859" w:type="pct"/>
            <w:tcBorders>
              <w:top w:val="single" w:sz="4" w:space="0" w:color="auto"/>
              <w:left w:val="single" w:sz="4" w:space="0" w:color="auto"/>
              <w:bottom w:val="single" w:sz="4" w:space="0" w:color="auto"/>
              <w:right w:val="single" w:sz="4" w:space="0" w:color="auto"/>
            </w:tcBorders>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Год ввода в эксплуатацию</w:t>
            </w:r>
          </w:p>
        </w:tc>
        <w:tc>
          <w:tcPr>
            <w:tcW w:w="766" w:type="pct"/>
            <w:tcBorders>
              <w:top w:val="single" w:sz="4" w:space="0" w:color="auto"/>
              <w:left w:val="nil"/>
              <w:bottom w:val="single" w:sz="4" w:space="0" w:color="auto"/>
              <w:right w:val="single" w:sz="4" w:space="0" w:color="auto"/>
            </w:tcBorders>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vertAlign w:val="superscript"/>
              </w:rPr>
            </w:pPr>
            <w:r w:rsidRPr="00F72DC3">
              <w:rPr>
                <w:rFonts w:ascii="Times New Roman" w:eastAsia="Calibri" w:hAnsi="Times New Roman" w:cs="Times New Roman"/>
                <w:sz w:val="12"/>
                <w:szCs w:val="12"/>
              </w:rPr>
              <w:t>Общая площадь, м</w:t>
            </w:r>
            <w:r w:rsidRPr="00F72DC3">
              <w:rPr>
                <w:rFonts w:ascii="Times New Roman" w:eastAsia="Calibri" w:hAnsi="Times New Roman" w:cs="Times New Roman"/>
                <w:sz w:val="12"/>
                <w:szCs w:val="12"/>
                <w:vertAlign w:val="superscript"/>
              </w:rPr>
              <w:t>2</w:t>
            </w:r>
          </w:p>
        </w:tc>
        <w:tc>
          <w:tcPr>
            <w:tcW w:w="868" w:type="pct"/>
            <w:tcBorders>
              <w:top w:val="single" w:sz="4" w:space="0" w:color="auto"/>
              <w:left w:val="nil"/>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Отапливаемая площадь, м</w:t>
            </w:r>
            <w:r w:rsidRPr="00F72DC3">
              <w:rPr>
                <w:rFonts w:ascii="Times New Roman" w:eastAsia="Calibri" w:hAnsi="Times New Roman" w:cs="Times New Roman"/>
                <w:sz w:val="12"/>
                <w:szCs w:val="12"/>
                <w:vertAlign w:val="superscript"/>
              </w:rPr>
              <w:t>2</w:t>
            </w:r>
          </w:p>
        </w:tc>
      </w:tr>
      <w:tr w:rsidR="00F72DC3" w:rsidRPr="00F72DC3" w:rsidTr="00F72DC3">
        <w:trPr>
          <w:trHeight w:val="20"/>
        </w:trPr>
        <w:tc>
          <w:tcPr>
            <w:tcW w:w="299" w:type="pct"/>
            <w:tcBorders>
              <w:top w:val="single" w:sz="4" w:space="0" w:color="auto"/>
              <w:left w:val="single" w:sz="4" w:space="0" w:color="auto"/>
              <w:bottom w:val="single" w:sz="4" w:space="0" w:color="auto"/>
              <w:right w:val="single" w:sz="4" w:space="0" w:color="auto"/>
            </w:tcBorders>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1527" w:type="pct"/>
            <w:tcBorders>
              <w:top w:val="single" w:sz="4" w:space="0" w:color="auto"/>
              <w:left w:val="nil"/>
              <w:bottom w:val="single" w:sz="4" w:space="0" w:color="auto"/>
              <w:right w:val="single" w:sz="4" w:space="0" w:color="auto"/>
            </w:tcBorders>
            <w:shd w:val="clear" w:color="auto" w:fill="auto"/>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Административное здание</w:t>
            </w:r>
          </w:p>
        </w:tc>
        <w:tc>
          <w:tcPr>
            <w:tcW w:w="681" w:type="pct"/>
            <w:tcBorders>
              <w:top w:val="single" w:sz="4" w:space="0" w:color="auto"/>
              <w:left w:val="nil"/>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859" w:type="pct"/>
            <w:tcBorders>
              <w:top w:val="single" w:sz="4" w:space="0" w:color="auto"/>
              <w:left w:val="single" w:sz="4" w:space="0" w:color="auto"/>
              <w:bottom w:val="single" w:sz="4" w:space="0" w:color="auto"/>
              <w:right w:val="single" w:sz="4" w:space="0" w:color="auto"/>
            </w:tcBorders>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1998</w:t>
            </w:r>
          </w:p>
        </w:tc>
        <w:tc>
          <w:tcPr>
            <w:tcW w:w="766" w:type="pct"/>
            <w:tcBorders>
              <w:top w:val="single" w:sz="4" w:space="0" w:color="auto"/>
              <w:left w:val="nil"/>
              <w:bottom w:val="single" w:sz="4" w:space="0" w:color="auto"/>
              <w:right w:val="single" w:sz="4" w:space="0" w:color="auto"/>
            </w:tcBorders>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242</w:t>
            </w:r>
          </w:p>
        </w:tc>
        <w:tc>
          <w:tcPr>
            <w:tcW w:w="868" w:type="pct"/>
            <w:tcBorders>
              <w:top w:val="single" w:sz="4" w:space="0" w:color="auto"/>
              <w:left w:val="nil"/>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86,7</w:t>
            </w:r>
          </w:p>
        </w:tc>
      </w:tr>
      <w:tr w:rsidR="00F72DC3" w:rsidRPr="00F72DC3" w:rsidTr="00F72DC3">
        <w:trPr>
          <w:trHeight w:val="20"/>
        </w:trPr>
        <w:tc>
          <w:tcPr>
            <w:tcW w:w="299" w:type="pct"/>
            <w:tcBorders>
              <w:top w:val="single" w:sz="4" w:space="0" w:color="auto"/>
              <w:left w:val="single" w:sz="4" w:space="0" w:color="auto"/>
              <w:bottom w:val="single" w:sz="4" w:space="0" w:color="auto"/>
              <w:right w:val="single" w:sz="4" w:space="0" w:color="auto"/>
            </w:tcBorders>
            <w:shd w:val="clear" w:color="auto" w:fill="auto"/>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w:t>
            </w:r>
          </w:p>
        </w:tc>
        <w:tc>
          <w:tcPr>
            <w:tcW w:w="1527" w:type="pct"/>
            <w:tcBorders>
              <w:top w:val="single" w:sz="4" w:space="0" w:color="auto"/>
              <w:left w:val="nil"/>
              <w:bottom w:val="single" w:sz="4" w:space="0" w:color="auto"/>
              <w:right w:val="single" w:sz="4" w:space="0" w:color="auto"/>
            </w:tcBorders>
            <w:shd w:val="clear" w:color="auto" w:fill="auto"/>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Здание школы*</w:t>
            </w:r>
          </w:p>
        </w:tc>
        <w:tc>
          <w:tcPr>
            <w:tcW w:w="681" w:type="pct"/>
            <w:tcBorders>
              <w:top w:val="single" w:sz="4" w:space="0" w:color="auto"/>
              <w:left w:val="nil"/>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w:t>
            </w:r>
          </w:p>
        </w:tc>
        <w:tc>
          <w:tcPr>
            <w:tcW w:w="859" w:type="pct"/>
            <w:tcBorders>
              <w:top w:val="single" w:sz="4" w:space="0" w:color="auto"/>
              <w:left w:val="single" w:sz="4" w:space="0" w:color="auto"/>
              <w:bottom w:val="single" w:sz="4" w:space="0" w:color="auto"/>
              <w:right w:val="single" w:sz="4" w:space="0" w:color="auto"/>
            </w:tcBorders>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1973</w:t>
            </w:r>
          </w:p>
        </w:tc>
        <w:tc>
          <w:tcPr>
            <w:tcW w:w="766" w:type="pct"/>
            <w:tcBorders>
              <w:top w:val="single" w:sz="4" w:space="0" w:color="auto"/>
              <w:left w:val="nil"/>
              <w:bottom w:val="single" w:sz="4" w:space="0" w:color="auto"/>
              <w:right w:val="single" w:sz="4" w:space="0" w:color="auto"/>
            </w:tcBorders>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945</w:t>
            </w:r>
          </w:p>
        </w:tc>
        <w:tc>
          <w:tcPr>
            <w:tcW w:w="868" w:type="pct"/>
            <w:tcBorders>
              <w:top w:val="single" w:sz="4" w:space="0" w:color="auto"/>
              <w:left w:val="nil"/>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691,6</w:t>
            </w:r>
          </w:p>
        </w:tc>
      </w:tr>
    </w:tbl>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*Школа на балансе Администрации находится с 2024 года.</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Здание в два этажа (бывшее здание школы). Здание кирпичное, оконные конструкции – пластиковые окна 5, рамы деревянные.</w:t>
      </w:r>
    </w:p>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Таблица 2 – Основная техническая характеристика здания</w:t>
      </w:r>
    </w:p>
    <w:tbl>
      <w:tblPr>
        <w:tblStyle w:val="af2"/>
        <w:tblW w:w="5000" w:type="pct"/>
        <w:tblCellMar>
          <w:left w:w="0" w:type="dxa"/>
          <w:right w:w="0" w:type="dxa"/>
        </w:tblCellMar>
        <w:tblLook w:val="04A0" w:firstRow="1" w:lastRow="0" w:firstColumn="1" w:lastColumn="0" w:noHBand="0" w:noVBand="1"/>
      </w:tblPr>
      <w:tblGrid>
        <w:gridCol w:w="431"/>
        <w:gridCol w:w="2875"/>
        <w:gridCol w:w="4217"/>
      </w:tblGrid>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п/п</w:t>
            </w:r>
          </w:p>
        </w:tc>
        <w:tc>
          <w:tcPr>
            <w:tcW w:w="1911"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Наименование показателя</w:t>
            </w:r>
          </w:p>
        </w:tc>
        <w:tc>
          <w:tcPr>
            <w:tcW w:w="2803"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Административное здание</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1911"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Адресная характеристика</w:t>
            </w:r>
          </w:p>
        </w:tc>
        <w:tc>
          <w:tcPr>
            <w:tcW w:w="2803"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hAnsi="Times New Roman" w:cs="Times New Roman"/>
                <w:sz w:val="12"/>
                <w:szCs w:val="12"/>
              </w:rPr>
              <w:t>Самарская область, Сергиевский район, село Липовка, ул. Центральная, 16</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w:t>
            </w:r>
          </w:p>
        </w:tc>
        <w:tc>
          <w:tcPr>
            <w:tcW w:w="1911"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Этажность /ввод в эксплуатацию</w:t>
            </w:r>
          </w:p>
        </w:tc>
        <w:tc>
          <w:tcPr>
            <w:tcW w:w="2803"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1/1998</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3</w:t>
            </w:r>
          </w:p>
        </w:tc>
        <w:tc>
          <w:tcPr>
            <w:tcW w:w="1911"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Общая площадь/ Отапливаемая площадь, м</w:t>
            </w:r>
            <w:r w:rsidRPr="00F72DC3">
              <w:rPr>
                <w:rFonts w:ascii="Times New Roman" w:eastAsia="Calibri" w:hAnsi="Times New Roman" w:cs="Times New Roman"/>
                <w:sz w:val="12"/>
                <w:szCs w:val="12"/>
                <w:vertAlign w:val="superscript"/>
              </w:rPr>
              <w:t>2</w:t>
            </w:r>
          </w:p>
        </w:tc>
        <w:tc>
          <w:tcPr>
            <w:tcW w:w="2803"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242/86,7</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lastRenderedPageBreak/>
              <w:t>4</w:t>
            </w:r>
          </w:p>
        </w:tc>
        <w:tc>
          <w:tcPr>
            <w:tcW w:w="1911"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Остекление</w:t>
            </w:r>
          </w:p>
        </w:tc>
        <w:tc>
          <w:tcPr>
            <w:tcW w:w="2803"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Пластиковые окна</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w:t>
            </w:r>
          </w:p>
        </w:tc>
        <w:tc>
          <w:tcPr>
            <w:tcW w:w="1911"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Освещение</w:t>
            </w:r>
          </w:p>
        </w:tc>
        <w:tc>
          <w:tcPr>
            <w:tcW w:w="2803"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есть</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6</w:t>
            </w:r>
          </w:p>
        </w:tc>
        <w:tc>
          <w:tcPr>
            <w:tcW w:w="1911"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Электроснабжение</w:t>
            </w:r>
          </w:p>
        </w:tc>
        <w:tc>
          <w:tcPr>
            <w:tcW w:w="2803"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Централизованное</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w:t>
            </w:r>
          </w:p>
        </w:tc>
        <w:tc>
          <w:tcPr>
            <w:tcW w:w="1911"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Газоснабжение</w:t>
            </w:r>
          </w:p>
        </w:tc>
        <w:tc>
          <w:tcPr>
            <w:tcW w:w="2803"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Централизованное</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8</w:t>
            </w:r>
          </w:p>
        </w:tc>
        <w:tc>
          <w:tcPr>
            <w:tcW w:w="1911"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Теплоснабжение</w:t>
            </w:r>
          </w:p>
        </w:tc>
        <w:tc>
          <w:tcPr>
            <w:tcW w:w="2803"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9</w:t>
            </w:r>
          </w:p>
        </w:tc>
        <w:tc>
          <w:tcPr>
            <w:tcW w:w="1911"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Водоснабжение</w:t>
            </w:r>
          </w:p>
        </w:tc>
        <w:tc>
          <w:tcPr>
            <w:tcW w:w="2803"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10</w:t>
            </w:r>
          </w:p>
        </w:tc>
        <w:tc>
          <w:tcPr>
            <w:tcW w:w="1911"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Оснащение приборами учета, потребляемых ТЭР и воды</w:t>
            </w:r>
          </w:p>
        </w:tc>
        <w:tc>
          <w:tcPr>
            <w:tcW w:w="2803"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Электроснабжение</w:t>
            </w:r>
          </w:p>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Природный газ</w:t>
            </w:r>
          </w:p>
        </w:tc>
      </w:tr>
    </w:tbl>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Таблица 3 – Основная техническая характеристика здания</w:t>
      </w:r>
    </w:p>
    <w:tbl>
      <w:tblPr>
        <w:tblStyle w:val="af2"/>
        <w:tblW w:w="5000" w:type="pct"/>
        <w:tblCellMar>
          <w:left w:w="0" w:type="dxa"/>
          <w:right w:w="0" w:type="dxa"/>
        </w:tblCellMar>
        <w:tblLook w:val="04A0" w:firstRow="1" w:lastRow="0" w:firstColumn="1" w:lastColumn="0" w:noHBand="0" w:noVBand="1"/>
      </w:tblPr>
      <w:tblGrid>
        <w:gridCol w:w="431"/>
        <w:gridCol w:w="2586"/>
        <w:gridCol w:w="4506"/>
      </w:tblGrid>
      <w:tr w:rsidR="00F72DC3" w:rsidRPr="00F72DC3" w:rsidTr="00F72DC3">
        <w:trPr>
          <w:trHeight w:val="20"/>
          <w:tblHeader/>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п/п</w:t>
            </w:r>
          </w:p>
        </w:tc>
        <w:tc>
          <w:tcPr>
            <w:tcW w:w="1719"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Наименование показателя</w:t>
            </w:r>
          </w:p>
        </w:tc>
        <w:tc>
          <w:tcPr>
            <w:tcW w:w="2995"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Здание школы</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1719"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Адресная характеристика</w:t>
            </w:r>
          </w:p>
        </w:tc>
        <w:tc>
          <w:tcPr>
            <w:tcW w:w="2995"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hAnsi="Times New Roman" w:cs="Times New Roman"/>
                <w:sz w:val="12"/>
                <w:szCs w:val="12"/>
              </w:rPr>
              <w:t>Самарская область, Сергиевский район, село Старая Дмитриевка, ул. Центральная, 15</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w:t>
            </w:r>
          </w:p>
        </w:tc>
        <w:tc>
          <w:tcPr>
            <w:tcW w:w="1719"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Этажность /ввод в эксплуатацию</w:t>
            </w:r>
          </w:p>
        </w:tc>
        <w:tc>
          <w:tcPr>
            <w:tcW w:w="2995"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2/1973</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3</w:t>
            </w:r>
          </w:p>
        </w:tc>
        <w:tc>
          <w:tcPr>
            <w:tcW w:w="1719"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Общая площадь/ Отапливаемая площадь, м</w:t>
            </w:r>
            <w:r w:rsidRPr="00F72DC3">
              <w:rPr>
                <w:rFonts w:ascii="Times New Roman" w:eastAsia="Calibri" w:hAnsi="Times New Roman" w:cs="Times New Roman"/>
                <w:sz w:val="12"/>
                <w:szCs w:val="12"/>
                <w:vertAlign w:val="superscript"/>
              </w:rPr>
              <w:t>2</w:t>
            </w:r>
          </w:p>
        </w:tc>
        <w:tc>
          <w:tcPr>
            <w:tcW w:w="2995"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945/691,6</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4</w:t>
            </w:r>
          </w:p>
        </w:tc>
        <w:tc>
          <w:tcPr>
            <w:tcW w:w="1719"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Остекление</w:t>
            </w:r>
          </w:p>
        </w:tc>
        <w:tc>
          <w:tcPr>
            <w:tcW w:w="2995"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Пластиковые окна – 5 шт., деревянные рамы</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w:t>
            </w:r>
          </w:p>
        </w:tc>
        <w:tc>
          <w:tcPr>
            <w:tcW w:w="1719"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Освещение</w:t>
            </w:r>
          </w:p>
        </w:tc>
        <w:tc>
          <w:tcPr>
            <w:tcW w:w="2995" w:type="pct"/>
            <w:shd w:val="clear" w:color="auto" w:fill="auto"/>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есть</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6</w:t>
            </w:r>
          </w:p>
        </w:tc>
        <w:tc>
          <w:tcPr>
            <w:tcW w:w="1719"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Электроснабжение</w:t>
            </w:r>
          </w:p>
        </w:tc>
        <w:tc>
          <w:tcPr>
            <w:tcW w:w="2995"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Централизованное</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w:t>
            </w:r>
          </w:p>
        </w:tc>
        <w:tc>
          <w:tcPr>
            <w:tcW w:w="1719"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Газоснабжение</w:t>
            </w:r>
          </w:p>
        </w:tc>
        <w:tc>
          <w:tcPr>
            <w:tcW w:w="2995"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8</w:t>
            </w:r>
          </w:p>
        </w:tc>
        <w:tc>
          <w:tcPr>
            <w:tcW w:w="1719"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Теплоснабжение</w:t>
            </w:r>
          </w:p>
        </w:tc>
        <w:tc>
          <w:tcPr>
            <w:tcW w:w="2995"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Централизованное</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9</w:t>
            </w:r>
          </w:p>
        </w:tc>
        <w:tc>
          <w:tcPr>
            <w:tcW w:w="1719" w:type="pct"/>
            <w:shd w:val="clear" w:color="auto" w:fill="auto"/>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Водоснабжение</w:t>
            </w:r>
          </w:p>
        </w:tc>
        <w:tc>
          <w:tcPr>
            <w:tcW w:w="2995" w:type="pct"/>
            <w:shd w:val="clear" w:color="auto" w:fill="auto"/>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F72DC3">
        <w:trPr>
          <w:trHeight w:val="20"/>
        </w:trPr>
        <w:tc>
          <w:tcPr>
            <w:tcW w:w="286" w:type="pct"/>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10</w:t>
            </w:r>
          </w:p>
        </w:tc>
        <w:tc>
          <w:tcPr>
            <w:tcW w:w="1719" w:type="pct"/>
            <w:shd w:val="clear" w:color="auto" w:fill="auto"/>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Оснащение приборами учета, потребляемых ТЭР и воды</w:t>
            </w:r>
          </w:p>
        </w:tc>
        <w:tc>
          <w:tcPr>
            <w:tcW w:w="2995" w:type="pct"/>
            <w:shd w:val="clear" w:color="auto" w:fill="auto"/>
          </w:tcPr>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Электроснабжение</w:t>
            </w:r>
          </w:p>
          <w:p w:rsidR="00F72DC3" w:rsidRPr="00F72DC3" w:rsidRDefault="00F72DC3" w:rsidP="00F72DC3">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Тепловая энергия</w:t>
            </w:r>
          </w:p>
        </w:tc>
      </w:tr>
    </w:tbl>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r w:rsidRPr="00F72DC3">
        <w:rPr>
          <w:rFonts w:ascii="Times New Roman" w:eastAsia="Calibri" w:hAnsi="Times New Roman" w:cs="Times New Roman"/>
          <w:i/>
          <w:iCs/>
          <w:sz w:val="12"/>
          <w:szCs w:val="12"/>
          <w:u w:val="single"/>
        </w:rPr>
        <w:t xml:space="preserve"> </w:t>
      </w:r>
      <w:bookmarkStart w:id="110" w:name="_Toc202519049"/>
      <w:r w:rsidRPr="00F72DC3">
        <w:rPr>
          <w:rFonts w:ascii="Times New Roman" w:eastAsia="Calibri" w:hAnsi="Times New Roman" w:cs="Times New Roman"/>
          <w:i/>
          <w:iCs/>
          <w:sz w:val="12"/>
          <w:szCs w:val="12"/>
          <w:u w:val="single"/>
        </w:rPr>
        <w:t>Сведения о наличии автотранспорта и спецтехники</w:t>
      </w:r>
      <w:bookmarkEnd w:id="110"/>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На балансе Администрации сельского поселения Липовка </w:t>
      </w:r>
      <w:bookmarkStart w:id="111" w:name="_Hlk202171799"/>
      <w:r w:rsidRPr="00F72DC3">
        <w:rPr>
          <w:rFonts w:ascii="Times New Roman" w:eastAsia="Calibri" w:hAnsi="Times New Roman" w:cs="Times New Roman"/>
          <w:sz w:val="12"/>
          <w:szCs w:val="12"/>
        </w:rPr>
        <w:t xml:space="preserve">автотранспорт и спецтехника отсутствуют.  </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bookmarkStart w:id="112" w:name="_Toc202519050"/>
      <w:bookmarkEnd w:id="111"/>
      <w:r w:rsidRPr="00F72DC3">
        <w:rPr>
          <w:rFonts w:ascii="Times New Roman" w:eastAsia="Calibri" w:hAnsi="Times New Roman" w:cs="Times New Roman"/>
          <w:i/>
          <w:iCs/>
          <w:sz w:val="12"/>
          <w:szCs w:val="12"/>
          <w:u w:val="single"/>
        </w:rPr>
        <w:t>2.3 Сведения о количестве точек поставки энергетических ресурсов и воды, в том числе с разделением по видам энергетических ресурсов</w:t>
      </w:r>
      <w:bookmarkEnd w:id="112"/>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Имеющаяся в учреждении система учета расхода ТЭР соответствует требованиям нормативных документов к классу точности приборов.</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Суммарное количество точек поставки энергетических ресурсов – 4 ед., из них:</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bCs/>
          <w:iCs/>
          <w:sz w:val="12"/>
          <w:szCs w:val="12"/>
        </w:rPr>
      </w:pPr>
      <w:r>
        <w:rPr>
          <w:rFonts w:ascii="Times New Roman" w:eastAsia="Calibri" w:hAnsi="Times New Roman" w:cs="Times New Roman"/>
          <w:bCs/>
          <w:iCs/>
          <w:sz w:val="12"/>
          <w:szCs w:val="12"/>
        </w:rPr>
        <w:t xml:space="preserve">- </w:t>
      </w:r>
      <w:r w:rsidRPr="00F72DC3">
        <w:rPr>
          <w:rFonts w:ascii="Times New Roman" w:eastAsia="Calibri" w:hAnsi="Times New Roman" w:cs="Times New Roman"/>
          <w:bCs/>
          <w:iCs/>
          <w:sz w:val="12"/>
          <w:szCs w:val="12"/>
        </w:rPr>
        <w:t>электрическая энергия – 2 шт.;</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bCs/>
          <w:iCs/>
          <w:sz w:val="12"/>
          <w:szCs w:val="12"/>
        </w:rPr>
      </w:pPr>
      <w:r>
        <w:rPr>
          <w:rFonts w:ascii="Times New Roman" w:eastAsia="Calibri" w:hAnsi="Times New Roman" w:cs="Times New Roman"/>
          <w:bCs/>
          <w:iCs/>
          <w:sz w:val="12"/>
          <w:szCs w:val="12"/>
        </w:rPr>
        <w:t xml:space="preserve">- </w:t>
      </w:r>
      <w:r w:rsidRPr="00F72DC3">
        <w:rPr>
          <w:rFonts w:ascii="Times New Roman" w:eastAsia="Calibri" w:hAnsi="Times New Roman" w:cs="Times New Roman"/>
          <w:bCs/>
          <w:iCs/>
          <w:sz w:val="12"/>
          <w:szCs w:val="12"/>
        </w:rPr>
        <w:t xml:space="preserve"> природный газ – 1 шт.;</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bCs/>
          <w:iCs/>
          <w:sz w:val="12"/>
          <w:szCs w:val="12"/>
        </w:rPr>
      </w:pPr>
      <w:r>
        <w:rPr>
          <w:rFonts w:ascii="Times New Roman" w:eastAsia="Calibri" w:hAnsi="Times New Roman" w:cs="Times New Roman"/>
          <w:bCs/>
          <w:iCs/>
          <w:sz w:val="12"/>
          <w:szCs w:val="12"/>
        </w:rPr>
        <w:t xml:space="preserve">- </w:t>
      </w:r>
      <w:r w:rsidRPr="00F72DC3">
        <w:rPr>
          <w:rFonts w:ascii="Times New Roman" w:eastAsia="Calibri" w:hAnsi="Times New Roman" w:cs="Times New Roman"/>
          <w:bCs/>
          <w:iCs/>
          <w:sz w:val="12"/>
          <w:szCs w:val="12"/>
        </w:rPr>
        <w:t xml:space="preserve"> тепловая энергия – 1 шт.</w:t>
      </w:r>
    </w:p>
    <w:p w:rsidR="00F72DC3" w:rsidRPr="00F72DC3" w:rsidRDefault="00F72DC3" w:rsidP="00F72DC3">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Сведения об оснащенности узлами (приборами) учета представлены в таблице 4.</w:t>
      </w:r>
    </w:p>
    <w:p w:rsidR="00F72DC3" w:rsidRPr="00F72DC3" w:rsidRDefault="00F72DC3" w:rsidP="00F72DC3">
      <w:pPr>
        <w:tabs>
          <w:tab w:val="left" w:pos="284"/>
          <w:tab w:val="left" w:pos="3828"/>
        </w:tabs>
        <w:spacing w:after="0" w:line="240" w:lineRule="auto"/>
        <w:jc w:val="center"/>
        <w:rPr>
          <w:rFonts w:ascii="Times New Roman" w:eastAsia="Calibri" w:hAnsi="Times New Roman" w:cs="Times New Roman"/>
          <w:sz w:val="12"/>
          <w:szCs w:val="12"/>
        </w:rPr>
      </w:pPr>
      <w:bookmarkStart w:id="113" w:name="_Hlk170986872"/>
      <w:r w:rsidRPr="00F72DC3">
        <w:rPr>
          <w:rFonts w:ascii="Times New Roman" w:eastAsia="Calibri" w:hAnsi="Times New Roman" w:cs="Times New Roman"/>
          <w:sz w:val="12"/>
          <w:szCs w:val="12"/>
        </w:rPr>
        <w:t>Таблица 4 – Общие сведения об оснащенности узлами (приборами)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5"/>
        <w:gridCol w:w="680"/>
        <w:gridCol w:w="2298"/>
        <w:gridCol w:w="867"/>
        <w:gridCol w:w="861"/>
        <w:gridCol w:w="1062"/>
        <w:gridCol w:w="900"/>
      </w:tblGrid>
      <w:tr w:rsidR="00F72DC3" w:rsidRPr="00F72DC3" w:rsidTr="00F72DC3">
        <w:trPr>
          <w:cantSplit/>
          <w:trHeight w:val="20"/>
          <w:tblHeader/>
        </w:trPr>
        <w:tc>
          <w:tcPr>
            <w:tcW w:w="1020" w:type="pct"/>
            <w:gridSpan w:val="2"/>
            <w:shd w:val="clear" w:color="auto" w:fill="auto"/>
            <w:noWrap/>
            <w:hideMark/>
          </w:tcPr>
          <w:bookmarkEnd w:id="113"/>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Адрес</w:t>
            </w:r>
          </w:p>
        </w:tc>
        <w:tc>
          <w:tcPr>
            <w:tcW w:w="1527" w:type="pct"/>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Наименование </w:t>
            </w:r>
          </w:p>
        </w:tc>
        <w:tc>
          <w:tcPr>
            <w:tcW w:w="576" w:type="pct"/>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Электрическая энергия</w:t>
            </w:r>
          </w:p>
        </w:tc>
        <w:tc>
          <w:tcPr>
            <w:tcW w:w="572" w:type="pct"/>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Тепловая энергия</w:t>
            </w:r>
          </w:p>
        </w:tc>
        <w:tc>
          <w:tcPr>
            <w:tcW w:w="706" w:type="pct"/>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Природный газ </w:t>
            </w:r>
          </w:p>
        </w:tc>
        <w:tc>
          <w:tcPr>
            <w:tcW w:w="598" w:type="pct"/>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Холодная вода</w:t>
            </w:r>
          </w:p>
        </w:tc>
      </w:tr>
      <w:tr w:rsidR="00F72DC3" w:rsidRPr="00F72DC3" w:rsidTr="00F72DC3">
        <w:trPr>
          <w:cantSplit/>
          <w:trHeight w:val="20"/>
        </w:trPr>
        <w:tc>
          <w:tcPr>
            <w:tcW w:w="568" w:type="pct"/>
            <w:vMerge w:val="restart"/>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Администрация с. п. Липовка</w:t>
            </w:r>
          </w:p>
        </w:tc>
        <w:tc>
          <w:tcPr>
            <w:tcW w:w="1979" w:type="pct"/>
            <w:gridSpan w:val="2"/>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Количество оборудованных узлами (приборами) учета точек приема (поставки) от стороннего источника</w:t>
            </w:r>
          </w:p>
        </w:tc>
        <w:tc>
          <w:tcPr>
            <w:tcW w:w="576" w:type="pct"/>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572" w:type="pct"/>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706" w:type="pct"/>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598" w:type="pct"/>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F72DC3">
        <w:trPr>
          <w:cantSplit/>
          <w:trHeight w:val="20"/>
        </w:trPr>
        <w:tc>
          <w:tcPr>
            <w:tcW w:w="568" w:type="pct"/>
            <w:vMerge/>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p>
        </w:tc>
        <w:tc>
          <w:tcPr>
            <w:tcW w:w="1979" w:type="pct"/>
            <w:gridSpan w:val="2"/>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Количество необорудованных узлами (приборами) учета точек приема (поставки)</w:t>
            </w:r>
          </w:p>
        </w:tc>
        <w:tc>
          <w:tcPr>
            <w:tcW w:w="576" w:type="pct"/>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72" w:type="pct"/>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706" w:type="pct"/>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98" w:type="pct"/>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F72DC3">
        <w:trPr>
          <w:cantSplit/>
          <w:trHeight w:val="20"/>
        </w:trPr>
        <w:tc>
          <w:tcPr>
            <w:tcW w:w="568" w:type="pct"/>
            <w:vMerge/>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p>
        </w:tc>
        <w:tc>
          <w:tcPr>
            <w:tcW w:w="1979" w:type="pct"/>
            <w:gridSpan w:val="2"/>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Количество узлов (приборов) учета с нарушенными сроками поверки</w:t>
            </w:r>
          </w:p>
        </w:tc>
        <w:tc>
          <w:tcPr>
            <w:tcW w:w="576" w:type="pct"/>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72" w:type="pct"/>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706" w:type="pct"/>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98" w:type="pct"/>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F72DC3">
        <w:trPr>
          <w:cantSplit/>
          <w:trHeight w:val="20"/>
        </w:trPr>
        <w:tc>
          <w:tcPr>
            <w:tcW w:w="568" w:type="pct"/>
            <w:vMerge w:val="restart"/>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Школа с. Старая Дмитриевка</w:t>
            </w:r>
          </w:p>
        </w:tc>
        <w:tc>
          <w:tcPr>
            <w:tcW w:w="1979" w:type="pct"/>
            <w:gridSpan w:val="2"/>
            <w:tcBorders>
              <w:top w:val="single" w:sz="4" w:space="0" w:color="auto"/>
              <w:left w:val="single" w:sz="4" w:space="0" w:color="auto"/>
              <w:bottom w:val="single" w:sz="4" w:space="0" w:color="auto"/>
              <w:right w:val="single" w:sz="4" w:space="0" w:color="auto"/>
            </w:tcBorders>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Количество оборудованных узлами (приборами) учета точек приема (поставки) от стороннего источника</w:t>
            </w:r>
          </w:p>
        </w:tc>
        <w:tc>
          <w:tcPr>
            <w:tcW w:w="576" w:type="pct"/>
            <w:tcBorders>
              <w:top w:val="single" w:sz="4" w:space="0" w:color="auto"/>
              <w:left w:val="single" w:sz="4" w:space="0" w:color="auto"/>
              <w:bottom w:val="single" w:sz="4" w:space="0" w:color="auto"/>
              <w:right w:val="single" w:sz="4" w:space="0" w:color="auto"/>
            </w:tcBorders>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572"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706" w:type="pct"/>
            <w:tcBorders>
              <w:top w:val="single" w:sz="4" w:space="0" w:color="auto"/>
              <w:left w:val="single" w:sz="4" w:space="0" w:color="auto"/>
              <w:bottom w:val="single" w:sz="4" w:space="0" w:color="auto"/>
              <w:right w:val="single" w:sz="4" w:space="0" w:color="auto"/>
            </w:tcBorders>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98" w:type="pct"/>
            <w:tcBorders>
              <w:top w:val="single" w:sz="4" w:space="0" w:color="auto"/>
              <w:left w:val="single" w:sz="4" w:space="0" w:color="auto"/>
              <w:bottom w:val="single" w:sz="4" w:space="0" w:color="auto"/>
              <w:right w:val="single" w:sz="4" w:space="0" w:color="auto"/>
            </w:tcBorders>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F72DC3">
        <w:trPr>
          <w:cantSplit/>
          <w:trHeight w:val="20"/>
        </w:trPr>
        <w:tc>
          <w:tcPr>
            <w:tcW w:w="568" w:type="pct"/>
            <w:vMerge/>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p>
        </w:tc>
        <w:tc>
          <w:tcPr>
            <w:tcW w:w="1979" w:type="pct"/>
            <w:gridSpan w:val="2"/>
            <w:tcBorders>
              <w:top w:val="single" w:sz="4" w:space="0" w:color="auto"/>
              <w:left w:val="single" w:sz="4" w:space="0" w:color="auto"/>
              <w:bottom w:val="single" w:sz="4" w:space="0" w:color="auto"/>
              <w:right w:val="single" w:sz="4" w:space="0" w:color="auto"/>
            </w:tcBorders>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Количество необорудованных узлами (приборами) учета точек приема (поставки)</w:t>
            </w:r>
          </w:p>
        </w:tc>
        <w:tc>
          <w:tcPr>
            <w:tcW w:w="576" w:type="pct"/>
            <w:tcBorders>
              <w:top w:val="single" w:sz="4" w:space="0" w:color="auto"/>
              <w:left w:val="single" w:sz="4" w:space="0" w:color="auto"/>
              <w:bottom w:val="single" w:sz="4" w:space="0" w:color="auto"/>
              <w:right w:val="single" w:sz="4" w:space="0" w:color="auto"/>
            </w:tcBorders>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72"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706" w:type="pct"/>
            <w:tcBorders>
              <w:top w:val="single" w:sz="4" w:space="0" w:color="auto"/>
              <w:left w:val="single" w:sz="4" w:space="0" w:color="auto"/>
              <w:bottom w:val="single" w:sz="4" w:space="0" w:color="auto"/>
              <w:right w:val="single" w:sz="4" w:space="0" w:color="auto"/>
            </w:tcBorders>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98" w:type="pct"/>
            <w:tcBorders>
              <w:top w:val="single" w:sz="4" w:space="0" w:color="auto"/>
              <w:left w:val="single" w:sz="4" w:space="0" w:color="auto"/>
              <w:bottom w:val="single" w:sz="4" w:space="0" w:color="auto"/>
              <w:right w:val="single" w:sz="4" w:space="0" w:color="auto"/>
            </w:tcBorders>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F72DC3">
        <w:trPr>
          <w:cantSplit/>
          <w:trHeight w:val="20"/>
        </w:trPr>
        <w:tc>
          <w:tcPr>
            <w:tcW w:w="568" w:type="pct"/>
            <w:vMerge/>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p>
        </w:tc>
        <w:tc>
          <w:tcPr>
            <w:tcW w:w="1979" w:type="pct"/>
            <w:gridSpan w:val="2"/>
            <w:tcBorders>
              <w:top w:val="single" w:sz="4" w:space="0" w:color="auto"/>
              <w:left w:val="single" w:sz="4" w:space="0" w:color="auto"/>
              <w:bottom w:val="single" w:sz="4" w:space="0" w:color="auto"/>
              <w:right w:val="single" w:sz="4" w:space="0" w:color="auto"/>
            </w:tcBorders>
            <w:shd w:val="clear" w:color="auto" w:fill="auto"/>
            <w:hideMark/>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Количество узлов (приборов) учета с нарушенными сроками поверки</w:t>
            </w:r>
          </w:p>
        </w:tc>
        <w:tc>
          <w:tcPr>
            <w:tcW w:w="576" w:type="pct"/>
            <w:tcBorders>
              <w:top w:val="single" w:sz="4" w:space="0" w:color="auto"/>
              <w:left w:val="single" w:sz="4" w:space="0" w:color="auto"/>
              <w:bottom w:val="single" w:sz="4" w:space="0" w:color="auto"/>
              <w:right w:val="single" w:sz="4" w:space="0" w:color="auto"/>
            </w:tcBorders>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72" w:type="pct"/>
            <w:tcBorders>
              <w:top w:val="single" w:sz="4" w:space="0" w:color="auto"/>
              <w:left w:val="single" w:sz="4" w:space="0" w:color="auto"/>
              <w:bottom w:val="single" w:sz="4" w:space="0" w:color="auto"/>
              <w:right w:val="single" w:sz="4" w:space="0" w:color="auto"/>
            </w:tcBorders>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706" w:type="pct"/>
            <w:tcBorders>
              <w:top w:val="single" w:sz="4" w:space="0" w:color="auto"/>
              <w:left w:val="single" w:sz="4" w:space="0" w:color="auto"/>
              <w:bottom w:val="single" w:sz="4" w:space="0" w:color="auto"/>
              <w:right w:val="single" w:sz="4" w:space="0" w:color="auto"/>
            </w:tcBorders>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98" w:type="pct"/>
            <w:tcBorders>
              <w:top w:val="single" w:sz="4" w:space="0" w:color="auto"/>
              <w:left w:val="single" w:sz="4" w:space="0" w:color="auto"/>
              <w:bottom w:val="single" w:sz="4" w:space="0" w:color="auto"/>
              <w:right w:val="single" w:sz="4" w:space="0" w:color="auto"/>
            </w:tcBorders>
            <w:shd w:val="clear" w:color="auto" w:fill="auto"/>
            <w:noWrap/>
          </w:tcPr>
          <w:p w:rsidR="00F72DC3" w:rsidRPr="00F72DC3" w:rsidRDefault="00F72DC3" w:rsidP="00F72DC3">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bl>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114" w:name="_Toc202519051"/>
      <w:r w:rsidRPr="00F72DC3">
        <w:rPr>
          <w:rFonts w:ascii="Times New Roman" w:eastAsia="Calibri" w:hAnsi="Times New Roman" w:cs="Times New Roman"/>
          <w:i/>
          <w:iCs/>
          <w:sz w:val="12"/>
          <w:szCs w:val="12"/>
        </w:rPr>
        <w:t>2.4 Сведения о потреблении используемых энергетических ресурсов по видам этих энергетических ресурсов в динамике</w:t>
      </w:r>
      <w:bookmarkEnd w:id="114"/>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Администрация с. п. Липовка потребляет следующие виды энергоресурсов:</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электрическая энергия;</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тепловая энергия;</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природный газ.</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Потребляемые энергоресурсы приобретаются у </w:t>
      </w:r>
      <w:proofErr w:type="spellStart"/>
      <w:r w:rsidRPr="00F72DC3">
        <w:rPr>
          <w:rFonts w:ascii="Times New Roman" w:eastAsia="Calibri" w:hAnsi="Times New Roman" w:cs="Times New Roman"/>
          <w:sz w:val="12"/>
          <w:szCs w:val="12"/>
        </w:rPr>
        <w:t>энергоснабжающих</w:t>
      </w:r>
      <w:proofErr w:type="spellEnd"/>
      <w:r w:rsidRPr="00F72DC3">
        <w:rPr>
          <w:rFonts w:ascii="Times New Roman" w:eastAsia="Calibri" w:hAnsi="Times New Roman" w:cs="Times New Roman"/>
          <w:sz w:val="12"/>
          <w:szCs w:val="12"/>
        </w:rPr>
        <w:t xml:space="preserve"> организаций согласно заключенным договорам.</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Сведения по потреблению основных видов энергоресурсов на осуществление деятельности Администрация с. п. Липовка в динамике за последние 3 года в натуральном и стоимостном выражении представлены в таблицах 5 - 6.</w:t>
      </w:r>
    </w:p>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Таблица 5 - Сведения по потреблению основных видов энергоресурсов Администрация с. п. Липовка в динамике за последние 3 года</w:t>
      </w:r>
    </w:p>
    <w:tbl>
      <w:tblPr>
        <w:tblStyle w:val="af2"/>
        <w:tblW w:w="5000" w:type="pct"/>
        <w:tblCellMar>
          <w:left w:w="0" w:type="dxa"/>
          <w:right w:w="0" w:type="dxa"/>
        </w:tblCellMar>
        <w:tblLook w:val="04A0" w:firstRow="1" w:lastRow="0" w:firstColumn="1" w:lastColumn="0" w:noHBand="0" w:noVBand="1"/>
      </w:tblPr>
      <w:tblGrid>
        <w:gridCol w:w="431"/>
        <w:gridCol w:w="3393"/>
        <w:gridCol w:w="999"/>
        <w:gridCol w:w="785"/>
        <w:gridCol w:w="785"/>
        <w:gridCol w:w="1130"/>
      </w:tblGrid>
      <w:tr w:rsidR="00F72DC3" w:rsidRPr="00F72DC3" w:rsidTr="009511EB">
        <w:trPr>
          <w:trHeight w:val="20"/>
        </w:trPr>
        <w:tc>
          <w:tcPr>
            <w:tcW w:w="2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п/п</w:t>
            </w:r>
          </w:p>
        </w:tc>
        <w:tc>
          <w:tcPr>
            <w:tcW w:w="225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Наименование энергетического ресурса</w:t>
            </w:r>
          </w:p>
        </w:tc>
        <w:tc>
          <w:tcPr>
            <w:tcW w:w="66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Ед. изм.</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2022 г.</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2023 г.</w:t>
            </w:r>
          </w:p>
        </w:tc>
        <w:tc>
          <w:tcPr>
            <w:tcW w:w="75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2024 г.</w:t>
            </w:r>
          </w:p>
        </w:tc>
      </w:tr>
      <w:tr w:rsidR="00F72DC3" w:rsidRPr="00F72DC3" w:rsidTr="009511EB">
        <w:trPr>
          <w:trHeight w:val="20"/>
        </w:trPr>
        <w:tc>
          <w:tcPr>
            <w:tcW w:w="286"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1</w:t>
            </w:r>
          </w:p>
        </w:tc>
        <w:tc>
          <w:tcPr>
            <w:tcW w:w="2255"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Потребление ТЭР</w:t>
            </w:r>
          </w:p>
        </w:tc>
        <w:tc>
          <w:tcPr>
            <w:tcW w:w="664"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xml:space="preserve"> т у. т.</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9,81</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10,82</w:t>
            </w:r>
          </w:p>
        </w:tc>
        <w:tc>
          <w:tcPr>
            <w:tcW w:w="751"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8,421</w:t>
            </w:r>
          </w:p>
        </w:tc>
      </w:tr>
      <w:tr w:rsidR="00F72DC3" w:rsidRPr="00F72DC3" w:rsidTr="009511EB">
        <w:trPr>
          <w:trHeight w:val="20"/>
        </w:trPr>
        <w:tc>
          <w:tcPr>
            <w:tcW w:w="2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1.1.</w:t>
            </w:r>
          </w:p>
        </w:tc>
        <w:tc>
          <w:tcPr>
            <w:tcW w:w="225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Электрическая энергия</w:t>
            </w:r>
          </w:p>
        </w:tc>
        <w:tc>
          <w:tcPr>
            <w:tcW w:w="66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кВт*ч</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701</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717</w:t>
            </w:r>
          </w:p>
        </w:tc>
        <w:tc>
          <w:tcPr>
            <w:tcW w:w="75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4542</w:t>
            </w:r>
          </w:p>
        </w:tc>
      </w:tr>
      <w:tr w:rsidR="00F72DC3" w:rsidRPr="00F72DC3" w:rsidTr="009511EB">
        <w:trPr>
          <w:trHeight w:val="20"/>
        </w:trPr>
        <w:tc>
          <w:tcPr>
            <w:tcW w:w="2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1.2.</w:t>
            </w:r>
          </w:p>
        </w:tc>
        <w:tc>
          <w:tcPr>
            <w:tcW w:w="225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Природный газ</w:t>
            </w:r>
          </w:p>
        </w:tc>
        <w:tc>
          <w:tcPr>
            <w:tcW w:w="66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м</w:t>
            </w:r>
            <w:r w:rsidRPr="00F72DC3">
              <w:rPr>
                <w:rFonts w:ascii="Times New Roman" w:eastAsia="Calibri" w:hAnsi="Times New Roman" w:cs="Times New Roman"/>
                <w:sz w:val="12"/>
                <w:szCs w:val="12"/>
                <w:vertAlign w:val="superscript"/>
              </w:rPr>
              <w:t>3</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7725</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8600</w:t>
            </w:r>
          </w:p>
        </w:tc>
        <w:tc>
          <w:tcPr>
            <w:tcW w:w="75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6813</w:t>
            </w:r>
          </w:p>
        </w:tc>
      </w:tr>
      <w:tr w:rsidR="00F72DC3" w:rsidRPr="00F72DC3" w:rsidTr="009511EB">
        <w:trPr>
          <w:trHeight w:val="20"/>
        </w:trPr>
        <w:tc>
          <w:tcPr>
            <w:tcW w:w="2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1.3.</w:t>
            </w:r>
          </w:p>
        </w:tc>
        <w:tc>
          <w:tcPr>
            <w:tcW w:w="225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Тепловая энергия</w:t>
            </w:r>
          </w:p>
        </w:tc>
        <w:tc>
          <w:tcPr>
            <w:tcW w:w="66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Гкал</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75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247,448</w:t>
            </w:r>
          </w:p>
        </w:tc>
      </w:tr>
      <w:tr w:rsidR="00F72DC3" w:rsidRPr="00F72DC3" w:rsidTr="009511EB">
        <w:trPr>
          <w:trHeight w:val="20"/>
        </w:trPr>
        <w:tc>
          <w:tcPr>
            <w:tcW w:w="286" w:type="pct"/>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2</w:t>
            </w:r>
          </w:p>
        </w:tc>
        <w:tc>
          <w:tcPr>
            <w:tcW w:w="2255"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Административное здание</w:t>
            </w:r>
          </w:p>
        </w:tc>
        <w:tc>
          <w:tcPr>
            <w:tcW w:w="664"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xml:space="preserve"> т у. т.</w:t>
            </w:r>
          </w:p>
        </w:tc>
        <w:tc>
          <w:tcPr>
            <w:tcW w:w="522" w:type="pct"/>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9,00</w:t>
            </w:r>
          </w:p>
        </w:tc>
        <w:tc>
          <w:tcPr>
            <w:tcW w:w="522" w:type="pct"/>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10,01</w:t>
            </w:r>
          </w:p>
        </w:tc>
        <w:tc>
          <w:tcPr>
            <w:tcW w:w="751" w:type="pct"/>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7,966</w:t>
            </w:r>
          </w:p>
        </w:tc>
      </w:tr>
      <w:tr w:rsidR="00F72DC3" w:rsidRPr="00F72DC3" w:rsidTr="009511EB">
        <w:trPr>
          <w:trHeight w:val="20"/>
        </w:trPr>
        <w:tc>
          <w:tcPr>
            <w:tcW w:w="28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2.1.</w:t>
            </w:r>
          </w:p>
        </w:tc>
        <w:tc>
          <w:tcPr>
            <w:tcW w:w="225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Электрическая энергия</w:t>
            </w:r>
          </w:p>
        </w:tc>
        <w:tc>
          <w:tcPr>
            <w:tcW w:w="66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кВт*ч</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701</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717</w:t>
            </w:r>
          </w:p>
        </w:tc>
        <w:tc>
          <w:tcPr>
            <w:tcW w:w="75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847</w:t>
            </w:r>
          </w:p>
        </w:tc>
      </w:tr>
      <w:tr w:rsidR="00F72DC3" w:rsidRPr="00F72DC3" w:rsidTr="009511EB">
        <w:trPr>
          <w:trHeight w:val="20"/>
        </w:trPr>
        <w:tc>
          <w:tcPr>
            <w:tcW w:w="28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2.2.</w:t>
            </w:r>
          </w:p>
        </w:tc>
        <w:tc>
          <w:tcPr>
            <w:tcW w:w="225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Природный газ</w:t>
            </w:r>
          </w:p>
        </w:tc>
        <w:tc>
          <w:tcPr>
            <w:tcW w:w="66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м</w:t>
            </w:r>
            <w:r w:rsidRPr="00F72DC3">
              <w:rPr>
                <w:rFonts w:ascii="Times New Roman" w:eastAsia="Calibri" w:hAnsi="Times New Roman" w:cs="Times New Roman"/>
                <w:sz w:val="12"/>
                <w:szCs w:val="12"/>
                <w:vertAlign w:val="superscript"/>
              </w:rPr>
              <w:t>3</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7725</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8600</w:t>
            </w:r>
          </w:p>
        </w:tc>
        <w:tc>
          <w:tcPr>
            <w:tcW w:w="75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6813</w:t>
            </w:r>
          </w:p>
        </w:tc>
      </w:tr>
      <w:tr w:rsidR="00F72DC3" w:rsidRPr="00F72DC3" w:rsidTr="009511EB">
        <w:trPr>
          <w:trHeight w:val="20"/>
        </w:trPr>
        <w:tc>
          <w:tcPr>
            <w:tcW w:w="286" w:type="pct"/>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3</w:t>
            </w:r>
          </w:p>
        </w:tc>
        <w:tc>
          <w:tcPr>
            <w:tcW w:w="2255"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Здание школы</w:t>
            </w:r>
          </w:p>
        </w:tc>
        <w:tc>
          <w:tcPr>
            <w:tcW w:w="664"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xml:space="preserve"> т у. т.</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751" w:type="pct"/>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0,454</w:t>
            </w:r>
          </w:p>
        </w:tc>
      </w:tr>
      <w:tr w:rsidR="00F72DC3" w:rsidRPr="00F72DC3" w:rsidTr="009511EB">
        <w:trPr>
          <w:trHeight w:val="20"/>
        </w:trPr>
        <w:tc>
          <w:tcPr>
            <w:tcW w:w="28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3.1.</w:t>
            </w:r>
          </w:p>
        </w:tc>
        <w:tc>
          <w:tcPr>
            <w:tcW w:w="225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Электрическая энергия</w:t>
            </w:r>
          </w:p>
        </w:tc>
        <w:tc>
          <w:tcPr>
            <w:tcW w:w="66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кВт*ч</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75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3695</w:t>
            </w:r>
          </w:p>
        </w:tc>
      </w:tr>
      <w:tr w:rsidR="00F72DC3" w:rsidRPr="00F72DC3" w:rsidTr="009511EB">
        <w:trPr>
          <w:trHeight w:val="20"/>
        </w:trPr>
        <w:tc>
          <w:tcPr>
            <w:tcW w:w="28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3.2.</w:t>
            </w:r>
          </w:p>
        </w:tc>
        <w:tc>
          <w:tcPr>
            <w:tcW w:w="225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Тепловая энергия</w:t>
            </w:r>
          </w:p>
        </w:tc>
        <w:tc>
          <w:tcPr>
            <w:tcW w:w="66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Гкал</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2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751"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247,448</w:t>
            </w:r>
          </w:p>
        </w:tc>
      </w:tr>
    </w:tbl>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Таблица 6 – Затраты на потребляемые энергоресурсы в динамике за последние 3 года</w:t>
      </w:r>
    </w:p>
    <w:tbl>
      <w:tblPr>
        <w:tblW w:w="5000" w:type="pct"/>
        <w:tblCellMar>
          <w:left w:w="0" w:type="dxa"/>
          <w:right w:w="0" w:type="dxa"/>
        </w:tblCellMar>
        <w:tblLook w:val="04A0" w:firstRow="1" w:lastRow="0" w:firstColumn="1" w:lastColumn="0" w:noHBand="0" w:noVBand="1"/>
      </w:tblPr>
      <w:tblGrid>
        <w:gridCol w:w="431"/>
        <w:gridCol w:w="3393"/>
        <w:gridCol w:w="999"/>
        <w:gridCol w:w="785"/>
        <w:gridCol w:w="785"/>
        <w:gridCol w:w="1130"/>
      </w:tblGrid>
      <w:tr w:rsidR="00F72DC3" w:rsidRPr="00F72DC3" w:rsidTr="009511EB">
        <w:trPr>
          <w:trHeight w:val="20"/>
        </w:trPr>
        <w:tc>
          <w:tcPr>
            <w:tcW w:w="286" w:type="pct"/>
            <w:tcBorders>
              <w:top w:val="single" w:sz="4" w:space="0" w:color="auto"/>
              <w:left w:val="single" w:sz="4" w:space="0" w:color="auto"/>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п/п</w:t>
            </w:r>
          </w:p>
        </w:tc>
        <w:tc>
          <w:tcPr>
            <w:tcW w:w="2255" w:type="pct"/>
            <w:tcBorders>
              <w:top w:val="single" w:sz="4" w:space="0" w:color="auto"/>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Наименование энергетического ресурса</w:t>
            </w:r>
          </w:p>
        </w:tc>
        <w:tc>
          <w:tcPr>
            <w:tcW w:w="664" w:type="pct"/>
            <w:tcBorders>
              <w:top w:val="single" w:sz="4" w:space="0" w:color="auto"/>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Ед. изм.</w:t>
            </w:r>
          </w:p>
        </w:tc>
        <w:tc>
          <w:tcPr>
            <w:tcW w:w="522" w:type="pct"/>
            <w:tcBorders>
              <w:top w:val="single" w:sz="4" w:space="0" w:color="auto"/>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2022 г.</w:t>
            </w:r>
          </w:p>
        </w:tc>
        <w:tc>
          <w:tcPr>
            <w:tcW w:w="522" w:type="pct"/>
            <w:tcBorders>
              <w:top w:val="single" w:sz="4" w:space="0" w:color="auto"/>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2023 г.</w:t>
            </w:r>
          </w:p>
        </w:tc>
        <w:tc>
          <w:tcPr>
            <w:tcW w:w="751" w:type="pct"/>
            <w:tcBorders>
              <w:top w:val="single" w:sz="4" w:space="0" w:color="auto"/>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2024 г.</w:t>
            </w:r>
          </w:p>
        </w:tc>
      </w:tr>
      <w:tr w:rsidR="00F72DC3" w:rsidRPr="00F72DC3" w:rsidTr="009511EB">
        <w:trPr>
          <w:trHeight w:val="20"/>
        </w:trPr>
        <w:tc>
          <w:tcPr>
            <w:tcW w:w="286" w:type="pct"/>
            <w:tcBorders>
              <w:top w:val="nil"/>
              <w:left w:val="single" w:sz="4" w:space="0" w:color="auto"/>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1</w:t>
            </w:r>
          </w:p>
        </w:tc>
        <w:tc>
          <w:tcPr>
            <w:tcW w:w="2255"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Потребление ТЭР</w:t>
            </w:r>
          </w:p>
        </w:tc>
        <w:tc>
          <w:tcPr>
            <w:tcW w:w="664"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тыс. руб.</w:t>
            </w:r>
          </w:p>
        </w:tc>
        <w:tc>
          <w:tcPr>
            <w:tcW w:w="522"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48,78</w:t>
            </w:r>
          </w:p>
        </w:tc>
        <w:tc>
          <w:tcPr>
            <w:tcW w:w="522"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61,965</w:t>
            </w:r>
          </w:p>
        </w:tc>
        <w:tc>
          <w:tcPr>
            <w:tcW w:w="751"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736,183</w:t>
            </w:r>
          </w:p>
        </w:tc>
      </w:tr>
      <w:tr w:rsidR="00F72DC3" w:rsidRPr="00F72DC3" w:rsidTr="009511EB">
        <w:trPr>
          <w:trHeight w:val="20"/>
        </w:trPr>
        <w:tc>
          <w:tcPr>
            <w:tcW w:w="286" w:type="pct"/>
            <w:tcBorders>
              <w:top w:val="nil"/>
              <w:left w:val="single" w:sz="4" w:space="0" w:color="auto"/>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1.1.</w:t>
            </w:r>
          </w:p>
        </w:tc>
        <w:tc>
          <w:tcPr>
            <w:tcW w:w="2255"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Электрическая энергия</w:t>
            </w:r>
          </w:p>
        </w:tc>
        <w:tc>
          <w:tcPr>
            <w:tcW w:w="664"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тыс. руб.</w:t>
            </w:r>
          </w:p>
        </w:tc>
        <w:tc>
          <w:tcPr>
            <w:tcW w:w="522"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6,660</w:t>
            </w:r>
          </w:p>
        </w:tc>
        <w:tc>
          <w:tcPr>
            <w:tcW w:w="522"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7,499</w:t>
            </w:r>
          </w:p>
        </w:tc>
        <w:tc>
          <w:tcPr>
            <w:tcW w:w="751"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40,801</w:t>
            </w:r>
          </w:p>
        </w:tc>
      </w:tr>
      <w:tr w:rsidR="00F72DC3" w:rsidRPr="00F72DC3" w:rsidTr="009511EB">
        <w:trPr>
          <w:trHeight w:val="20"/>
        </w:trPr>
        <w:tc>
          <w:tcPr>
            <w:tcW w:w="286" w:type="pct"/>
            <w:tcBorders>
              <w:top w:val="nil"/>
              <w:left w:val="single" w:sz="4" w:space="0" w:color="auto"/>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1.2.</w:t>
            </w:r>
          </w:p>
        </w:tc>
        <w:tc>
          <w:tcPr>
            <w:tcW w:w="2255"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Природный газ</w:t>
            </w:r>
          </w:p>
        </w:tc>
        <w:tc>
          <w:tcPr>
            <w:tcW w:w="664"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тыс. руб.</w:t>
            </w:r>
          </w:p>
        </w:tc>
        <w:tc>
          <w:tcPr>
            <w:tcW w:w="522"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42,12</w:t>
            </w:r>
          </w:p>
        </w:tc>
        <w:tc>
          <w:tcPr>
            <w:tcW w:w="522"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54,466</w:t>
            </w:r>
          </w:p>
        </w:tc>
        <w:tc>
          <w:tcPr>
            <w:tcW w:w="751"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51,684</w:t>
            </w:r>
          </w:p>
        </w:tc>
      </w:tr>
      <w:tr w:rsidR="00F72DC3" w:rsidRPr="00F72DC3" w:rsidTr="009511EB">
        <w:trPr>
          <w:trHeight w:val="20"/>
        </w:trPr>
        <w:tc>
          <w:tcPr>
            <w:tcW w:w="286" w:type="pct"/>
            <w:tcBorders>
              <w:top w:val="nil"/>
              <w:left w:val="single" w:sz="4" w:space="0" w:color="auto"/>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1.3.</w:t>
            </w:r>
          </w:p>
        </w:tc>
        <w:tc>
          <w:tcPr>
            <w:tcW w:w="2255"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Тепловая энергия</w:t>
            </w:r>
          </w:p>
        </w:tc>
        <w:tc>
          <w:tcPr>
            <w:tcW w:w="664"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тыс. руб.</w:t>
            </w:r>
          </w:p>
        </w:tc>
        <w:tc>
          <w:tcPr>
            <w:tcW w:w="522"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22"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751"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643,699</w:t>
            </w:r>
          </w:p>
        </w:tc>
      </w:tr>
      <w:tr w:rsidR="00F72DC3" w:rsidRPr="00F72DC3" w:rsidTr="009511EB">
        <w:trPr>
          <w:trHeight w:val="20"/>
        </w:trPr>
        <w:tc>
          <w:tcPr>
            <w:tcW w:w="286" w:type="pct"/>
            <w:tcBorders>
              <w:top w:val="nil"/>
              <w:left w:val="single" w:sz="4" w:space="0" w:color="auto"/>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2</w:t>
            </w:r>
          </w:p>
        </w:tc>
        <w:tc>
          <w:tcPr>
            <w:tcW w:w="2255"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Административное здание</w:t>
            </w:r>
          </w:p>
        </w:tc>
        <w:tc>
          <w:tcPr>
            <w:tcW w:w="664"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тыс. руб.</w:t>
            </w:r>
          </w:p>
        </w:tc>
        <w:tc>
          <w:tcPr>
            <w:tcW w:w="522"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48,78</w:t>
            </w:r>
          </w:p>
        </w:tc>
        <w:tc>
          <w:tcPr>
            <w:tcW w:w="522"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61,965</w:t>
            </w:r>
          </w:p>
        </w:tc>
        <w:tc>
          <w:tcPr>
            <w:tcW w:w="751"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59,270</w:t>
            </w:r>
          </w:p>
        </w:tc>
      </w:tr>
      <w:tr w:rsidR="00F72DC3" w:rsidRPr="00F72DC3" w:rsidTr="009511EB">
        <w:trPr>
          <w:trHeight w:val="20"/>
        </w:trPr>
        <w:tc>
          <w:tcPr>
            <w:tcW w:w="286" w:type="pct"/>
            <w:tcBorders>
              <w:top w:val="nil"/>
              <w:left w:val="single" w:sz="4" w:space="0" w:color="auto"/>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lastRenderedPageBreak/>
              <w:t>2.1.</w:t>
            </w:r>
          </w:p>
        </w:tc>
        <w:tc>
          <w:tcPr>
            <w:tcW w:w="2255"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Электрическая энергия</w:t>
            </w:r>
          </w:p>
        </w:tc>
        <w:tc>
          <w:tcPr>
            <w:tcW w:w="664"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тыс. руб.</w:t>
            </w:r>
          </w:p>
        </w:tc>
        <w:tc>
          <w:tcPr>
            <w:tcW w:w="522"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6,66</w:t>
            </w:r>
          </w:p>
        </w:tc>
        <w:tc>
          <w:tcPr>
            <w:tcW w:w="522"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7,499</w:t>
            </w:r>
          </w:p>
        </w:tc>
        <w:tc>
          <w:tcPr>
            <w:tcW w:w="751"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7,586</w:t>
            </w:r>
          </w:p>
        </w:tc>
      </w:tr>
      <w:tr w:rsidR="00F72DC3" w:rsidRPr="00F72DC3" w:rsidTr="009511EB">
        <w:trPr>
          <w:trHeight w:val="20"/>
        </w:trPr>
        <w:tc>
          <w:tcPr>
            <w:tcW w:w="286" w:type="pct"/>
            <w:tcBorders>
              <w:top w:val="nil"/>
              <w:left w:val="single" w:sz="4" w:space="0" w:color="auto"/>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2.2.</w:t>
            </w:r>
          </w:p>
        </w:tc>
        <w:tc>
          <w:tcPr>
            <w:tcW w:w="2255"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Природный газ</w:t>
            </w:r>
          </w:p>
        </w:tc>
        <w:tc>
          <w:tcPr>
            <w:tcW w:w="664"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тыс. руб.</w:t>
            </w:r>
          </w:p>
        </w:tc>
        <w:tc>
          <w:tcPr>
            <w:tcW w:w="522"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42,12</w:t>
            </w:r>
          </w:p>
        </w:tc>
        <w:tc>
          <w:tcPr>
            <w:tcW w:w="522"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54,466</w:t>
            </w:r>
          </w:p>
        </w:tc>
        <w:tc>
          <w:tcPr>
            <w:tcW w:w="751"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51,684</w:t>
            </w:r>
          </w:p>
        </w:tc>
      </w:tr>
      <w:tr w:rsidR="00F72DC3" w:rsidRPr="00F72DC3" w:rsidTr="009511EB">
        <w:trPr>
          <w:trHeight w:val="20"/>
        </w:trPr>
        <w:tc>
          <w:tcPr>
            <w:tcW w:w="286" w:type="pct"/>
            <w:tcBorders>
              <w:top w:val="nil"/>
              <w:left w:val="single" w:sz="4" w:space="0" w:color="auto"/>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3</w:t>
            </w:r>
          </w:p>
        </w:tc>
        <w:tc>
          <w:tcPr>
            <w:tcW w:w="2255"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Здание школы</w:t>
            </w:r>
          </w:p>
        </w:tc>
        <w:tc>
          <w:tcPr>
            <w:tcW w:w="664"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тыс. руб.</w:t>
            </w:r>
          </w:p>
        </w:tc>
        <w:tc>
          <w:tcPr>
            <w:tcW w:w="522"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522"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751"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676,913</w:t>
            </w:r>
          </w:p>
        </w:tc>
      </w:tr>
      <w:tr w:rsidR="00F72DC3" w:rsidRPr="00F72DC3" w:rsidTr="009511EB">
        <w:trPr>
          <w:trHeight w:val="20"/>
        </w:trPr>
        <w:tc>
          <w:tcPr>
            <w:tcW w:w="286" w:type="pct"/>
            <w:tcBorders>
              <w:top w:val="nil"/>
              <w:left w:val="single" w:sz="4" w:space="0" w:color="auto"/>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3.1.</w:t>
            </w:r>
          </w:p>
        </w:tc>
        <w:tc>
          <w:tcPr>
            <w:tcW w:w="2255"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Электрическая энергия</w:t>
            </w:r>
          </w:p>
        </w:tc>
        <w:tc>
          <w:tcPr>
            <w:tcW w:w="664"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тыс. руб.</w:t>
            </w:r>
          </w:p>
        </w:tc>
        <w:tc>
          <w:tcPr>
            <w:tcW w:w="522"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22"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751"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33,215</w:t>
            </w:r>
          </w:p>
        </w:tc>
      </w:tr>
      <w:tr w:rsidR="00F72DC3" w:rsidRPr="00F72DC3" w:rsidTr="009511EB">
        <w:trPr>
          <w:trHeight w:val="20"/>
        </w:trPr>
        <w:tc>
          <w:tcPr>
            <w:tcW w:w="286" w:type="pct"/>
            <w:tcBorders>
              <w:top w:val="nil"/>
              <w:left w:val="single" w:sz="4" w:space="0" w:color="auto"/>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3.2.</w:t>
            </w:r>
          </w:p>
        </w:tc>
        <w:tc>
          <w:tcPr>
            <w:tcW w:w="2255"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Тепловая энергия</w:t>
            </w:r>
          </w:p>
        </w:tc>
        <w:tc>
          <w:tcPr>
            <w:tcW w:w="664"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тыс. руб.</w:t>
            </w:r>
          </w:p>
        </w:tc>
        <w:tc>
          <w:tcPr>
            <w:tcW w:w="522"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522" w:type="pct"/>
            <w:tcBorders>
              <w:top w:val="nil"/>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751"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643,699</w:t>
            </w:r>
          </w:p>
        </w:tc>
      </w:tr>
    </w:tbl>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Рост тарифов на энергоресурсы приводит к повышению расходов на энергообеспечение учреждения. </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115" w:name="_Toc202519052"/>
      <w:r w:rsidRPr="00F72DC3">
        <w:rPr>
          <w:rFonts w:ascii="Times New Roman" w:eastAsia="Calibri" w:hAnsi="Times New Roman" w:cs="Times New Roman"/>
          <w:i/>
          <w:iCs/>
          <w:sz w:val="12"/>
          <w:szCs w:val="12"/>
        </w:rPr>
        <w:t>2.5 Определение целевого уровня снижения суммарного объема потребляемых энергоресурсов</w:t>
      </w:r>
      <w:bookmarkEnd w:id="115"/>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В соответствии с Методическими рекомендациями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(утв. Приказом Минэкономразвития России от 15 июля 2020 - № 425) произведен расчет в сопоставимых условиях целевого уровня снижения суммарного объема потребляемых Администрацией сельского поселения Липовка</w:t>
      </w:r>
      <w:r w:rsidRPr="00F72DC3">
        <w:rPr>
          <w:rFonts w:ascii="Times New Roman" w:eastAsia="Calibri" w:hAnsi="Times New Roman" w:cs="Times New Roman"/>
          <w:i/>
          <w:iCs/>
          <w:sz w:val="12"/>
          <w:szCs w:val="12"/>
        </w:rPr>
        <w:t xml:space="preserve"> </w:t>
      </w:r>
      <w:r w:rsidRPr="00F72DC3">
        <w:rPr>
          <w:rFonts w:ascii="Times New Roman" w:eastAsia="Calibri" w:hAnsi="Times New Roman" w:cs="Times New Roman"/>
          <w:sz w:val="12"/>
          <w:szCs w:val="12"/>
        </w:rPr>
        <w:t>энергоресурсов, а также объема потребляемой воды.</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В таблице 7 приведен потенциал снижения объема потребляемых учреждением энергоресурсов и воды на период действия Программы.</w:t>
      </w:r>
    </w:p>
    <w:p w:rsidR="009511EB"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Таблица 7 - Потенциал снижения объема потребляемых энергоресурсов </w:t>
      </w:r>
    </w:p>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Администрация сельского поселения Липовка на период действия Программы</w:t>
      </w:r>
    </w:p>
    <w:tbl>
      <w:tblPr>
        <w:tblW w:w="5000" w:type="pct"/>
        <w:tblCellMar>
          <w:left w:w="0" w:type="dxa"/>
          <w:right w:w="0" w:type="dxa"/>
        </w:tblCellMar>
        <w:tblLook w:val="04A0" w:firstRow="1" w:lastRow="0" w:firstColumn="1" w:lastColumn="0" w:noHBand="0" w:noVBand="1"/>
      </w:tblPr>
      <w:tblGrid>
        <w:gridCol w:w="593"/>
        <w:gridCol w:w="1930"/>
        <w:gridCol w:w="1661"/>
        <w:gridCol w:w="1449"/>
        <w:gridCol w:w="1881"/>
        <w:gridCol w:w="9"/>
      </w:tblGrid>
      <w:tr w:rsidR="00F72DC3" w:rsidRPr="00F72DC3" w:rsidTr="009511EB">
        <w:trPr>
          <w:trHeight w:val="20"/>
        </w:trPr>
        <w:tc>
          <w:tcPr>
            <w:tcW w:w="39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п/п</w:t>
            </w:r>
          </w:p>
        </w:tc>
        <w:tc>
          <w:tcPr>
            <w:tcW w:w="128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Наименование </w:t>
            </w:r>
          </w:p>
        </w:tc>
        <w:tc>
          <w:tcPr>
            <w:tcW w:w="3323" w:type="pct"/>
            <w:gridSpan w:val="4"/>
            <w:tcBorders>
              <w:top w:val="single" w:sz="4" w:space="0" w:color="auto"/>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Целевой уровень экономии на период действия Программы, %</w:t>
            </w:r>
          </w:p>
        </w:tc>
      </w:tr>
      <w:tr w:rsidR="00F72DC3" w:rsidRPr="00F72DC3" w:rsidTr="009511EB">
        <w:trPr>
          <w:gridAfter w:val="1"/>
          <w:wAfter w:w="6" w:type="pct"/>
          <w:trHeight w:val="20"/>
        </w:trPr>
        <w:tc>
          <w:tcPr>
            <w:tcW w:w="394" w:type="pct"/>
            <w:vMerge/>
            <w:tcBorders>
              <w:top w:val="single" w:sz="4" w:space="0" w:color="auto"/>
              <w:left w:val="single" w:sz="4" w:space="0" w:color="auto"/>
              <w:bottom w:val="single" w:sz="4" w:space="0" w:color="auto"/>
              <w:right w:val="single" w:sz="4" w:space="0" w:color="auto"/>
            </w:tcBorders>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p>
        </w:tc>
        <w:tc>
          <w:tcPr>
            <w:tcW w:w="1283" w:type="pct"/>
            <w:vMerge/>
            <w:tcBorders>
              <w:top w:val="single" w:sz="4" w:space="0" w:color="auto"/>
              <w:left w:val="single" w:sz="4" w:space="0" w:color="auto"/>
              <w:bottom w:val="single" w:sz="4" w:space="0" w:color="auto"/>
              <w:right w:val="single" w:sz="4" w:space="0" w:color="auto"/>
            </w:tcBorders>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p>
        </w:tc>
        <w:tc>
          <w:tcPr>
            <w:tcW w:w="1104"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электрическая энергия</w:t>
            </w:r>
          </w:p>
        </w:tc>
        <w:tc>
          <w:tcPr>
            <w:tcW w:w="963"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природный газ</w:t>
            </w:r>
          </w:p>
        </w:tc>
        <w:tc>
          <w:tcPr>
            <w:tcW w:w="1250"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тепловая энергия</w:t>
            </w:r>
          </w:p>
        </w:tc>
      </w:tr>
      <w:tr w:rsidR="00F72DC3" w:rsidRPr="00F72DC3" w:rsidTr="009511EB">
        <w:trPr>
          <w:gridAfter w:val="1"/>
          <w:wAfter w:w="6" w:type="pct"/>
          <w:trHeight w:val="20"/>
        </w:trPr>
        <w:tc>
          <w:tcPr>
            <w:tcW w:w="394" w:type="pct"/>
            <w:tcBorders>
              <w:top w:val="nil"/>
              <w:left w:val="single" w:sz="4" w:space="0" w:color="auto"/>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1283"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Административное здание</w:t>
            </w:r>
          </w:p>
        </w:tc>
        <w:tc>
          <w:tcPr>
            <w:tcW w:w="1104"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эффективно</w:t>
            </w:r>
          </w:p>
        </w:tc>
        <w:tc>
          <w:tcPr>
            <w:tcW w:w="963"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эффективно</w:t>
            </w:r>
          </w:p>
        </w:tc>
        <w:tc>
          <w:tcPr>
            <w:tcW w:w="1250"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gridAfter w:val="1"/>
          <w:wAfter w:w="6" w:type="pct"/>
          <w:trHeight w:val="20"/>
        </w:trPr>
        <w:tc>
          <w:tcPr>
            <w:tcW w:w="394" w:type="pct"/>
            <w:tcBorders>
              <w:top w:val="nil"/>
              <w:left w:val="single" w:sz="4" w:space="0" w:color="auto"/>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w:t>
            </w:r>
          </w:p>
        </w:tc>
        <w:tc>
          <w:tcPr>
            <w:tcW w:w="1283"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Здание школы</w:t>
            </w:r>
          </w:p>
        </w:tc>
        <w:tc>
          <w:tcPr>
            <w:tcW w:w="1104"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эффективно</w:t>
            </w:r>
          </w:p>
        </w:tc>
        <w:tc>
          <w:tcPr>
            <w:tcW w:w="963"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1250"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не устанавливается</w:t>
            </w:r>
          </w:p>
        </w:tc>
      </w:tr>
    </w:tbl>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116" w:name="_Hlk202172321"/>
      <w:r w:rsidRPr="00F72DC3">
        <w:rPr>
          <w:rFonts w:ascii="Times New Roman" w:eastAsia="Calibri" w:hAnsi="Times New Roman" w:cs="Times New Roman"/>
          <w:sz w:val="12"/>
          <w:szCs w:val="12"/>
        </w:rPr>
        <w:t xml:space="preserve">Целевой уровень экономии по потреблению тепловой энергии не устанавливается, т.к. потребление энергоресурса определяется теплоснабжающей организации согласно нормативу потребления энергоресурса в связи с отсутствием прибора учета.  </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Расчет целевого уровня снижения суммарного объема потребляемых энергоресурсов учреждением, приведен в таблицах 8 - 9.</w:t>
      </w:r>
    </w:p>
    <w:bookmarkEnd w:id="116"/>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Таблица 8 - Целевой уровень снижения суммарного объема потребляемых энергоресурсов </w:t>
      </w:r>
      <w:proofErr w:type="spellStart"/>
      <w:r w:rsidRPr="00F72DC3">
        <w:rPr>
          <w:rFonts w:ascii="Times New Roman" w:eastAsia="Calibri" w:hAnsi="Times New Roman" w:cs="Times New Roman"/>
          <w:sz w:val="12"/>
          <w:szCs w:val="12"/>
        </w:rPr>
        <w:t>с.п</w:t>
      </w:r>
      <w:proofErr w:type="spellEnd"/>
      <w:r w:rsidRPr="00F72DC3">
        <w:rPr>
          <w:rFonts w:ascii="Times New Roman" w:eastAsia="Calibri" w:hAnsi="Times New Roman" w:cs="Times New Roman"/>
          <w:sz w:val="12"/>
          <w:szCs w:val="12"/>
        </w:rPr>
        <w:t>. Липовка Административное здание</w:t>
      </w:r>
    </w:p>
    <w:tbl>
      <w:tblPr>
        <w:tblStyle w:val="af2"/>
        <w:tblW w:w="5000" w:type="pct"/>
        <w:tblCellMar>
          <w:left w:w="0" w:type="dxa"/>
          <w:right w:w="0" w:type="dxa"/>
        </w:tblCellMar>
        <w:tblLook w:val="04A0" w:firstRow="1" w:lastRow="0" w:firstColumn="1" w:lastColumn="0" w:noHBand="0" w:noVBand="1"/>
      </w:tblPr>
      <w:tblGrid>
        <w:gridCol w:w="1847"/>
        <w:gridCol w:w="539"/>
        <w:gridCol w:w="882"/>
        <w:gridCol w:w="778"/>
        <w:gridCol w:w="594"/>
        <w:gridCol w:w="960"/>
        <w:gridCol w:w="960"/>
        <w:gridCol w:w="963"/>
      </w:tblGrid>
      <w:tr w:rsidR="00F72DC3" w:rsidRPr="00F72DC3" w:rsidTr="009511EB">
        <w:trPr>
          <w:trHeight w:val="20"/>
        </w:trPr>
        <w:tc>
          <w:tcPr>
            <w:tcW w:w="122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Показатель</w:t>
            </w:r>
          </w:p>
        </w:tc>
        <w:tc>
          <w:tcPr>
            <w:tcW w:w="35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Удельное годовое значение</w:t>
            </w:r>
          </w:p>
        </w:tc>
        <w:tc>
          <w:tcPr>
            <w:tcW w:w="5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Уровень высокой эффективности (справочно)</w:t>
            </w:r>
          </w:p>
        </w:tc>
        <w:tc>
          <w:tcPr>
            <w:tcW w:w="517"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Потенциал снижения потребления </w:t>
            </w:r>
          </w:p>
        </w:tc>
        <w:tc>
          <w:tcPr>
            <w:tcW w:w="3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Целевой уровень экономии</w:t>
            </w:r>
          </w:p>
        </w:tc>
        <w:tc>
          <w:tcPr>
            <w:tcW w:w="6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Целевой уровень снижения </w:t>
            </w:r>
            <w:r w:rsidRPr="00F72DC3">
              <w:rPr>
                <w:rFonts w:ascii="Times New Roman" w:eastAsia="Calibri" w:hAnsi="Times New Roman" w:cs="Times New Roman"/>
                <w:sz w:val="12"/>
                <w:szCs w:val="12"/>
              </w:rPr>
              <w:br/>
              <w:t>за первый год</w:t>
            </w:r>
          </w:p>
        </w:tc>
        <w:tc>
          <w:tcPr>
            <w:tcW w:w="6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Целевой уровень снижения </w:t>
            </w:r>
            <w:r w:rsidRPr="00F72DC3">
              <w:rPr>
                <w:rFonts w:ascii="Times New Roman" w:eastAsia="Calibri" w:hAnsi="Times New Roman" w:cs="Times New Roman"/>
                <w:sz w:val="12"/>
                <w:szCs w:val="12"/>
              </w:rPr>
              <w:br/>
              <w:t>за первый и второй год</w:t>
            </w:r>
          </w:p>
        </w:tc>
        <w:tc>
          <w:tcPr>
            <w:tcW w:w="640"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Целевой уровень снижения </w:t>
            </w:r>
            <w:r w:rsidRPr="00F72DC3">
              <w:rPr>
                <w:rFonts w:ascii="Times New Roman" w:eastAsia="Calibri" w:hAnsi="Times New Roman" w:cs="Times New Roman"/>
                <w:sz w:val="12"/>
                <w:szCs w:val="12"/>
              </w:rPr>
              <w:br/>
              <w:t>за трехлетний период</w:t>
            </w:r>
          </w:p>
        </w:tc>
      </w:tr>
      <w:tr w:rsidR="00F72DC3" w:rsidRPr="00F72DC3" w:rsidTr="009511EB">
        <w:trPr>
          <w:trHeight w:val="20"/>
        </w:trPr>
        <w:tc>
          <w:tcPr>
            <w:tcW w:w="122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Потребление тепловой энергии на отопление и вентиляцию, </w:t>
            </w:r>
            <w:proofErr w:type="spellStart"/>
            <w:r w:rsidRPr="00F72DC3">
              <w:rPr>
                <w:rFonts w:ascii="Times New Roman" w:eastAsia="Calibri" w:hAnsi="Times New Roman" w:cs="Times New Roman"/>
                <w:sz w:val="12"/>
                <w:szCs w:val="12"/>
              </w:rPr>
              <w:t>Втч</w:t>
            </w:r>
            <w:proofErr w:type="spellEnd"/>
            <w:r w:rsidRPr="00F72DC3">
              <w:rPr>
                <w:rFonts w:ascii="Times New Roman" w:eastAsia="Calibri" w:hAnsi="Times New Roman" w:cs="Times New Roman"/>
                <w:sz w:val="12"/>
                <w:szCs w:val="12"/>
              </w:rPr>
              <w:t>/м2/ГСОП</w:t>
            </w:r>
          </w:p>
        </w:tc>
        <w:tc>
          <w:tcPr>
            <w:tcW w:w="3772" w:type="pct"/>
            <w:gridSpan w:val="7"/>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требование по снижению потребления не устанавливается</w:t>
            </w:r>
          </w:p>
        </w:tc>
      </w:tr>
      <w:tr w:rsidR="00F72DC3" w:rsidRPr="00F72DC3" w:rsidTr="009511EB">
        <w:trPr>
          <w:trHeight w:val="20"/>
        </w:trPr>
        <w:tc>
          <w:tcPr>
            <w:tcW w:w="122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Потребление горячей воды, м3/чел</w:t>
            </w:r>
          </w:p>
        </w:tc>
        <w:tc>
          <w:tcPr>
            <w:tcW w:w="3772" w:type="pct"/>
            <w:gridSpan w:val="7"/>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требование по снижению потребления не устанавливается</w:t>
            </w:r>
          </w:p>
        </w:tc>
      </w:tr>
      <w:tr w:rsidR="00F72DC3" w:rsidRPr="00F72DC3" w:rsidTr="009511EB">
        <w:trPr>
          <w:trHeight w:val="20"/>
        </w:trPr>
        <w:tc>
          <w:tcPr>
            <w:tcW w:w="122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Потребление холодной воды, м3/чел</w:t>
            </w:r>
          </w:p>
        </w:tc>
        <w:tc>
          <w:tcPr>
            <w:tcW w:w="3772" w:type="pct"/>
            <w:gridSpan w:val="7"/>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требование по снижению потребления не устанавливается</w:t>
            </w:r>
          </w:p>
        </w:tc>
      </w:tr>
      <w:tr w:rsidR="00F72DC3" w:rsidRPr="00F72DC3" w:rsidTr="009511EB">
        <w:trPr>
          <w:trHeight w:val="20"/>
        </w:trPr>
        <w:tc>
          <w:tcPr>
            <w:tcW w:w="122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Потребление электрической энергии, </w:t>
            </w:r>
            <w:proofErr w:type="spellStart"/>
            <w:r w:rsidRPr="00F72DC3">
              <w:rPr>
                <w:rFonts w:ascii="Times New Roman" w:eastAsia="Calibri" w:hAnsi="Times New Roman" w:cs="Times New Roman"/>
                <w:sz w:val="12"/>
                <w:szCs w:val="12"/>
              </w:rPr>
              <w:t>кВтч</w:t>
            </w:r>
            <w:proofErr w:type="spellEnd"/>
            <w:r w:rsidRPr="00F72DC3">
              <w:rPr>
                <w:rFonts w:ascii="Times New Roman" w:eastAsia="Calibri" w:hAnsi="Times New Roman" w:cs="Times New Roman"/>
                <w:sz w:val="12"/>
                <w:szCs w:val="12"/>
              </w:rPr>
              <w:t>/м2</w:t>
            </w:r>
          </w:p>
        </w:tc>
        <w:tc>
          <w:tcPr>
            <w:tcW w:w="35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9,77</w:t>
            </w:r>
          </w:p>
        </w:tc>
        <w:tc>
          <w:tcPr>
            <w:tcW w:w="5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33,3</w:t>
            </w:r>
          </w:p>
        </w:tc>
        <w:tc>
          <w:tcPr>
            <w:tcW w:w="517"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w:t>
            </w:r>
          </w:p>
        </w:tc>
        <w:tc>
          <w:tcPr>
            <w:tcW w:w="3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w:t>
            </w:r>
          </w:p>
        </w:tc>
        <w:tc>
          <w:tcPr>
            <w:tcW w:w="6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Здание эффективно.</w:t>
            </w:r>
          </w:p>
        </w:tc>
        <w:tc>
          <w:tcPr>
            <w:tcW w:w="6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Здание эффективно.</w:t>
            </w:r>
          </w:p>
        </w:tc>
        <w:tc>
          <w:tcPr>
            <w:tcW w:w="640"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Здание эффективно.</w:t>
            </w:r>
          </w:p>
        </w:tc>
      </w:tr>
      <w:tr w:rsidR="00F72DC3" w:rsidRPr="00F72DC3" w:rsidTr="009511EB">
        <w:trPr>
          <w:trHeight w:val="20"/>
        </w:trPr>
        <w:tc>
          <w:tcPr>
            <w:tcW w:w="122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Потребление природного газа, м3/м2</w:t>
            </w:r>
          </w:p>
        </w:tc>
        <w:tc>
          <w:tcPr>
            <w:tcW w:w="35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11,84</w:t>
            </w:r>
          </w:p>
        </w:tc>
        <w:tc>
          <w:tcPr>
            <w:tcW w:w="5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22,0</w:t>
            </w:r>
          </w:p>
        </w:tc>
        <w:tc>
          <w:tcPr>
            <w:tcW w:w="517"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w:t>
            </w:r>
          </w:p>
        </w:tc>
        <w:tc>
          <w:tcPr>
            <w:tcW w:w="3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w:t>
            </w:r>
          </w:p>
        </w:tc>
        <w:tc>
          <w:tcPr>
            <w:tcW w:w="6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Здание эффективно. </w:t>
            </w:r>
          </w:p>
        </w:tc>
        <w:tc>
          <w:tcPr>
            <w:tcW w:w="6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Здание эффективно.</w:t>
            </w:r>
          </w:p>
        </w:tc>
        <w:tc>
          <w:tcPr>
            <w:tcW w:w="640"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Здание эффективно.</w:t>
            </w:r>
          </w:p>
        </w:tc>
      </w:tr>
      <w:tr w:rsidR="00F72DC3" w:rsidRPr="00F72DC3" w:rsidTr="009511EB">
        <w:trPr>
          <w:trHeight w:val="20"/>
        </w:trPr>
        <w:tc>
          <w:tcPr>
            <w:tcW w:w="122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Потребление моторного топлива, тут/л</w:t>
            </w:r>
          </w:p>
        </w:tc>
        <w:tc>
          <w:tcPr>
            <w:tcW w:w="3772" w:type="pct"/>
            <w:gridSpan w:val="7"/>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требование по снижению потребления не устанавливается</w:t>
            </w:r>
          </w:p>
        </w:tc>
      </w:tr>
    </w:tbl>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p>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Таблица 9 - Целевой уровень снижения суммарного объема потребляемых энергоресурсов </w:t>
      </w:r>
      <w:proofErr w:type="spellStart"/>
      <w:r w:rsidRPr="00F72DC3">
        <w:rPr>
          <w:rFonts w:ascii="Times New Roman" w:eastAsia="Calibri" w:hAnsi="Times New Roman" w:cs="Times New Roman"/>
          <w:sz w:val="12"/>
          <w:szCs w:val="12"/>
        </w:rPr>
        <w:t>с.п</w:t>
      </w:r>
      <w:proofErr w:type="spellEnd"/>
      <w:r w:rsidRPr="00F72DC3">
        <w:rPr>
          <w:rFonts w:ascii="Times New Roman" w:eastAsia="Calibri" w:hAnsi="Times New Roman" w:cs="Times New Roman"/>
          <w:sz w:val="12"/>
          <w:szCs w:val="12"/>
        </w:rPr>
        <w:t>. Липовка Здание школы</w:t>
      </w:r>
    </w:p>
    <w:tbl>
      <w:tblPr>
        <w:tblStyle w:val="af2"/>
        <w:tblW w:w="5000" w:type="pct"/>
        <w:tblCellMar>
          <w:left w:w="0" w:type="dxa"/>
          <w:right w:w="0" w:type="dxa"/>
        </w:tblCellMar>
        <w:tblLook w:val="04A0" w:firstRow="1" w:lastRow="0" w:firstColumn="1" w:lastColumn="0" w:noHBand="0" w:noVBand="1"/>
      </w:tblPr>
      <w:tblGrid>
        <w:gridCol w:w="1423"/>
        <w:gridCol w:w="686"/>
        <w:gridCol w:w="942"/>
        <w:gridCol w:w="769"/>
        <w:gridCol w:w="822"/>
        <w:gridCol w:w="960"/>
        <w:gridCol w:w="960"/>
        <w:gridCol w:w="961"/>
      </w:tblGrid>
      <w:tr w:rsidR="00F72DC3" w:rsidRPr="00F72DC3" w:rsidTr="009511EB">
        <w:trPr>
          <w:trHeight w:val="20"/>
        </w:trPr>
        <w:tc>
          <w:tcPr>
            <w:tcW w:w="94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Показатель</w:t>
            </w:r>
          </w:p>
        </w:tc>
        <w:tc>
          <w:tcPr>
            <w:tcW w:w="45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Удельное годовое значение</w:t>
            </w:r>
          </w:p>
        </w:tc>
        <w:tc>
          <w:tcPr>
            <w:tcW w:w="62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Уровень высокой эффективности (справочно)</w:t>
            </w:r>
          </w:p>
        </w:tc>
        <w:tc>
          <w:tcPr>
            <w:tcW w:w="51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Потенциал снижения потребления </w:t>
            </w:r>
          </w:p>
        </w:tc>
        <w:tc>
          <w:tcPr>
            <w:tcW w:w="54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Целевой уровень экономии</w:t>
            </w:r>
          </w:p>
        </w:tc>
        <w:tc>
          <w:tcPr>
            <w:tcW w:w="6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Целевой уровень снижения </w:t>
            </w:r>
            <w:r w:rsidRPr="00F72DC3">
              <w:rPr>
                <w:rFonts w:ascii="Times New Roman" w:eastAsia="Calibri" w:hAnsi="Times New Roman" w:cs="Times New Roman"/>
                <w:sz w:val="12"/>
                <w:szCs w:val="12"/>
              </w:rPr>
              <w:br/>
              <w:t>за первый год</w:t>
            </w:r>
          </w:p>
        </w:tc>
        <w:tc>
          <w:tcPr>
            <w:tcW w:w="6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Целевой уровень снижения </w:t>
            </w:r>
            <w:r w:rsidRPr="00F72DC3">
              <w:rPr>
                <w:rFonts w:ascii="Times New Roman" w:eastAsia="Calibri" w:hAnsi="Times New Roman" w:cs="Times New Roman"/>
                <w:sz w:val="12"/>
                <w:szCs w:val="12"/>
              </w:rPr>
              <w:br/>
              <w:t>за первый и второй год</w:t>
            </w:r>
          </w:p>
        </w:tc>
        <w:tc>
          <w:tcPr>
            <w:tcW w:w="63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Целевой уровень снижения </w:t>
            </w:r>
            <w:r w:rsidRPr="00F72DC3">
              <w:rPr>
                <w:rFonts w:ascii="Times New Roman" w:eastAsia="Calibri" w:hAnsi="Times New Roman" w:cs="Times New Roman"/>
                <w:sz w:val="12"/>
                <w:szCs w:val="12"/>
              </w:rPr>
              <w:br/>
              <w:t>за трехлетний период</w:t>
            </w:r>
          </w:p>
        </w:tc>
      </w:tr>
      <w:tr w:rsidR="00F72DC3" w:rsidRPr="00F72DC3" w:rsidTr="009511EB">
        <w:trPr>
          <w:trHeight w:val="20"/>
        </w:trPr>
        <w:tc>
          <w:tcPr>
            <w:tcW w:w="94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Потребление тепловой энергии на отопление и вентиляцию, </w:t>
            </w:r>
            <w:proofErr w:type="spellStart"/>
            <w:r w:rsidRPr="00F72DC3">
              <w:rPr>
                <w:rFonts w:ascii="Times New Roman" w:eastAsia="Calibri" w:hAnsi="Times New Roman" w:cs="Times New Roman"/>
                <w:sz w:val="12"/>
                <w:szCs w:val="12"/>
              </w:rPr>
              <w:t>Втч</w:t>
            </w:r>
            <w:proofErr w:type="spellEnd"/>
            <w:r w:rsidRPr="00F72DC3">
              <w:rPr>
                <w:rFonts w:ascii="Times New Roman" w:eastAsia="Calibri" w:hAnsi="Times New Roman" w:cs="Times New Roman"/>
                <w:sz w:val="12"/>
                <w:szCs w:val="12"/>
              </w:rPr>
              <w:t>/м2/ГСОП</w:t>
            </w:r>
          </w:p>
        </w:tc>
        <w:tc>
          <w:tcPr>
            <w:tcW w:w="4054" w:type="pct"/>
            <w:gridSpan w:val="7"/>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требование по снижению потребления не устанавливается</w:t>
            </w:r>
          </w:p>
        </w:tc>
      </w:tr>
      <w:tr w:rsidR="00F72DC3" w:rsidRPr="00F72DC3" w:rsidTr="009511EB">
        <w:trPr>
          <w:trHeight w:val="20"/>
        </w:trPr>
        <w:tc>
          <w:tcPr>
            <w:tcW w:w="94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Потребление горячей воды, м3/чел</w:t>
            </w:r>
          </w:p>
        </w:tc>
        <w:tc>
          <w:tcPr>
            <w:tcW w:w="4054" w:type="pct"/>
            <w:gridSpan w:val="7"/>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требование по снижению потребления не устанавливается</w:t>
            </w:r>
          </w:p>
          <w:p w:rsidR="00F72DC3" w:rsidRPr="00F72DC3" w:rsidRDefault="00F72DC3" w:rsidP="009511EB">
            <w:pPr>
              <w:tabs>
                <w:tab w:val="left" w:pos="284"/>
                <w:tab w:val="left" w:pos="3828"/>
              </w:tabs>
              <w:rPr>
                <w:rFonts w:ascii="Times New Roman" w:eastAsia="Calibri" w:hAnsi="Times New Roman" w:cs="Times New Roman"/>
                <w:sz w:val="12"/>
                <w:szCs w:val="12"/>
              </w:rPr>
            </w:pPr>
          </w:p>
        </w:tc>
      </w:tr>
      <w:tr w:rsidR="00F72DC3" w:rsidRPr="00F72DC3" w:rsidTr="009511EB">
        <w:trPr>
          <w:trHeight w:val="20"/>
        </w:trPr>
        <w:tc>
          <w:tcPr>
            <w:tcW w:w="94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Потребление холодной воды, м3/чел</w:t>
            </w:r>
          </w:p>
        </w:tc>
        <w:tc>
          <w:tcPr>
            <w:tcW w:w="4054" w:type="pct"/>
            <w:gridSpan w:val="7"/>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требование по снижению потребления не устанавливается</w:t>
            </w:r>
          </w:p>
        </w:tc>
      </w:tr>
      <w:tr w:rsidR="00F72DC3" w:rsidRPr="00F72DC3" w:rsidTr="009511EB">
        <w:trPr>
          <w:trHeight w:val="20"/>
        </w:trPr>
        <w:tc>
          <w:tcPr>
            <w:tcW w:w="94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Потребление электрической энергии, </w:t>
            </w:r>
            <w:proofErr w:type="spellStart"/>
            <w:r w:rsidRPr="00F72DC3">
              <w:rPr>
                <w:rFonts w:ascii="Times New Roman" w:eastAsia="Calibri" w:hAnsi="Times New Roman" w:cs="Times New Roman"/>
                <w:sz w:val="12"/>
                <w:szCs w:val="12"/>
              </w:rPr>
              <w:t>кВтч</w:t>
            </w:r>
            <w:proofErr w:type="spellEnd"/>
            <w:r w:rsidRPr="00F72DC3">
              <w:rPr>
                <w:rFonts w:ascii="Times New Roman" w:eastAsia="Calibri" w:hAnsi="Times New Roman" w:cs="Times New Roman"/>
                <w:sz w:val="12"/>
                <w:szCs w:val="12"/>
              </w:rPr>
              <w:t>/м2</w:t>
            </w:r>
          </w:p>
        </w:tc>
        <w:tc>
          <w:tcPr>
            <w:tcW w:w="45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3,91</w:t>
            </w:r>
          </w:p>
        </w:tc>
        <w:tc>
          <w:tcPr>
            <w:tcW w:w="62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14,2</w:t>
            </w:r>
          </w:p>
        </w:tc>
        <w:tc>
          <w:tcPr>
            <w:tcW w:w="51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w:t>
            </w:r>
          </w:p>
        </w:tc>
        <w:tc>
          <w:tcPr>
            <w:tcW w:w="54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w:t>
            </w:r>
          </w:p>
        </w:tc>
        <w:tc>
          <w:tcPr>
            <w:tcW w:w="6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Здание эффективно. </w:t>
            </w:r>
          </w:p>
        </w:tc>
        <w:tc>
          <w:tcPr>
            <w:tcW w:w="6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Здание эффективно.</w:t>
            </w:r>
          </w:p>
        </w:tc>
        <w:tc>
          <w:tcPr>
            <w:tcW w:w="63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Здание эффективно.</w:t>
            </w:r>
          </w:p>
        </w:tc>
      </w:tr>
      <w:tr w:rsidR="00F72DC3" w:rsidRPr="00F72DC3" w:rsidTr="009511EB">
        <w:trPr>
          <w:trHeight w:val="20"/>
        </w:trPr>
        <w:tc>
          <w:tcPr>
            <w:tcW w:w="94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Потребление природного газа, м3/м2</w:t>
            </w:r>
          </w:p>
        </w:tc>
        <w:tc>
          <w:tcPr>
            <w:tcW w:w="4054" w:type="pct"/>
            <w:gridSpan w:val="7"/>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требование по снижению потребления не устанавливается</w:t>
            </w:r>
          </w:p>
        </w:tc>
      </w:tr>
      <w:tr w:rsidR="00F72DC3" w:rsidRPr="00F72DC3" w:rsidTr="009511EB">
        <w:trPr>
          <w:trHeight w:val="20"/>
        </w:trPr>
        <w:tc>
          <w:tcPr>
            <w:tcW w:w="94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Потребление моторного топлива, тут/л</w:t>
            </w:r>
          </w:p>
        </w:tc>
        <w:tc>
          <w:tcPr>
            <w:tcW w:w="4054" w:type="pct"/>
            <w:gridSpan w:val="7"/>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требование по снижению потребления не устанавливается</w:t>
            </w:r>
          </w:p>
        </w:tc>
      </w:tr>
    </w:tbl>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17" w:name="_Toc202519053"/>
      <w:bookmarkStart w:id="118" w:name="_Hlk202172464"/>
      <w:r w:rsidRPr="00F72DC3">
        <w:rPr>
          <w:rFonts w:ascii="Times New Roman" w:eastAsia="Calibri" w:hAnsi="Times New Roman" w:cs="Times New Roman"/>
          <w:b/>
          <w:bCs/>
          <w:sz w:val="12"/>
          <w:szCs w:val="12"/>
        </w:rPr>
        <w:t>3. Цели и задачи Программы</w:t>
      </w:r>
      <w:bookmarkEnd w:id="117"/>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Основные цели Программы:</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снижение в сопоставимых условиях объема потребления учреждения администрации энергоресурсов в течении трех лет (периода реализации Программы) не менее чем на 3% от фактически потребленного им в базовом году при условии обеспечения комфортных условий пребывания в помещениях;</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поддержание в дальнейшем высоких стандартов энергоэффективности функционирования бюджетного учреждения.</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Основные задачи Программы:</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вовлечение в процесс энергосбережения всего коллектива учреждения (организационные мероприятия, управление и мониторинг);</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снижение потребления электрической энергии.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19" w:name="_Toc202519054"/>
      <w:bookmarkStart w:id="120" w:name="_Hlk202172491"/>
      <w:bookmarkEnd w:id="118"/>
      <w:r w:rsidRPr="00F72DC3">
        <w:rPr>
          <w:rFonts w:ascii="Times New Roman" w:eastAsia="Calibri" w:hAnsi="Times New Roman" w:cs="Times New Roman"/>
          <w:b/>
          <w:bCs/>
          <w:sz w:val="12"/>
          <w:szCs w:val="12"/>
        </w:rPr>
        <w:t>4. Комплекс программных мероприятий</w:t>
      </w:r>
      <w:bookmarkEnd w:id="119"/>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Предлагаемые к реализации мероприятия должны соответствовать целям Программы, учитывать перспективы развития учреждения, быть взаимоувязаны, ранжированы по приоритетам и срокам окупаемости и ориентированы на получение эффекта снижения энергопотребления.</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lastRenderedPageBreak/>
        <w:t>При составлении бюджета реализации программы на последующие годы необходимо проводить индексацию затрат мероприятий в текущие цены.</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Система мероприятий по достижению целей и показателей Программы состоит из двух блоков:</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Организационно-правовые мероприятия</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Формирование нормативных правовых актов, стимулирующих энергосбережение;</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Информационное обеспечение энергосбережения.</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Учреждение должно иметь энергетический паспорт (энергетическую декларацию) для получения исходной информации для программы: договорных (расчетных) и нормативных величин потребления энергоресурсов; определения фактических величин потребления удельных показателей; технических характеристик зданий, сооружений, оборудования.</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Технические мероприятия</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Мероприятия по повышению эффективности потребления электрической энергии.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r w:rsidRPr="00F72DC3">
        <w:rPr>
          <w:rFonts w:ascii="Times New Roman" w:eastAsia="Calibri" w:hAnsi="Times New Roman" w:cs="Times New Roman"/>
          <w:sz w:val="12"/>
          <w:szCs w:val="12"/>
        </w:rPr>
        <w:t>Стоимость реализации энергосберегающих мероприятий определялась по среднерыночным ценам 2025 года. Экономия в натуральном выражении определялась на основании данных по объемам энергопотребления за 2024 год, в денежном выражении по тарифам, усредненным ценам (с учетом индексов-дефляторов) на энергоресурсы на 2026-2028 гг.</w:t>
      </w:r>
      <w:bookmarkStart w:id="121" w:name="_Toc202519055"/>
      <w:bookmarkStart w:id="122" w:name="_Hlk202172546"/>
      <w:bookmarkEnd w:id="120"/>
      <w:r w:rsidRPr="00F72DC3">
        <w:rPr>
          <w:rFonts w:ascii="Times New Roman" w:eastAsia="Calibri" w:hAnsi="Times New Roman" w:cs="Times New Roman"/>
          <w:i/>
          <w:iCs/>
          <w:sz w:val="12"/>
          <w:szCs w:val="12"/>
          <w:u w:val="single"/>
        </w:rPr>
        <w:t>4.1 Организационно-правовые мероприятия Программы</w:t>
      </w:r>
      <w:bookmarkEnd w:id="121"/>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Организационные мероприятия планируется осуществлять в следующих направлениях:</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Формирование нормативных правовых актов, стимулирующих энергосбережение;</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Информационное обеспечение энергосбережения.</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Финансовые затраты на осуществление организационных мероприятий в 2026-2028 гг. не требуются.</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Перечень организационных мероприятий в области энергосбережения и повышения энергетической эффективности представлен в таблице 14.</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bookmarkStart w:id="123" w:name="_Toc202519056"/>
      <w:r w:rsidRPr="00F72DC3">
        <w:rPr>
          <w:rFonts w:ascii="Times New Roman" w:eastAsia="Calibri" w:hAnsi="Times New Roman" w:cs="Times New Roman"/>
          <w:i/>
          <w:iCs/>
          <w:sz w:val="12"/>
          <w:szCs w:val="12"/>
          <w:u w:val="single"/>
        </w:rPr>
        <w:t>4.2 Технические мероприятия Программы</w:t>
      </w:r>
      <w:bookmarkEnd w:id="123"/>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124" w:name="_Hlk201071201"/>
      <w:r w:rsidRPr="00F72DC3">
        <w:rPr>
          <w:rFonts w:ascii="Times New Roman" w:eastAsia="Calibri" w:hAnsi="Times New Roman" w:cs="Times New Roman"/>
          <w:sz w:val="12"/>
          <w:szCs w:val="12"/>
        </w:rPr>
        <w:t>В целях повышения эффективности деятельности Администрации сельского поселения Липовка планирует в 2026 - 2028 гг. проведение мероприятий, направленных на обеспечение рационального использования энергетических ресурсов, а также снижение затрат на их потребление.</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r w:rsidRPr="00F72DC3">
        <w:rPr>
          <w:rFonts w:ascii="Times New Roman" w:eastAsia="Calibri" w:hAnsi="Times New Roman" w:cs="Times New Roman"/>
          <w:i/>
          <w:iCs/>
          <w:sz w:val="12"/>
          <w:szCs w:val="12"/>
          <w:u w:val="single"/>
        </w:rPr>
        <w:t>Оснащение приборами учета используемых энергетических ресурсов</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Установка приборов учёта является обязательным мероприятием, согласно требованиям Федерального закона от 23.11.2009 г. № 261-ФЗ «Об энергосбережении и о повышении энергетической эффективности и внесении изменений в отдельные законодательные акты Российской Федерации» (ст. 13 п. 3).</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125" w:name="_Hlk200527071"/>
      <w:r w:rsidRPr="00F72DC3">
        <w:rPr>
          <w:rFonts w:ascii="Times New Roman" w:eastAsia="Calibri" w:hAnsi="Times New Roman" w:cs="Times New Roman"/>
          <w:bCs/>
          <w:iCs/>
          <w:sz w:val="12"/>
          <w:szCs w:val="12"/>
        </w:rPr>
        <w:t xml:space="preserve">Оснащенность приборами учета электрической энергии и воды составляет 100 %. </w:t>
      </w:r>
      <w:r w:rsidRPr="00F72DC3">
        <w:rPr>
          <w:rFonts w:ascii="Times New Roman" w:eastAsia="Calibri" w:hAnsi="Times New Roman" w:cs="Times New Roman"/>
          <w:sz w:val="12"/>
          <w:szCs w:val="12"/>
        </w:rPr>
        <w:t xml:space="preserve">Величина потребленной тепловой энергии определяется расчетным способом по нормативам потребления. </w:t>
      </w:r>
      <w:bookmarkStart w:id="126" w:name="_Hlk202171978"/>
      <w:r w:rsidRPr="00F72DC3">
        <w:rPr>
          <w:rFonts w:ascii="Times New Roman" w:eastAsia="Calibri" w:hAnsi="Times New Roman" w:cs="Times New Roman"/>
          <w:sz w:val="12"/>
          <w:szCs w:val="12"/>
        </w:rPr>
        <w:t>Установка индивидуальных приборов учета тепловой энергии не представляется возможной.</w:t>
      </w:r>
      <w:bookmarkEnd w:id="122"/>
    </w:p>
    <w:bookmarkEnd w:id="124"/>
    <w:bookmarkEnd w:id="125"/>
    <w:bookmarkEnd w:id="126"/>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r w:rsidRPr="00F72DC3">
        <w:rPr>
          <w:rFonts w:ascii="Times New Roman" w:eastAsia="Calibri" w:hAnsi="Times New Roman" w:cs="Times New Roman"/>
          <w:i/>
          <w:iCs/>
          <w:sz w:val="12"/>
          <w:szCs w:val="12"/>
          <w:u w:val="single"/>
        </w:rPr>
        <w:t>Повышение эффективности использования электрической энергии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i/>
          <w:sz w:val="12"/>
          <w:szCs w:val="12"/>
          <w:u w:val="single"/>
        </w:rPr>
        <w:t>Внедрение эффективных систем освещения</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Замена люминесцентных ламп является наиболее эффективным комплексным мероприятием, так как включает в себя замену ламп, повышение КПД, оптимизацию </w:t>
      </w:r>
      <w:proofErr w:type="spellStart"/>
      <w:r w:rsidRPr="00F72DC3">
        <w:rPr>
          <w:rFonts w:ascii="Times New Roman" w:eastAsia="Calibri" w:hAnsi="Times New Roman" w:cs="Times New Roman"/>
          <w:sz w:val="12"/>
          <w:szCs w:val="12"/>
        </w:rPr>
        <w:t>светораспределения</w:t>
      </w:r>
      <w:proofErr w:type="spellEnd"/>
      <w:r w:rsidRPr="00F72DC3">
        <w:rPr>
          <w:rFonts w:ascii="Times New Roman" w:eastAsia="Calibri" w:hAnsi="Times New Roman" w:cs="Times New Roman"/>
          <w:sz w:val="12"/>
          <w:szCs w:val="12"/>
        </w:rPr>
        <w:t xml:space="preserve"> светового потока и его расположения. За счет увеличения светоотдачи имеется возможность снизить установленную мощность ламп, при сохранении нормального уровня освещенности.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В Администрации с. п. Липовка установлены энергосберегающие лампы.</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Во исполнении требования Постановления Правительства РФ № 2255 от 24.12.2020 г., Администрация с. п. Липовка планирует в 2026 - 2028 гг. продолжить замену установленных светильников с люминесцентными лампами на светодиодные светильники. </w:t>
      </w:r>
      <w:bookmarkStart w:id="127" w:name="_Hlk202173514"/>
      <w:r w:rsidRPr="00F72DC3">
        <w:rPr>
          <w:rFonts w:ascii="Times New Roman" w:eastAsia="Calibri" w:hAnsi="Times New Roman" w:cs="Times New Roman"/>
          <w:sz w:val="12"/>
          <w:szCs w:val="12"/>
        </w:rPr>
        <w:t>График внедрения мероприятий по замене установленных источников света приведен в таблице 10.</w:t>
      </w:r>
    </w:p>
    <w:bookmarkEnd w:id="127"/>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Таблица 10 - График внедрения мероприятий по замене установленных источников света</w:t>
      </w:r>
    </w:p>
    <w:tbl>
      <w:tblPr>
        <w:tblW w:w="5000" w:type="pct"/>
        <w:tblCellMar>
          <w:left w:w="0" w:type="dxa"/>
          <w:right w:w="0" w:type="dxa"/>
        </w:tblCellMar>
        <w:tblLook w:val="04A0" w:firstRow="1" w:lastRow="0" w:firstColumn="1" w:lastColumn="0" w:noHBand="0" w:noVBand="1"/>
      </w:tblPr>
      <w:tblGrid>
        <w:gridCol w:w="4656"/>
        <w:gridCol w:w="955"/>
        <w:gridCol w:w="996"/>
        <w:gridCol w:w="916"/>
      </w:tblGrid>
      <w:tr w:rsidR="00F72DC3" w:rsidRPr="00F72DC3" w:rsidTr="009511EB">
        <w:trPr>
          <w:trHeight w:val="20"/>
          <w:tblHeader/>
        </w:trPr>
        <w:tc>
          <w:tcPr>
            <w:tcW w:w="3094" w:type="pct"/>
            <w:tcBorders>
              <w:top w:val="single" w:sz="4" w:space="0" w:color="auto"/>
              <w:left w:val="single" w:sz="4" w:space="0" w:color="auto"/>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Наименование</w:t>
            </w:r>
          </w:p>
        </w:tc>
        <w:tc>
          <w:tcPr>
            <w:tcW w:w="635" w:type="pct"/>
            <w:tcBorders>
              <w:top w:val="single" w:sz="4" w:space="0" w:color="auto"/>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2026</w:t>
            </w:r>
          </w:p>
        </w:tc>
        <w:tc>
          <w:tcPr>
            <w:tcW w:w="662" w:type="pct"/>
            <w:tcBorders>
              <w:top w:val="single" w:sz="4" w:space="0" w:color="auto"/>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2027</w:t>
            </w:r>
          </w:p>
        </w:tc>
        <w:tc>
          <w:tcPr>
            <w:tcW w:w="609" w:type="pct"/>
            <w:tcBorders>
              <w:top w:val="single" w:sz="4" w:space="0" w:color="auto"/>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2028</w:t>
            </w:r>
          </w:p>
        </w:tc>
      </w:tr>
      <w:tr w:rsidR="00F72DC3" w:rsidRPr="00F72DC3" w:rsidTr="009511EB">
        <w:trPr>
          <w:trHeight w:val="20"/>
        </w:trPr>
        <w:tc>
          <w:tcPr>
            <w:tcW w:w="3094" w:type="pct"/>
            <w:tcBorders>
              <w:top w:val="nil"/>
              <w:left w:val="single" w:sz="4" w:space="0" w:color="auto"/>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Администрация с. п. Липовка</w:t>
            </w:r>
          </w:p>
        </w:tc>
        <w:tc>
          <w:tcPr>
            <w:tcW w:w="635"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5</w:t>
            </w:r>
          </w:p>
        </w:tc>
        <w:tc>
          <w:tcPr>
            <w:tcW w:w="662"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4</w:t>
            </w:r>
          </w:p>
        </w:tc>
        <w:tc>
          <w:tcPr>
            <w:tcW w:w="609" w:type="pct"/>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3</w:t>
            </w:r>
          </w:p>
        </w:tc>
      </w:tr>
      <w:tr w:rsidR="00F72DC3" w:rsidRPr="00F72DC3" w:rsidTr="009511EB">
        <w:trPr>
          <w:trHeight w:val="20"/>
        </w:trPr>
        <w:tc>
          <w:tcPr>
            <w:tcW w:w="3094" w:type="pct"/>
            <w:tcBorders>
              <w:top w:val="nil"/>
              <w:left w:val="single" w:sz="4" w:space="0" w:color="auto"/>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Всего:</w:t>
            </w:r>
          </w:p>
        </w:tc>
        <w:tc>
          <w:tcPr>
            <w:tcW w:w="635" w:type="pct"/>
            <w:tcBorders>
              <w:top w:val="nil"/>
              <w:left w:val="nil"/>
              <w:bottom w:val="single" w:sz="4" w:space="0" w:color="auto"/>
              <w:right w:val="single" w:sz="4" w:space="0" w:color="auto"/>
            </w:tcBorders>
            <w:shd w:val="clear" w:color="auto" w:fill="auto"/>
            <w:noWrap/>
          </w:tcPr>
          <w:p w:rsidR="00F72DC3" w:rsidRPr="00F72DC3" w:rsidRDefault="00F72DC3" w:rsidP="009511EB">
            <w:pPr>
              <w:tabs>
                <w:tab w:val="left" w:pos="284"/>
                <w:tab w:val="left" w:pos="3828"/>
              </w:tabs>
              <w:spacing w:after="0" w:line="240" w:lineRule="auto"/>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5</w:t>
            </w:r>
          </w:p>
        </w:tc>
        <w:tc>
          <w:tcPr>
            <w:tcW w:w="662" w:type="pct"/>
            <w:tcBorders>
              <w:top w:val="nil"/>
              <w:left w:val="nil"/>
              <w:bottom w:val="single" w:sz="4" w:space="0" w:color="auto"/>
              <w:right w:val="single" w:sz="4" w:space="0" w:color="auto"/>
            </w:tcBorders>
            <w:shd w:val="clear" w:color="auto" w:fill="auto"/>
            <w:noWrap/>
          </w:tcPr>
          <w:p w:rsidR="00F72DC3" w:rsidRPr="00F72DC3" w:rsidRDefault="00F72DC3" w:rsidP="009511EB">
            <w:pPr>
              <w:tabs>
                <w:tab w:val="left" w:pos="284"/>
                <w:tab w:val="left" w:pos="3828"/>
              </w:tabs>
              <w:spacing w:after="0" w:line="240" w:lineRule="auto"/>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4</w:t>
            </w:r>
          </w:p>
        </w:tc>
        <w:tc>
          <w:tcPr>
            <w:tcW w:w="609" w:type="pct"/>
            <w:tcBorders>
              <w:top w:val="nil"/>
              <w:left w:val="nil"/>
              <w:bottom w:val="single" w:sz="4" w:space="0" w:color="auto"/>
              <w:right w:val="single" w:sz="4" w:space="0" w:color="auto"/>
            </w:tcBorders>
            <w:shd w:val="clear" w:color="auto" w:fill="auto"/>
            <w:noWrap/>
          </w:tcPr>
          <w:p w:rsidR="00F72DC3" w:rsidRPr="00F72DC3" w:rsidRDefault="00F72DC3" w:rsidP="009511EB">
            <w:pPr>
              <w:tabs>
                <w:tab w:val="left" w:pos="284"/>
                <w:tab w:val="left" w:pos="3828"/>
              </w:tabs>
              <w:spacing w:after="0" w:line="240" w:lineRule="auto"/>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3</w:t>
            </w:r>
          </w:p>
        </w:tc>
      </w:tr>
    </w:tbl>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Преимущества светодиодных ламп над люминесцентными источниками света, следующие:</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отсутствие у светодиодных ламп вредного эффекта низкочастотных пульсаций, свойственного люминесцентным лампам, что негативно сказывается на комфортности постоянного присутствия в помещении людей;</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снижение эксплуатационных затрат – заявленный срок службы не менее 30 тыс. часов, отсутствие необходимости закупки, хранения и утилизации ртутьсодержащих ламп на весь срок службы светодиодных ламп;</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 xml:space="preserve">снижение затрат на электроэнергию – реальная потребляемая мощность типового офисного светильника 4*18 с люминесцентными лампами колеблется от 80 до 96 Вт, в то время как потребляемая мощность светильника со светодиодными лампами составляет от 30 до 40 Вт. Таким образом, установка светодиодных лампочек позволяет реально экономить около 60 % электроэнергии на освещение помещений. </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128" w:name="_Hlk201130702"/>
      <w:r w:rsidRPr="00F72DC3">
        <w:rPr>
          <w:rFonts w:ascii="Times New Roman" w:eastAsia="Calibri" w:hAnsi="Times New Roman" w:cs="Times New Roman"/>
          <w:sz w:val="12"/>
          <w:szCs w:val="12"/>
        </w:rPr>
        <w:t>Согласно конъюнктурному анализу прайс-листов на осветительное оборудование (Приложение), стоимость одной (Космос А60 15</w:t>
      </w:r>
      <w:r w:rsidRPr="00F72DC3">
        <w:rPr>
          <w:rFonts w:ascii="Times New Roman" w:eastAsia="Calibri" w:hAnsi="Times New Roman" w:cs="Times New Roman"/>
          <w:sz w:val="12"/>
          <w:szCs w:val="12"/>
          <w:lang w:val="en-US"/>
        </w:rPr>
        <w:t>W</w:t>
      </w:r>
      <w:r w:rsidRPr="00F72DC3">
        <w:rPr>
          <w:rFonts w:ascii="Times New Roman" w:eastAsia="Calibri" w:hAnsi="Times New Roman" w:cs="Times New Roman"/>
          <w:sz w:val="12"/>
          <w:szCs w:val="12"/>
        </w:rPr>
        <w:t xml:space="preserve"> 220</w:t>
      </w:r>
      <w:r w:rsidRPr="00F72DC3">
        <w:rPr>
          <w:rFonts w:ascii="Times New Roman" w:eastAsia="Calibri" w:hAnsi="Times New Roman" w:cs="Times New Roman"/>
          <w:sz w:val="12"/>
          <w:szCs w:val="12"/>
          <w:lang w:val="en-US"/>
        </w:rPr>
        <w:t>V</w:t>
      </w:r>
      <w:r w:rsidRPr="00F72DC3">
        <w:rPr>
          <w:rFonts w:ascii="Times New Roman" w:eastAsia="Calibri" w:hAnsi="Times New Roman" w:cs="Times New Roman"/>
          <w:sz w:val="12"/>
          <w:szCs w:val="12"/>
        </w:rPr>
        <w:t xml:space="preserve"> E27, составляет 85,00 руб. с учетом НДС (в ценах 2025 г.). Всего за период действия Программы планируется заменить/установить 12 светодиодных ламп. </w:t>
      </w:r>
      <w:bookmarkStart w:id="129" w:name="_Hlk200530656"/>
      <w:r w:rsidRPr="00F72DC3">
        <w:rPr>
          <w:rFonts w:ascii="Times New Roman" w:eastAsia="Calibri" w:hAnsi="Times New Roman" w:cs="Times New Roman"/>
          <w:sz w:val="12"/>
          <w:szCs w:val="12"/>
        </w:rPr>
        <w:t xml:space="preserve">Затраты на реализацию мероприятий </w:t>
      </w:r>
      <w:bookmarkEnd w:id="129"/>
      <w:r w:rsidRPr="00F72DC3">
        <w:rPr>
          <w:rFonts w:ascii="Times New Roman" w:eastAsia="Calibri" w:hAnsi="Times New Roman" w:cs="Times New Roman"/>
          <w:sz w:val="12"/>
          <w:szCs w:val="12"/>
        </w:rPr>
        <w:t xml:space="preserve">по замене осветительного оборудования на период действия Программы представлены в </w:t>
      </w:r>
      <w:r w:rsidRPr="00F72DC3">
        <w:rPr>
          <w:rFonts w:ascii="Times New Roman" w:eastAsia="Calibri" w:hAnsi="Times New Roman" w:cs="Times New Roman"/>
          <w:sz w:val="12"/>
          <w:szCs w:val="12"/>
        </w:rPr>
        <w:br/>
        <w:t>таблице 11.</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130" w:name="_Hlk202173253"/>
      <w:bookmarkStart w:id="131" w:name="_Hlk200530406"/>
      <w:bookmarkEnd w:id="128"/>
      <w:r w:rsidRPr="00F72DC3">
        <w:rPr>
          <w:rFonts w:ascii="Times New Roman" w:eastAsia="Calibri" w:hAnsi="Times New Roman" w:cs="Times New Roman"/>
          <w:sz w:val="12"/>
          <w:szCs w:val="12"/>
        </w:rPr>
        <w:t xml:space="preserve">Общие затраты, необходимые для выполнения работ по замене/ установки источников освещения, рассчитаны с учетом прогнозных индексов цен, </w:t>
      </w:r>
      <w:r w:rsidRPr="00F72DC3">
        <w:rPr>
          <w:rFonts w:ascii="Times New Roman" w:eastAsia="Calibri" w:hAnsi="Times New Roman" w:cs="Times New Roman"/>
          <w:bCs/>
          <w:iCs/>
          <w:sz w:val="12"/>
          <w:szCs w:val="12"/>
        </w:rPr>
        <w:t xml:space="preserve">установленных в прогнозе социально-экономического развития Российской Федерации на очередной финансовый год и плановый период, утвержденных министерством экономического развития (ИПЦ 2026 -104,3%; 2027 – 104,0%; 2028 – 104,0%) и ориентировочно </w:t>
      </w:r>
      <w:r w:rsidRPr="00F72DC3">
        <w:rPr>
          <w:rFonts w:ascii="Times New Roman" w:eastAsia="Calibri" w:hAnsi="Times New Roman" w:cs="Times New Roman"/>
          <w:sz w:val="12"/>
          <w:szCs w:val="12"/>
        </w:rPr>
        <w:t xml:space="preserve">составят </w:t>
      </w:r>
      <w:bookmarkEnd w:id="130"/>
      <w:r w:rsidRPr="00F72DC3">
        <w:rPr>
          <w:rFonts w:ascii="Times New Roman" w:eastAsia="Calibri" w:hAnsi="Times New Roman" w:cs="Times New Roman"/>
          <w:b/>
          <w:bCs/>
          <w:sz w:val="12"/>
          <w:szCs w:val="12"/>
        </w:rPr>
        <w:t>1 099,75</w:t>
      </w:r>
      <w:r w:rsidRPr="00F72DC3">
        <w:rPr>
          <w:rFonts w:ascii="Times New Roman" w:eastAsia="Calibri" w:hAnsi="Times New Roman" w:cs="Times New Roman"/>
          <w:sz w:val="12"/>
          <w:szCs w:val="12"/>
        </w:rPr>
        <w:t xml:space="preserve"> </w:t>
      </w:r>
      <w:r w:rsidRPr="00F72DC3">
        <w:rPr>
          <w:rFonts w:ascii="Times New Roman" w:eastAsia="Calibri" w:hAnsi="Times New Roman" w:cs="Times New Roman"/>
          <w:b/>
          <w:bCs/>
          <w:sz w:val="12"/>
          <w:szCs w:val="12"/>
        </w:rPr>
        <w:t xml:space="preserve">руб. </w:t>
      </w:r>
      <w:r w:rsidRPr="00F72DC3">
        <w:rPr>
          <w:rFonts w:ascii="Times New Roman" w:eastAsia="Calibri" w:hAnsi="Times New Roman" w:cs="Times New Roman"/>
          <w:sz w:val="12"/>
          <w:szCs w:val="12"/>
        </w:rPr>
        <w:t>(таблица 11).</w:t>
      </w:r>
    </w:p>
    <w:bookmarkEnd w:id="131"/>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Таблица 11 – Затраты на реализацию мероприятий</w:t>
      </w:r>
    </w:p>
    <w:tbl>
      <w:tblPr>
        <w:tblW w:w="5000" w:type="pct"/>
        <w:tblCellMar>
          <w:left w:w="0" w:type="dxa"/>
          <w:right w:w="0" w:type="dxa"/>
        </w:tblCellMar>
        <w:tblLook w:val="04A0" w:firstRow="1" w:lastRow="0" w:firstColumn="1" w:lastColumn="0" w:noHBand="0" w:noVBand="1"/>
      </w:tblPr>
      <w:tblGrid>
        <w:gridCol w:w="1954"/>
        <w:gridCol w:w="1804"/>
        <w:gridCol w:w="1806"/>
        <w:gridCol w:w="1959"/>
      </w:tblGrid>
      <w:tr w:rsidR="00F72DC3" w:rsidRPr="00F72DC3" w:rsidTr="009511EB">
        <w:trPr>
          <w:trHeight w:val="20"/>
        </w:trPr>
        <w:tc>
          <w:tcPr>
            <w:tcW w:w="1299" w:type="pct"/>
            <w:tcBorders>
              <w:top w:val="single" w:sz="4" w:space="0" w:color="auto"/>
              <w:left w:val="single" w:sz="4" w:space="0" w:color="auto"/>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Период</w:t>
            </w:r>
          </w:p>
        </w:tc>
        <w:tc>
          <w:tcPr>
            <w:tcW w:w="1199" w:type="pct"/>
            <w:tcBorders>
              <w:top w:val="single" w:sz="4" w:space="0" w:color="auto"/>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кол-во, шт.</w:t>
            </w:r>
          </w:p>
        </w:tc>
        <w:tc>
          <w:tcPr>
            <w:tcW w:w="1200" w:type="pct"/>
            <w:tcBorders>
              <w:top w:val="single" w:sz="4" w:space="0" w:color="auto"/>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цена, руб./</w:t>
            </w:r>
            <w:proofErr w:type="spellStart"/>
            <w:r w:rsidRPr="00F72DC3">
              <w:rPr>
                <w:rFonts w:ascii="Times New Roman" w:eastAsia="Calibri" w:hAnsi="Times New Roman" w:cs="Times New Roman"/>
                <w:sz w:val="12"/>
                <w:szCs w:val="12"/>
              </w:rPr>
              <w:t>шт</w:t>
            </w:r>
            <w:proofErr w:type="spellEnd"/>
            <w:r w:rsidRPr="00F72DC3">
              <w:rPr>
                <w:rFonts w:ascii="Times New Roman" w:eastAsia="Calibri" w:hAnsi="Times New Roman" w:cs="Times New Roman"/>
                <w:sz w:val="12"/>
                <w:szCs w:val="12"/>
                <w:lang w:val="en-US"/>
              </w:rPr>
              <w:t>.</w:t>
            </w:r>
          </w:p>
        </w:tc>
        <w:tc>
          <w:tcPr>
            <w:tcW w:w="1302" w:type="pct"/>
            <w:tcBorders>
              <w:top w:val="single" w:sz="4" w:space="0" w:color="auto"/>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сумма, руб.</w:t>
            </w:r>
          </w:p>
        </w:tc>
      </w:tr>
      <w:tr w:rsidR="00F72DC3" w:rsidRPr="00F72DC3" w:rsidTr="009511EB">
        <w:trPr>
          <w:trHeight w:val="20"/>
        </w:trPr>
        <w:tc>
          <w:tcPr>
            <w:tcW w:w="1299" w:type="pct"/>
            <w:tcBorders>
              <w:top w:val="nil"/>
              <w:left w:val="single" w:sz="4" w:space="0" w:color="auto"/>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год</w:t>
            </w:r>
          </w:p>
        </w:tc>
        <w:tc>
          <w:tcPr>
            <w:tcW w:w="1199"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c>
          <w:tcPr>
            <w:tcW w:w="1200"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c>
          <w:tcPr>
            <w:tcW w:w="1302"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r>
      <w:tr w:rsidR="00F72DC3" w:rsidRPr="00F72DC3" w:rsidTr="009511EB">
        <w:trPr>
          <w:trHeight w:val="20"/>
        </w:trPr>
        <w:tc>
          <w:tcPr>
            <w:tcW w:w="1299" w:type="pct"/>
            <w:tcBorders>
              <w:top w:val="nil"/>
              <w:left w:val="single" w:sz="4" w:space="0" w:color="auto"/>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2026</w:t>
            </w:r>
          </w:p>
        </w:tc>
        <w:tc>
          <w:tcPr>
            <w:tcW w:w="1199"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0</w:t>
            </w:r>
          </w:p>
        </w:tc>
        <w:tc>
          <w:tcPr>
            <w:tcW w:w="1200"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0,00</w:t>
            </w:r>
          </w:p>
        </w:tc>
        <w:tc>
          <w:tcPr>
            <w:tcW w:w="1302"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0,00</w:t>
            </w:r>
          </w:p>
        </w:tc>
      </w:tr>
      <w:tr w:rsidR="00F72DC3" w:rsidRPr="00F72DC3" w:rsidTr="009511EB">
        <w:trPr>
          <w:trHeight w:val="20"/>
        </w:trPr>
        <w:tc>
          <w:tcPr>
            <w:tcW w:w="1299" w:type="pct"/>
            <w:tcBorders>
              <w:top w:val="nil"/>
              <w:left w:val="single" w:sz="4" w:space="0" w:color="auto"/>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2027</w:t>
            </w:r>
          </w:p>
        </w:tc>
        <w:tc>
          <w:tcPr>
            <w:tcW w:w="1199"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9</w:t>
            </w:r>
          </w:p>
        </w:tc>
        <w:tc>
          <w:tcPr>
            <w:tcW w:w="1200"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90,23</w:t>
            </w:r>
          </w:p>
        </w:tc>
        <w:tc>
          <w:tcPr>
            <w:tcW w:w="1302"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812,08</w:t>
            </w:r>
          </w:p>
        </w:tc>
      </w:tr>
      <w:tr w:rsidR="00F72DC3" w:rsidRPr="00F72DC3" w:rsidTr="009511EB">
        <w:trPr>
          <w:trHeight w:val="20"/>
        </w:trPr>
        <w:tc>
          <w:tcPr>
            <w:tcW w:w="1299" w:type="pct"/>
            <w:tcBorders>
              <w:top w:val="nil"/>
              <w:left w:val="single" w:sz="4" w:space="0" w:color="auto"/>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2028</w:t>
            </w:r>
          </w:p>
        </w:tc>
        <w:tc>
          <w:tcPr>
            <w:tcW w:w="1199"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3</w:t>
            </w:r>
          </w:p>
        </w:tc>
        <w:tc>
          <w:tcPr>
            <w:tcW w:w="1200"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95,9</w:t>
            </w:r>
          </w:p>
        </w:tc>
        <w:tc>
          <w:tcPr>
            <w:tcW w:w="1302"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287,67</w:t>
            </w:r>
          </w:p>
        </w:tc>
      </w:tr>
      <w:tr w:rsidR="00F72DC3" w:rsidRPr="00F72DC3" w:rsidTr="009511EB">
        <w:trPr>
          <w:trHeight w:val="20"/>
        </w:trPr>
        <w:tc>
          <w:tcPr>
            <w:tcW w:w="1299" w:type="pct"/>
            <w:tcBorders>
              <w:top w:val="nil"/>
              <w:left w:val="single" w:sz="4" w:space="0" w:color="auto"/>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Итого:</w:t>
            </w:r>
          </w:p>
        </w:tc>
        <w:tc>
          <w:tcPr>
            <w:tcW w:w="1199"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12</w:t>
            </w:r>
          </w:p>
        </w:tc>
        <w:tc>
          <w:tcPr>
            <w:tcW w:w="1200"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 </w:t>
            </w:r>
          </w:p>
        </w:tc>
        <w:tc>
          <w:tcPr>
            <w:tcW w:w="1302" w:type="pct"/>
            <w:tcBorders>
              <w:top w:val="nil"/>
              <w:left w:val="nil"/>
              <w:bottom w:val="single" w:sz="4" w:space="0" w:color="auto"/>
              <w:right w:val="single" w:sz="4" w:space="0" w:color="auto"/>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1099,75</w:t>
            </w:r>
          </w:p>
        </w:tc>
      </w:tr>
    </w:tbl>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Расчёт эффективности замены установленного осветительного оборудования на светодиодное представлен в таблицах 12 -13.</w:t>
      </w:r>
    </w:p>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r w:rsidRPr="00F72DC3">
        <w:rPr>
          <w:rFonts w:ascii="Times New Roman" w:eastAsia="Calibri" w:hAnsi="Times New Roman" w:cs="Times New Roman"/>
          <w:bCs/>
          <w:iCs/>
          <w:sz w:val="12"/>
          <w:szCs w:val="12"/>
        </w:rPr>
        <w:t xml:space="preserve">Таблица 12 – </w:t>
      </w:r>
      <w:r w:rsidRPr="00F72DC3">
        <w:rPr>
          <w:rFonts w:ascii="Times New Roman" w:eastAsia="Calibri" w:hAnsi="Times New Roman" w:cs="Times New Roman"/>
          <w:sz w:val="12"/>
          <w:szCs w:val="12"/>
        </w:rPr>
        <w:t>Расчёт эффективности замены установленных осветительных приборов на светодиодные</w:t>
      </w:r>
    </w:p>
    <w:tbl>
      <w:tblPr>
        <w:tblStyle w:val="af2"/>
        <w:tblW w:w="5000" w:type="pct"/>
        <w:tblCellMar>
          <w:left w:w="0" w:type="dxa"/>
          <w:right w:w="0" w:type="dxa"/>
        </w:tblCellMar>
        <w:tblLook w:val="04A0" w:firstRow="1" w:lastRow="0" w:firstColumn="1" w:lastColumn="0" w:noHBand="0" w:noVBand="1"/>
      </w:tblPr>
      <w:tblGrid>
        <w:gridCol w:w="911"/>
        <w:gridCol w:w="1051"/>
        <w:gridCol w:w="1548"/>
        <w:gridCol w:w="11"/>
        <w:gridCol w:w="1485"/>
        <w:gridCol w:w="11"/>
        <w:gridCol w:w="998"/>
        <w:gridCol w:w="11"/>
        <w:gridCol w:w="1485"/>
        <w:gridCol w:w="12"/>
      </w:tblGrid>
      <w:tr w:rsidR="00F72DC3" w:rsidRPr="00F72DC3" w:rsidTr="009511EB">
        <w:trPr>
          <w:gridAfter w:val="1"/>
          <w:wAfter w:w="12" w:type="dxa"/>
          <w:trHeight w:val="20"/>
        </w:trPr>
        <w:tc>
          <w:tcPr>
            <w:tcW w:w="60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Кол-во, шт.</w:t>
            </w:r>
          </w:p>
        </w:tc>
        <w:tc>
          <w:tcPr>
            <w:tcW w:w="69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Время работы</w:t>
            </w:r>
          </w:p>
        </w:tc>
        <w:tc>
          <w:tcPr>
            <w:tcW w:w="102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Потребляемая мощность, кВт</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Потребление, тыс. кВт*ч</w:t>
            </w:r>
          </w:p>
        </w:tc>
        <w:tc>
          <w:tcPr>
            <w:tcW w:w="670"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Тариф, руб./кВт</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Потребление, тыс. руб.</w:t>
            </w:r>
          </w:p>
        </w:tc>
      </w:tr>
      <w:tr w:rsidR="00F72DC3" w:rsidRPr="00F72DC3" w:rsidTr="009511EB">
        <w:trPr>
          <w:trHeight w:val="20"/>
        </w:trPr>
        <w:tc>
          <w:tcPr>
            <w:tcW w:w="5000" w:type="pct"/>
            <w:gridSpan w:val="10"/>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до внедрения</w:t>
            </w:r>
          </w:p>
        </w:tc>
      </w:tr>
      <w:tr w:rsidR="00F72DC3" w:rsidRPr="00F72DC3" w:rsidTr="009511EB">
        <w:trPr>
          <w:trHeight w:val="20"/>
        </w:trPr>
        <w:tc>
          <w:tcPr>
            <w:tcW w:w="5000" w:type="pct"/>
            <w:gridSpan w:val="10"/>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2026 г.</w:t>
            </w:r>
          </w:p>
        </w:tc>
      </w:tr>
      <w:tr w:rsidR="00F72DC3" w:rsidRPr="00F72DC3" w:rsidTr="009511EB">
        <w:trPr>
          <w:gridAfter w:val="1"/>
          <w:wAfter w:w="12" w:type="dxa"/>
          <w:trHeight w:val="20"/>
        </w:trPr>
        <w:tc>
          <w:tcPr>
            <w:tcW w:w="60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w:t>
            </w:r>
          </w:p>
        </w:tc>
        <w:tc>
          <w:tcPr>
            <w:tcW w:w="69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2470</w:t>
            </w:r>
          </w:p>
        </w:tc>
        <w:tc>
          <w:tcPr>
            <w:tcW w:w="102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0,100</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0,25</w:t>
            </w:r>
          </w:p>
        </w:tc>
        <w:tc>
          <w:tcPr>
            <w:tcW w:w="670"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10,23</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2,526</w:t>
            </w:r>
          </w:p>
        </w:tc>
      </w:tr>
      <w:tr w:rsidR="00F72DC3" w:rsidRPr="00F72DC3" w:rsidTr="009511EB">
        <w:trPr>
          <w:trHeight w:val="20"/>
        </w:trPr>
        <w:tc>
          <w:tcPr>
            <w:tcW w:w="5000" w:type="pct"/>
            <w:gridSpan w:val="10"/>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lastRenderedPageBreak/>
              <w:t>2027 г.</w:t>
            </w:r>
          </w:p>
        </w:tc>
      </w:tr>
      <w:tr w:rsidR="00F72DC3" w:rsidRPr="00F72DC3" w:rsidTr="009511EB">
        <w:trPr>
          <w:gridAfter w:val="1"/>
          <w:wAfter w:w="12" w:type="dxa"/>
          <w:trHeight w:val="20"/>
        </w:trPr>
        <w:tc>
          <w:tcPr>
            <w:tcW w:w="60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4</w:t>
            </w:r>
          </w:p>
        </w:tc>
        <w:tc>
          <w:tcPr>
            <w:tcW w:w="69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2470</w:t>
            </w:r>
          </w:p>
        </w:tc>
        <w:tc>
          <w:tcPr>
            <w:tcW w:w="102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0,080</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0,20</w:t>
            </w:r>
          </w:p>
        </w:tc>
        <w:tc>
          <w:tcPr>
            <w:tcW w:w="670"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10,64</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2,102</w:t>
            </w:r>
          </w:p>
        </w:tc>
      </w:tr>
      <w:tr w:rsidR="00F72DC3" w:rsidRPr="00F72DC3" w:rsidTr="009511EB">
        <w:trPr>
          <w:trHeight w:val="20"/>
        </w:trPr>
        <w:tc>
          <w:tcPr>
            <w:tcW w:w="5000" w:type="pct"/>
            <w:gridSpan w:val="10"/>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2028 г.</w:t>
            </w:r>
          </w:p>
        </w:tc>
      </w:tr>
      <w:tr w:rsidR="00F72DC3" w:rsidRPr="00F72DC3" w:rsidTr="009511EB">
        <w:trPr>
          <w:gridAfter w:val="1"/>
          <w:wAfter w:w="12" w:type="dxa"/>
          <w:trHeight w:val="20"/>
        </w:trPr>
        <w:tc>
          <w:tcPr>
            <w:tcW w:w="60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3</w:t>
            </w:r>
          </w:p>
        </w:tc>
        <w:tc>
          <w:tcPr>
            <w:tcW w:w="69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2470</w:t>
            </w:r>
          </w:p>
        </w:tc>
        <w:tc>
          <w:tcPr>
            <w:tcW w:w="102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0,060</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0,15</w:t>
            </w:r>
          </w:p>
        </w:tc>
        <w:tc>
          <w:tcPr>
            <w:tcW w:w="670"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11,06</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1,639</w:t>
            </w:r>
          </w:p>
        </w:tc>
      </w:tr>
      <w:tr w:rsidR="00F72DC3" w:rsidRPr="00F72DC3" w:rsidTr="009511EB">
        <w:trPr>
          <w:trHeight w:val="20"/>
        </w:trPr>
        <w:tc>
          <w:tcPr>
            <w:tcW w:w="5000" w:type="pct"/>
            <w:gridSpan w:val="10"/>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после внедрения</w:t>
            </w:r>
          </w:p>
        </w:tc>
      </w:tr>
      <w:tr w:rsidR="00F72DC3" w:rsidRPr="00F72DC3" w:rsidTr="009511EB">
        <w:trPr>
          <w:trHeight w:val="20"/>
        </w:trPr>
        <w:tc>
          <w:tcPr>
            <w:tcW w:w="5000" w:type="pct"/>
            <w:gridSpan w:val="10"/>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2026 г.</w:t>
            </w:r>
          </w:p>
        </w:tc>
      </w:tr>
      <w:tr w:rsidR="00F72DC3" w:rsidRPr="00F72DC3" w:rsidTr="009511EB">
        <w:trPr>
          <w:gridAfter w:val="1"/>
          <w:wAfter w:w="12" w:type="dxa"/>
          <w:trHeight w:val="20"/>
        </w:trPr>
        <w:tc>
          <w:tcPr>
            <w:tcW w:w="60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w:t>
            </w:r>
          </w:p>
        </w:tc>
        <w:tc>
          <w:tcPr>
            <w:tcW w:w="699"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2470</w:t>
            </w:r>
          </w:p>
        </w:tc>
        <w:tc>
          <w:tcPr>
            <w:tcW w:w="102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0,075</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0,19</w:t>
            </w:r>
          </w:p>
        </w:tc>
        <w:tc>
          <w:tcPr>
            <w:tcW w:w="670" w:type="pct"/>
            <w:gridSpan w:val="2"/>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10,23</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1,895</w:t>
            </w:r>
          </w:p>
        </w:tc>
      </w:tr>
      <w:tr w:rsidR="00F72DC3" w:rsidRPr="00F72DC3" w:rsidTr="009511EB">
        <w:trPr>
          <w:trHeight w:val="20"/>
        </w:trPr>
        <w:tc>
          <w:tcPr>
            <w:tcW w:w="5000" w:type="pct"/>
            <w:gridSpan w:val="10"/>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2027 г.</w:t>
            </w:r>
          </w:p>
        </w:tc>
      </w:tr>
      <w:tr w:rsidR="00F72DC3" w:rsidRPr="00F72DC3" w:rsidTr="009511EB">
        <w:trPr>
          <w:gridAfter w:val="1"/>
          <w:wAfter w:w="12" w:type="dxa"/>
          <w:trHeight w:val="20"/>
        </w:trPr>
        <w:tc>
          <w:tcPr>
            <w:tcW w:w="60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4</w:t>
            </w:r>
          </w:p>
        </w:tc>
        <w:tc>
          <w:tcPr>
            <w:tcW w:w="699"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2470</w:t>
            </w:r>
          </w:p>
        </w:tc>
        <w:tc>
          <w:tcPr>
            <w:tcW w:w="102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0,060</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0,15</w:t>
            </w:r>
          </w:p>
        </w:tc>
        <w:tc>
          <w:tcPr>
            <w:tcW w:w="670" w:type="pct"/>
            <w:gridSpan w:val="2"/>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10,64</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1,576</w:t>
            </w:r>
          </w:p>
        </w:tc>
      </w:tr>
      <w:tr w:rsidR="00F72DC3" w:rsidRPr="00F72DC3" w:rsidTr="009511EB">
        <w:trPr>
          <w:trHeight w:val="20"/>
        </w:trPr>
        <w:tc>
          <w:tcPr>
            <w:tcW w:w="5000" w:type="pct"/>
            <w:gridSpan w:val="10"/>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2028 г.</w:t>
            </w:r>
          </w:p>
        </w:tc>
      </w:tr>
      <w:tr w:rsidR="00F72DC3" w:rsidRPr="00F72DC3" w:rsidTr="009511EB">
        <w:trPr>
          <w:gridAfter w:val="1"/>
          <w:wAfter w:w="12" w:type="dxa"/>
          <w:trHeight w:val="20"/>
        </w:trPr>
        <w:tc>
          <w:tcPr>
            <w:tcW w:w="60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3</w:t>
            </w:r>
          </w:p>
        </w:tc>
        <w:tc>
          <w:tcPr>
            <w:tcW w:w="699"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2470</w:t>
            </w:r>
          </w:p>
        </w:tc>
        <w:tc>
          <w:tcPr>
            <w:tcW w:w="102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0,045</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0,11</w:t>
            </w:r>
          </w:p>
        </w:tc>
        <w:tc>
          <w:tcPr>
            <w:tcW w:w="670" w:type="pct"/>
            <w:gridSpan w:val="2"/>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11,06</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1,230</w:t>
            </w:r>
          </w:p>
        </w:tc>
      </w:tr>
      <w:tr w:rsidR="00F72DC3" w:rsidRPr="00F72DC3" w:rsidTr="009511EB">
        <w:trPr>
          <w:trHeight w:val="20"/>
        </w:trPr>
        <w:tc>
          <w:tcPr>
            <w:tcW w:w="2341" w:type="pct"/>
            <w:gridSpan w:val="4"/>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 xml:space="preserve">всего, в </w:t>
            </w:r>
            <w:proofErr w:type="spellStart"/>
            <w:r w:rsidRPr="00F72DC3">
              <w:rPr>
                <w:rFonts w:ascii="Times New Roman" w:eastAsia="Calibri" w:hAnsi="Times New Roman" w:cs="Times New Roman"/>
                <w:b/>
                <w:bCs/>
                <w:sz w:val="12"/>
                <w:szCs w:val="12"/>
              </w:rPr>
              <w:t>т.ч</w:t>
            </w:r>
            <w:proofErr w:type="spellEnd"/>
            <w:r w:rsidRPr="00F72DC3">
              <w:rPr>
                <w:rFonts w:ascii="Times New Roman" w:eastAsia="Calibri" w:hAnsi="Times New Roman" w:cs="Times New Roman"/>
                <w:b/>
                <w:bCs/>
                <w:sz w:val="12"/>
                <w:szCs w:val="12"/>
              </w:rPr>
              <w:t>.:</w:t>
            </w:r>
          </w:p>
        </w:tc>
        <w:tc>
          <w:tcPr>
            <w:tcW w:w="994" w:type="pct"/>
            <w:gridSpan w:val="2"/>
            <w:noWrap/>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0,15</w:t>
            </w:r>
          </w:p>
        </w:tc>
        <w:tc>
          <w:tcPr>
            <w:tcW w:w="670" w:type="pct"/>
            <w:gridSpan w:val="2"/>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c>
          <w:tcPr>
            <w:tcW w:w="994" w:type="pct"/>
            <w:gridSpan w:val="2"/>
            <w:noWrap/>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1,567</w:t>
            </w:r>
          </w:p>
        </w:tc>
      </w:tr>
      <w:tr w:rsidR="00F72DC3" w:rsidRPr="00F72DC3" w:rsidTr="009511EB">
        <w:trPr>
          <w:trHeight w:val="20"/>
        </w:trPr>
        <w:tc>
          <w:tcPr>
            <w:tcW w:w="2341" w:type="pct"/>
            <w:gridSpan w:val="4"/>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2026 год</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0,06</w:t>
            </w:r>
          </w:p>
        </w:tc>
        <w:tc>
          <w:tcPr>
            <w:tcW w:w="670"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0,63</w:t>
            </w:r>
          </w:p>
        </w:tc>
      </w:tr>
      <w:tr w:rsidR="00F72DC3" w:rsidRPr="00F72DC3" w:rsidTr="009511EB">
        <w:trPr>
          <w:trHeight w:val="20"/>
        </w:trPr>
        <w:tc>
          <w:tcPr>
            <w:tcW w:w="2341" w:type="pct"/>
            <w:gridSpan w:val="4"/>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2027 год</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0,05</w:t>
            </w:r>
          </w:p>
        </w:tc>
        <w:tc>
          <w:tcPr>
            <w:tcW w:w="670"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0,53</w:t>
            </w:r>
          </w:p>
        </w:tc>
      </w:tr>
      <w:tr w:rsidR="00F72DC3" w:rsidRPr="00F72DC3" w:rsidTr="009511EB">
        <w:trPr>
          <w:trHeight w:val="20"/>
        </w:trPr>
        <w:tc>
          <w:tcPr>
            <w:tcW w:w="2341" w:type="pct"/>
            <w:gridSpan w:val="4"/>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2028 год</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0,04</w:t>
            </w:r>
          </w:p>
        </w:tc>
        <w:tc>
          <w:tcPr>
            <w:tcW w:w="670"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c>
          <w:tcPr>
            <w:tcW w:w="994" w:type="pct"/>
            <w:gridSpan w:val="2"/>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0,41</w:t>
            </w:r>
          </w:p>
        </w:tc>
      </w:tr>
    </w:tbl>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132" w:name="_Hlk201130901"/>
      <w:bookmarkStart w:id="133" w:name="_Hlk201065286"/>
      <w:r w:rsidRPr="00F72DC3">
        <w:rPr>
          <w:rFonts w:ascii="Times New Roman" w:eastAsia="Calibri" w:hAnsi="Times New Roman" w:cs="Times New Roman"/>
          <w:sz w:val="12"/>
          <w:szCs w:val="12"/>
        </w:rPr>
        <w:t xml:space="preserve">Ожидаемая экономия электроэнергии, расходуемой на освещение, составит </w:t>
      </w:r>
      <w:r w:rsidRPr="00F72DC3">
        <w:rPr>
          <w:rFonts w:ascii="Times New Roman" w:eastAsia="Calibri" w:hAnsi="Times New Roman" w:cs="Times New Roman"/>
          <w:b/>
          <w:bCs/>
          <w:i/>
          <w:iCs/>
          <w:sz w:val="12"/>
          <w:szCs w:val="12"/>
        </w:rPr>
        <w:t xml:space="preserve">0,15 тыс. кВт*ч </w:t>
      </w:r>
      <w:r w:rsidRPr="00F72DC3">
        <w:rPr>
          <w:rFonts w:ascii="Times New Roman" w:eastAsia="Calibri" w:hAnsi="Times New Roman" w:cs="Times New Roman"/>
          <w:sz w:val="12"/>
          <w:szCs w:val="12"/>
        </w:rPr>
        <w:t xml:space="preserve">с 2026 – 2028 гг. </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r w:rsidRPr="00F72DC3">
        <w:rPr>
          <w:rFonts w:ascii="Times New Roman" w:eastAsia="Calibri" w:hAnsi="Times New Roman" w:cs="Times New Roman"/>
          <w:sz w:val="12"/>
          <w:szCs w:val="12"/>
        </w:rPr>
        <w:t>Проведя анализ эффективности, можно сделать выводы о том, что запланированное мероприятие являются целесообразными. Все показатели эффективности имеют допустимые значение.</w:t>
      </w:r>
    </w:p>
    <w:bookmarkEnd w:id="132"/>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p>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bookmarkStart w:id="134" w:name="_Hlk201065318"/>
      <w:bookmarkStart w:id="135" w:name="_Hlk27474461"/>
      <w:bookmarkStart w:id="136" w:name="_Hlk27482529"/>
      <w:bookmarkEnd w:id="133"/>
      <w:r w:rsidRPr="00F72DC3">
        <w:rPr>
          <w:rFonts w:ascii="Times New Roman" w:eastAsia="Calibri" w:hAnsi="Times New Roman" w:cs="Times New Roman"/>
          <w:bCs/>
          <w:iCs/>
          <w:sz w:val="12"/>
          <w:szCs w:val="12"/>
        </w:rPr>
        <w:t xml:space="preserve">Таблица 13 – </w:t>
      </w:r>
      <w:r w:rsidRPr="00F72DC3">
        <w:rPr>
          <w:rFonts w:ascii="Times New Roman" w:eastAsia="Calibri" w:hAnsi="Times New Roman" w:cs="Times New Roman"/>
          <w:sz w:val="12"/>
          <w:szCs w:val="12"/>
        </w:rPr>
        <w:t>Расчёт эффективности замены установленных осветительных приборов на светодиодные</w:t>
      </w:r>
    </w:p>
    <w:bookmarkEnd w:id="134"/>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F72DC3">
        <w:rPr>
          <w:rFonts w:ascii="Times New Roman" w:eastAsia="Calibri" w:hAnsi="Times New Roman" w:cs="Times New Roman"/>
          <w:noProof/>
          <w:sz w:val="12"/>
          <w:szCs w:val="12"/>
          <w:lang w:eastAsia="ru-RU"/>
        </w:rPr>
        <w:drawing>
          <wp:inline distT="0" distB="0" distL="0" distR="0" wp14:anchorId="2DFD130A" wp14:editId="60D03528">
            <wp:extent cx="4754880" cy="3057580"/>
            <wp:effectExtent l="0" t="0" r="0" b="0"/>
            <wp:docPr id="12581260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8656" cy="3053578"/>
                    </a:xfrm>
                    <a:prstGeom prst="rect">
                      <a:avLst/>
                    </a:prstGeom>
                    <a:noFill/>
                    <a:ln>
                      <a:noFill/>
                    </a:ln>
                  </pic:spPr>
                </pic:pic>
              </a:graphicData>
            </a:graphic>
          </wp:inline>
        </w:drawing>
      </w:r>
      <w:bookmarkStart w:id="137" w:name="_Toc201132834"/>
      <w:bookmarkStart w:id="138" w:name="_Toc202519057"/>
      <w:bookmarkStart w:id="139" w:name="_Hlk201130985"/>
      <w:bookmarkEnd w:id="135"/>
      <w:bookmarkEnd w:id="136"/>
      <w:r w:rsidRPr="00F72DC3">
        <w:rPr>
          <w:rFonts w:ascii="Times New Roman" w:eastAsia="Calibri" w:hAnsi="Times New Roman" w:cs="Times New Roman"/>
          <w:b/>
          <w:bCs/>
          <w:sz w:val="12"/>
          <w:szCs w:val="12"/>
        </w:rPr>
        <w:t>5 Обоснование потребности в необходимых ресурсах</w:t>
      </w:r>
      <w:bookmarkEnd w:id="137"/>
      <w:bookmarkEnd w:id="138"/>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Финансовое обеспечение мероприятий Программы осуществляется за счёт бюджетных средств. </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Совокупная Программа проектов в сфере энергосбережения и повышения энергетической эффективности Администрации с. п. Липовка, а также объёмы и источники инвестиций на реализацию проектов Программы представлены в таблице 14.</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Общий объем финансирования Программы 1,100 тыс. руб. с учетом НДС, в том числе:</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2026 год – 0,00 тыс. руб.;</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2027 год – 0,812 тыс. руб.;</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2028 год – 0,288 тыс. руб.</w:t>
      </w:r>
    </w:p>
    <w:p w:rsidR="009511EB"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w:t>
      </w:r>
      <w:bookmarkEnd w:id="139"/>
      <w:r w:rsidR="009511EB">
        <w:rPr>
          <w:rFonts w:ascii="Times New Roman" w:eastAsia="Calibri" w:hAnsi="Times New Roman" w:cs="Times New Roman"/>
          <w:sz w:val="12"/>
          <w:szCs w:val="12"/>
        </w:rPr>
        <w:t xml:space="preserve"> </w:t>
      </w:r>
    </w:p>
    <w:p w:rsidR="009511EB" w:rsidRDefault="00F72DC3" w:rsidP="009511EB">
      <w:pPr>
        <w:tabs>
          <w:tab w:val="left" w:pos="284"/>
          <w:tab w:val="left" w:pos="3828"/>
        </w:tabs>
        <w:spacing w:after="0" w:line="240" w:lineRule="auto"/>
        <w:ind w:firstLine="284"/>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Таблица 14 – Совокупная Программа проектов в сфере энергосбережения и повышения энергетической эффективности</w:t>
      </w:r>
      <w:r w:rsidR="009511EB">
        <w:rPr>
          <w:rFonts w:ascii="Times New Roman" w:eastAsia="Calibri" w:hAnsi="Times New Roman" w:cs="Times New Roman"/>
          <w:sz w:val="12"/>
          <w:szCs w:val="12"/>
        </w:rPr>
        <w:t xml:space="preserve"> </w:t>
      </w:r>
    </w:p>
    <w:p w:rsidR="00F72DC3" w:rsidRPr="00F72DC3" w:rsidRDefault="00F72DC3" w:rsidP="009511EB">
      <w:pPr>
        <w:tabs>
          <w:tab w:val="left" w:pos="284"/>
          <w:tab w:val="left" w:pos="3828"/>
        </w:tabs>
        <w:spacing w:after="0" w:line="240" w:lineRule="auto"/>
        <w:ind w:firstLine="284"/>
        <w:jc w:val="center"/>
        <w:rPr>
          <w:rFonts w:ascii="Times New Roman" w:eastAsia="Calibri" w:hAnsi="Times New Roman" w:cs="Times New Roman"/>
          <w:sz w:val="12"/>
          <w:szCs w:val="12"/>
        </w:rPr>
      </w:pPr>
      <w:r w:rsidRPr="00F72DC3">
        <w:rPr>
          <w:rFonts w:ascii="Times New Roman" w:eastAsia="Calibri" w:hAnsi="Times New Roman" w:cs="Times New Roman"/>
          <w:sz w:val="12"/>
          <w:szCs w:val="12"/>
        </w:rPr>
        <w:t>Администрации с. п. Липовка</w:t>
      </w:r>
    </w:p>
    <w:tbl>
      <w:tblPr>
        <w:tblStyle w:val="af2"/>
        <w:tblW w:w="5000" w:type="pct"/>
        <w:tblCellMar>
          <w:left w:w="0" w:type="dxa"/>
          <w:right w:w="0" w:type="dxa"/>
        </w:tblCellMar>
        <w:tblLook w:val="04A0" w:firstRow="1" w:lastRow="0" w:firstColumn="1" w:lastColumn="0" w:noHBand="0" w:noVBand="1"/>
      </w:tblPr>
      <w:tblGrid>
        <w:gridCol w:w="280"/>
        <w:gridCol w:w="2195"/>
        <w:gridCol w:w="805"/>
        <w:gridCol w:w="719"/>
        <w:gridCol w:w="9"/>
        <w:gridCol w:w="576"/>
        <w:gridCol w:w="6"/>
        <w:gridCol w:w="620"/>
        <w:gridCol w:w="548"/>
        <w:gridCol w:w="712"/>
        <w:gridCol w:w="1053"/>
      </w:tblGrid>
      <w:tr w:rsidR="00F72DC3" w:rsidRPr="00F72DC3" w:rsidTr="009511EB">
        <w:trPr>
          <w:trHeight w:val="20"/>
        </w:trPr>
        <w:tc>
          <w:tcPr>
            <w:tcW w:w="186"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п/п</w:t>
            </w:r>
          </w:p>
        </w:tc>
        <w:tc>
          <w:tcPr>
            <w:tcW w:w="1459"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Наименование мероприятия</w:t>
            </w:r>
          </w:p>
        </w:tc>
        <w:tc>
          <w:tcPr>
            <w:tcW w:w="1013" w:type="pct"/>
            <w:gridSpan w:val="2"/>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Сроки реализации Программы (квартал, год)</w:t>
            </w:r>
          </w:p>
        </w:tc>
        <w:tc>
          <w:tcPr>
            <w:tcW w:w="1638" w:type="pct"/>
            <w:gridSpan w:val="6"/>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Финансовые потребности, тыс. руб. с НДС</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Источник финансирования (в установленном порядке)</w:t>
            </w:r>
          </w:p>
        </w:tc>
      </w:tr>
      <w:tr w:rsidR="00F72DC3" w:rsidRPr="00F72DC3" w:rsidTr="009511EB">
        <w:trPr>
          <w:trHeight w:val="20"/>
        </w:trPr>
        <w:tc>
          <w:tcPr>
            <w:tcW w:w="186"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1459"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1013" w:type="pct"/>
            <w:gridSpan w:val="2"/>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389" w:type="pct"/>
            <w:gridSpan w:val="2"/>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На весь период</w:t>
            </w:r>
          </w:p>
        </w:tc>
        <w:tc>
          <w:tcPr>
            <w:tcW w:w="1249" w:type="pct"/>
            <w:gridSpan w:val="4"/>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 годам</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r>
      <w:tr w:rsidR="00F72DC3" w:rsidRPr="00F72DC3" w:rsidTr="009511EB">
        <w:trPr>
          <w:trHeight w:val="20"/>
        </w:trPr>
        <w:tc>
          <w:tcPr>
            <w:tcW w:w="186"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1459"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53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Начало</w:t>
            </w:r>
          </w:p>
        </w:tc>
        <w:tc>
          <w:tcPr>
            <w:tcW w:w="47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Окончание</w:t>
            </w:r>
          </w:p>
        </w:tc>
        <w:tc>
          <w:tcPr>
            <w:tcW w:w="389" w:type="pct"/>
            <w:gridSpan w:val="2"/>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412"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2026</w:t>
            </w:r>
          </w:p>
        </w:tc>
        <w:tc>
          <w:tcPr>
            <w:tcW w:w="36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2027</w:t>
            </w:r>
          </w:p>
        </w:tc>
        <w:tc>
          <w:tcPr>
            <w:tcW w:w="473"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2028</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r>
      <w:tr w:rsidR="00F72DC3" w:rsidRPr="00F72DC3" w:rsidTr="009511EB">
        <w:trPr>
          <w:trHeight w:val="20"/>
        </w:trPr>
        <w:tc>
          <w:tcPr>
            <w:tcW w:w="186" w:type="pct"/>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1</w:t>
            </w:r>
          </w:p>
        </w:tc>
        <w:tc>
          <w:tcPr>
            <w:tcW w:w="4110" w:type="pct"/>
            <w:gridSpan w:val="9"/>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Организационно-правовые мероприятия</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 </w:t>
            </w:r>
          </w:p>
        </w:tc>
      </w:tr>
      <w:tr w:rsidR="00F72DC3" w:rsidRPr="00F72DC3" w:rsidTr="009511EB">
        <w:trPr>
          <w:trHeight w:val="20"/>
        </w:trPr>
        <w:tc>
          <w:tcPr>
            <w:tcW w:w="1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1.1.</w:t>
            </w:r>
          </w:p>
        </w:tc>
        <w:tc>
          <w:tcPr>
            <w:tcW w:w="145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53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III кв. 2026</w:t>
            </w:r>
          </w:p>
        </w:tc>
        <w:tc>
          <w:tcPr>
            <w:tcW w:w="47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IV кв. 2028</w:t>
            </w:r>
          </w:p>
        </w:tc>
        <w:tc>
          <w:tcPr>
            <w:tcW w:w="389" w:type="pct"/>
            <w:gridSpan w:val="2"/>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412"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6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73"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дополнительных финансовых затрат</w:t>
            </w:r>
          </w:p>
        </w:tc>
      </w:tr>
      <w:tr w:rsidR="00F72DC3" w:rsidRPr="00F72DC3" w:rsidTr="009511EB">
        <w:trPr>
          <w:trHeight w:val="20"/>
        </w:trPr>
        <w:tc>
          <w:tcPr>
            <w:tcW w:w="1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1.2.</w:t>
            </w:r>
          </w:p>
        </w:tc>
        <w:tc>
          <w:tcPr>
            <w:tcW w:w="145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53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III кв. 2026</w:t>
            </w:r>
          </w:p>
        </w:tc>
        <w:tc>
          <w:tcPr>
            <w:tcW w:w="47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IV кв. 2028</w:t>
            </w:r>
          </w:p>
        </w:tc>
        <w:tc>
          <w:tcPr>
            <w:tcW w:w="389" w:type="pct"/>
            <w:gridSpan w:val="2"/>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412"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6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73"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дополнительных финансовых затрат</w:t>
            </w:r>
          </w:p>
        </w:tc>
      </w:tr>
      <w:tr w:rsidR="00F72DC3" w:rsidRPr="00F72DC3" w:rsidTr="009511EB">
        <w:trPr>
          <w:trHeight w:val="20"/>
        </w:trPr>
        <w:tc>
          <w:tcPr>
            <w:tcW w:w="1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1.3.</w:t>
            </w:r>
          </w:p>
        </w:tc>
        <w:tc>
          <w:tcPr>
            <w:tcW w:w="145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53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III кв. 2026</w:t>
            </w:r>
          </w:p>
        </w:tc>
        <w:tc>
          <w:tcPr>
            <w:tcW w:w="47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IV кв. 2028</w:t>
            </w:r>
          </w:p>
        </w:tc>
        <w:tc>
          <w:tcPr>
            <w:tcW w:w="389" w:type="pct"/>
            <w:gridSpan w:val="2"/>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412"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6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73"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дополнительных финансовых затрат</w:t>
            </w:r>
          </w:p>
        </w:tc>
      </w:tr>
      <w:tr w:rsidR="00F72DC3" w:rsidRPr="00F72DC3" w:rsidTr="009511EB">
        <w:trPr>
          <w:trHeight w:val="20"/>
        </w:trPr>
        <w:tc>
          <w:tcPr>
            <w:tcW w:w="1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1.4.</w:t>
            </w:r>
          </w:p>
        </w:tc>
        <w:tc>
          <w:tcPr>
            <w:tcW w:w="145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53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III кв. 2026</w:t>
            </w:r>
          </w:p>
        </w:tc>
        <w:tc>
          <w:tcPr>
            <w:tcW w:w="47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IV кв. 2028</w:t>
            </w:r>
          </w:p>
        </w:tc>
        <w:tc>
          <w:tcPr>
            <w:tcW w:w="389" w:type="pct"/>
            <w:gridSpan w:val="2"/>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412"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6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73"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дополнительных финансовых затрат</w:t>
            </w:r>
          </w:p>
        </w:tc>
      </w:tr>
      <w:tr w:rsidR="00F72DC3" w:rsidRPr="00F72DC3" w:rsidTr="009511EB">
        <w:trPr>
          <w:trHeight w:val="20"/>
        </w:trPr>
        <w:tc>
          <w:tcPr>
            <w:tcW w:w="1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1.5.</w:t>
            </w:r>
          </w:p>
        </w:tc>
        <w:tc>
          <w:tcPr>
            <w:tcW w:w="145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Сбор и размещение сведений об энергосбережении и повышении энергетической эффективности в модуле ГИС «Энергоэффективность» </w:t>
            </w:r>
          </w:p>
        </w:tc>
        <w:tc>
          <w:tcPr>
            <w:tcW w:w="53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III кв. 2026</w:t>
            </w:r>
          </w:p>
        </w:tc>
        <w:tc>
          <w:tcPr>
            <w:tcW w:w="47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IV кв. 2028</w:t>
            </w:r>
          </w:p>
        </w:tc>
        <w:tc>
          <w:tcPr>
            <w:tcW w:w="389" w:type="pct"/>
            <w:gridSpan w:val="2"/>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412"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6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73"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дополнительных финансовых затрат</w:t>
            </w:r>
          </w:p>
        </w:tc>
      </w:tr>
      <w:tr w:rsidR="00F72DC3" w:rsidRPr="00F72DC3" w:rsidTr="009511EB">
        <w:trPr>
          <w:trHeight w:val="20"/>
        </w:trPr>
        <w:tc>
          <w:tcPr>
            <w:tcW w:w="1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c>
          <w:tcPr>
            <w:tcW w:w="2478" w:type="pct"/>
            <w:gridSpan w:val="4"/>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Всего организационно-правовые мероприятия Программы</w:t>
            </w:r>
          </w:p>
        </w:tc>
        <w:tc>
          <w:tcPr>
            <w:tcW w:w="387" w:type="pct"/>
            <w:gridSpan w:val="2"/>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w:t>
            </w:r>
          </w:p>
        </w:tc>
        <w:tc>
          <w:tcPr>
            <w:tcW w:w="41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60"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73"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r>
      <w:tr w:rsidR="00F72DC3" w:rsidRPr="00F72DC3" w:rsidTr="009511EB">
        <w:trPr>
          <w:trHeight w:val="20"/>
        </w:trPr>
        <w:tc>
          <w:tcPr>
            <w:tcW w:w="186" w:type="pct"/>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2</w:t>
            </w:r>
          </w:p>
        </w:tc>
        <w:tc>
          <w:tcPr>
            <w:tcW w:w="4110" w:type="pct"/>
            <w:gridSpan w:val="9"/>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Технические мероприятия</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 </w:t>
            </w:r>
          </w:p>
        </w:tc>
      </w:tr>
      <w:tr w:rsidR="00F72DC3" w:rsidRPr="00F72DC3" w:rsidTr="009511EB">
        <w:trPr>
          <w:trHeight w:val="20"/>
        </w:trPr>
        <w:tc>
          <w:tcPr>
            <w:tcW w:w="1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2.1.</w:t>
            </w:r>
          </w:p>
        </w:tc>
        <w:tc>
          <w:tcPr>
            <w:tcW w:w="145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Администрация </w:t>
            </w:r>
            <w:proofErr w:type="spellStart"/>
            <w:r w:rsidRPr="00F72DC3">
              <w:rPr>
                <w:rFonts w:ascii="Times New Roman" w:eastAsia="Calibri" w:hAnsi="Times New Roman" w:cs="Times New Roman"/>
                <w:sz w:val="12"/>
                <w:szCs w:val="12"/>
              </w:rPr>
              <w:t>с.п</w:t>
            </w:r>
            <w:proofErr w:type="spellEnd"/>
            <w:r w:rsidRPr="00F72DC3">
              <w:rPr>
                <w:rFonts w:ascii="Times New Roman" w:eastAsia="Calibri" w:hAnsi="Times New Roman" w:cs="Times New Roman"/>
                <w:sz w:val="12"/>
                <w:szCs w:val="12"/>
              </w:rPr>
              <w:t>. Липовка</w:t>
            </w:r>
          </w:p>
        </w:tc>
        <w:tc>
          <w:tcPr>
            <w:tcW w:w="53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III кв. 2026</w:t>
            </w:r>
          </w:p>
        </w:tc>
        <w:tc>
          <w:tcPr>
            <w:tcW w:w="47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IV кв. 2028</w:t>
            </w:r>
          </w:p>
        </w:tc>
        <w:tc>
          <w:tcPr>
            <w:tcW w:w="389"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1,100</w:t>
            </w:r>
          </w:p>
        </w:tc>
        <w:tc>
          <w:tcPr>
            <w:tcW w:w="412"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0,00</w:t>
            </w:r>
          </w:p>
        </w:tc>
        <w:tc>
          <w:tcPr>
            <w:tcW w:w="364" w:type="pct"/>
            <w:hideMark/>
          </w:tcPr>
          <w:p w:rsidR="00F72DC3" w:rsidRPr="00F72DC3" w:rsidRDefault="00F72DC3" w:rsidP="009511EB">
            <w:pPr>
              <w:tabs>
                <w:tab w:val="left" w:pos="284"/>
                <w:tab w:val="left" w:pos="3828"/>
              </w:tabs>
              <w:rPr>
                <w:rFonts w:ascii="Times New Roman" w:eastAsia="Calibri" w:hAnsi="Times New Roman" w:cs="Times New Roman"/>
                <w:i/>
                <w:sz w:val="12"/>
                <w:szCs w:val="12"/>
              </w:rPr>
            </w:pPr>
            <w:r w:rsidRPr="00F72DC3">
              <w:rPr>
                <w:rFonts w:ascii="Times New Roman" w:eastAsia="Calibri" w:hAnsi="Times New Roman" w:cs="Times New Roman"/>
                <w:i/>
                <w:sz w:val="12"/>
                <w:szCs w:val="12"/>
              </w:rPr>
              <w:t>0,812</w:t>
            </w:r>
          </w:p>
        </w:tc>
        <w:tc>
          <w:tcPr>
            <w:tcW w:w="473"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0,288</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 Бюджетные средства</w:t>
            </w:r>
          </w:p>
        </w:tc>
      </w:tr>
      <w:tr w:rsidR="00F72DC3" w:rsidRPr="00F72DC3" w:rsidTr="009511EB">
        <w:trPr>
          <w:trHeight w:val="20"/>
        </w:trPr>
        <w:tc>
          <w:tcPr>
            <w:tcW w:w="18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c>
          <w:tcPr>
            <w:tcW w:w="2478" w:type="pct"/>
            <w:gridSpan w:val="4"/>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Всего технические мероприятия Программы:</w:t>
            </w:r>
          </w:p>
        </w:tc>
        <w:tc>
          <w:tcPr>
            <w:tcW w:w="387" w:type="pct"/>
            <w:gridSpan w:val="2"/>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1,100</w:t>
            </w:r>
          </w:p>
        </w:tc>
        <w:tc>
          <w:tcPr>
            <w:tcW w:w="412" w:type="pct"/>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sz w:val="12"/>
                <w:szCs w:val="12"/>
              </w:rPr>
              <w:t>0,00</w:t>
            </w:r>
          </w:p>
        </w:tc>
        <w:tc>
          <w:tcPr>
            <w:tcW w:w="360" w:type="pct"/>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i/>
                <w:sz w:val="12"/>
                <w:szCs w:val="12"/>
              </w:rPr>
              <w:t>0,812</w:t>
            </w:r>
          </w:p>
        </w:tc>
        <w:tc>
          <w:tcPr>
            <w:tcW w:w="473" w:type="pct"/>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0,288</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 Бюджетные средства</w:t>
            </w:r>
          </w:p>
        </w:tc>
      </w:tr>
      <w:tr w:rsidR="00F72DC3" w:rsidRPr="00F72DC3" w:rsidTr="009511EB">
        <w:trPr>
          <w:trHeight w:val="20"/>
        </w:trPr>
        <w:tc>
          <w:tcPr>
            <w:tcW w:w="186" w:type="pct"/>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 </w:t>
            </w:r>
          </w:p>
        </w:tc>
        <w:tc>
          <w:tcPr>
            <w:tcW w:w="2478" w:type="pct"/>
            <w:gridSpan w:val="4"/>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Итого по Программе:</w:t>
            </w:r>
          </w:p>
        </w:tc>
        <w:tc>
          <w:tcPr>
            <w:tcW w:w="387" w:type="pct"/>
            <w:gridSpan w:val="2"/>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1,100</w:t>
            </w:r>
          </w:p>
        </w:tc>
        <w:tc>
          <w:tcPr>
            <w:tcW w:w="412" w:type="pct"/>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sz w:val="12"/>
                <w:szCs w:val="12"/>
              </w:rPr>
              <w:t>0,00</w:t>
            </w:r>
          </w:p>
        </w:tc>
        <w:tc>
          <w:tcPr>
            <w:tcW w:w="360" w:type="pct"/>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i/>
                <w:sz w:val="12"/>
                <w:szCs w:val="12"/>
              </w:rPr>
              <w:t>0,812</w:t>
            </w:r>
          </w:p>
        </w:tc>
        <w:tc>
          <w:tcPr>
            <w:tcW w:w="473" w:type="pct"/>
            <w:hideMark/>
          </w:tcPr>
          <w:p w:rsidR="00F72DC3" w:rsidRPr="00F72DC3" w:rsidRDefault="00F72DC3" w:rsidP="009511EB">
            <w:pPr>
              <w:tabs>
                <w:tab w:val="left" w:pos="284"/>
                <w:tab w:val="left" w:pos="3828"/>
              </w:tabs>
              <w:rPr>
                <w:rFonts w:ascii="Times New Roman" w:eastAsia="Calibri" w:hAnsi="Times New Roman" w:cs="Times New Roman"/>
                <w:b/>
                <w:bCs/>
                <w:i/>
                <w:iCs/>
                <w:sz w:val="12"/>
                <w:szCs w:val="12"/>
              </w:rPr>
            </w:pPr>
            <w:r w:rsidRPr="00F72DC3">
              <w:rPr>
                <w:rFonts w:ascii="Times New Roman" w:eastAsia="Calibri" w:hAnsi="Times New Roman" w:cs="Times New Roman"/>
                <w:b/>
                <w:bCs/>
                <w:i/>
                <w:iCs/>
                <w:sz w:val="12"/>
                <w:szCs w:val="12"/>
              </w:rPr>
              <w:t>0,288</w:t>
            </w:r>
          </w:p>
        </w:tc>
        <w:tc>
          <w:tcPr>
            <w:tcW w:w="704" w:type="pct"/>
            <w:hideMark/>
          </w:tcPr>
          <w:p w:rsidR="00F72DC3" w:rsidRPr="00F72DC3" w:rsidRDefault="00F72DC3" w:rsidP="009511EB">
            <w:pPr>
              <w:tabs>
                <w:tab w:val="left" w:pos="284"/>
                <w:tab w:val="left" w:pos="3828"/>
              </w:tabs>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 </w:t>
            </w:r>
          </w:p>
        </w:tc>
      </w:tr>
    </w:tbl>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F72DC3">
        <w:rPr>
          <w:rFonts w:ascii="Times New Roman" w:eastAsia="Calibri" w:hAnsi="Times New Roman" w:cs="Times New Roman"/>
          <w:sz w:val="12"/>
          <w:szCs w:val="12"/>
        </w:rPr>
        <w:t xml:space="preserve"> </w:t>
      </w:r>
      <w:bookmarkStart w:id="140" w:name="_Toc201132835"/>
      <w:bookmarkStart w:id="141" w:name="_Toc202519058"/>
      <w:r w:rsidRPr="00F72DC3">
        <w:rPr>
          <w:rFonts w:ascii="Times New Roman" w:eastAsia="Calibri" w:hAnsi="Times New Roman" w:cs="Times New Roman"/>
          <w:b/>
          <w:bCs/>
          <w:sz w:val="12"/>
          <w:szCs w:val="12"/>
        </w:rPr>
        <w:t>6. Методика оценки эффективности реализации Программы</w:t>
      </w:r>
      <w:bookmarkEnd w:id="140"/>
      <w:bookmarkEnd w:id="141"/>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Оценка эффективности реализации Программы производится ежегодно на основе использования целевого индикатора,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 утверждённым Программой.</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Эффективность реализации Программы оценивается как степень фактического достижения целевого индикатора по формуле:</w:t>
      </w:r>
    </w:p>
    <w:p w:rsidR="00F72DC3" w:rsidRPr="00F72DC3" w:rsidRDefault="00F72DC3" w:rsidP="009511EB">
      <w:pPr>
        <w:tabs>
          <w:tab w:val="left" w:pos="284"/>
          <w:tab w:val="left" w:pos="3828"/>
        </w:tabs>
        <w:spacing w:after="0" w:line="240" w:lineRule="auto"/>
        <w:ind w:firstLine="284"/>
        <w:jc w:val="center"/>
        <w:rPr>
          <w:rFonts w:ascii="Times New Roman" w:eastAsia="Calibri" w:hAnsi="Times New Roman" w:cs="Times New Roman"/>
          <w:i/>
          <w:iCs/>
          <w:sz w:val="12"/>
          <w:szCs w:val="12"/>
        </w:rPr>
      </w:pPr>
      <w:r w:rsidRPr="00F72DC3">
        <w:rPr>
          <w:rFonts w:ascii="Times New Roman" w:eastAsia="Calibri" w:hAnsi="Times New Roman" w:cs="Times New Roman"/>
          <w:sz w:val="12"/>
          <w:szCs w:val="12"/>
        </w:rPr>
        <w:fldChar w:fldCharType="begin"/>
      </w:r>
      <w:r w:rsidRPr="00F72DC3">
        <w:rPr>
          <w:rFonts w:ascii="Times New Roman" w:eastAsia="Calibri" w:hAnsi="Times New Roman" w:cs="Times New Roman"/>
          <w:sz w:val="12"/>
          <w:szCs w:val="12"/>
        </w:rPr>
        <w:instrText xml:space="preserve"> QUOTE </w:instrText>
      </w:r>
      <w:r w:rsidRPr="00F72DC3">
        <w:rPr>
          <w:rFonts w:ascii="Times New Roman" w:eastAsia="Calibri" w:hAnsi="Times New Roman" w:cs="Times New Roman"/>
          <w:noProof/>
          <w:sz w:val="12"/>
          <w:szCs w:val="12"/>
          <w:lang w:eastAsia="ru-RU"/>
        </w:rPr>
        <w:drawing>
          <wp:inline distT="0" distB="0" distL="0" distR="0" wp14:anchorId="2E942729" wp14:editId="04AF0B64">
            <wp:extent cx="904875" cy="342900"/>
            <wp:effectExtent l="0" t="0" r="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sidRPr="00F72DC3">
        <w:rPr>
          <w:rFonts w:ascii="Times New Roman" w:eastAsia="Calibri" w:hAnsi="Times New Roman" w:cs="Times New Roman"/>
          <w:sz w:val="12"/>
          <w:szCs w:val="12"/>
        </w:rPr>
        <w:instrText xml:space="preserve"> </w:instrText>
      </w:r>
      <w:r w:rsidRPr="00F72DC3">
        <w:rPr>
          <w:rFonts w:ascii="Times New Roman" w:eastAsia="Calibri" w:hAnsi="Times New Roman" w:cs="Times New Roman"/>
          <w:sz w:val="12"/>
          <w:szCs w:val="12"/>
        </w:rPr>
        <w:fldChar w:fldCharType="separate"/>
      </w:r>
      <w:r w:rsidRPr="00F72DC3">
        <w:rPr>
          <w:rFonts w:ascii="Times New Roman" w:eastAsia="Calibri" w:hAnsi="Times New Roman" w:cs="Times New Roman"/>
          <w:noProof/>
          <w:sz w:val="12"/>
          <w:szCs w:val="12"/>
          <w:lang w:eastAsia="ru-RU"/>
        </w:rPr>
        <w:drawing>
          <wp:inline distT="0" distB="0" distL="0" distR="0" wp14:anchorId="4A54B758" wp14:editId="2F0A97C4">
            <wp:extent cx="904875" cy="342900"/>
            <wp:effectExtent l="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sidRPr="00F72DC3">
        <w:rPr>
          <w:rFonts w:ascii="Times New Roman" w:eastAsia="Calibri" w:hAnsi="Times New Roman" w:cs="Times New Roman"/>
          <w:sz w:val="12"/>
          <w:szCs w:val="12"/>
        </w:rPr>
        <w:fldChar w:fldCharType="end"/>
      </w:r>
      <w:r w:rsidRPr="00F72DC3">
        <w:rPr>
          <w:rFonts w:ascii="Times New Roman" w:eastAsia="Calibri" w:hAnsi="Times New Roman" w:cs="Times New Roman"/>
          <w:i/>
          <w:iCs/>
          <w:sz w:val="12"/>
          <w:szCs w:val="12"/>
        </w:rPr>
        <w:t>,</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Где:  </w:t>
      </w:r>
      <w:r w:rsidRPr="00F72DC3">
        <w:rPr>
          <w:rFonts w:ascii="Times New Roman" w:eastAsia="Calibri" w:hAnsi="Times New Roman" w:cs="Times New Roman"/>
          <w:i/>
          <w:iCs/>
          <w:sz w:val="12"/>
          <w:szCs w:val="12"/>
        </w:rPr>
        <w:t>Е</w:t>
      </w:r>
      <w:r w:rsidRPr="00F72DC3">
        <w:rPr>
          <w:rFonts w:ascii="Times New Roman" w:eastAsia="Calibri" w:hAnsi="Times New Roman" w:cs="Times New Roman"/>
          <w:sz w:val="12"/>
          <w:szCs w:val="12"/>
        </w:rPr>
        <w:t xml:space="preserve"> – эффективность реализации Программы (в %);</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fldChar w:fldCharType="begin"/>
      </w:r>
      <w:r w:rsidRPr="00F72DC3">
        <w:rPr>
          <w:rFonts w:ascii="Times New Roman" w:eastAsia="Calibri" w:hAnsi="Times New Roman" w:cs="Times New Roman"/>
          <w:sz w:val="12"/>
          <w:szCs w:val="12"/>
        </w:rPr>
        <w:instrText xml:space="preserve"> QUOTE </w:instrText>
      </w:r>
      <w:r w:rsidRPr="00F72DC3">
        <w:rPr>
          <w:rFonts w:ascii="Times New Roman" w:eastAsia="Calibri" w:hAnsi="Times New Roman" w:cs="Times New Roman"/>
          <w:noProof/>
          <w:sz w:val="12"/>
          <w:szCs w:val="12"/>
          <w:lang w:eastAsia="ru-RU"/>
        </w:rPr>
        <w:drawing>
          <wp:inline distT="0" distB="0" distL="0" distR="0" wp14:anchorId="446D0A27" wp14:editId="262B4CBE">
            <wp:extent cx="142875" cy="161925"/>
            <wp:effectExtent l="0" t="0" r="9525" b="9525"/>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72DC3">
        <w:rPr>
          <w:rFonts w:ascii="Times New Roman" w:eastAsia="Calibri" w:hAnsi="Times New Roman" w:cs="Times New Roman"/>
          <w:sz w:val="12"/>
          <w:szCs w:val="12"/>
        </w:rPr>
        <w:instrText xml:space="preserve"> </w:instrText>
      </w:r>
      <w:r w:rsidRPr="00F72DC3">
        <w:rPr>
          <w:rFonts w:ascii="Times New Roman" w:eastAsia="Calibri" w:hAnsi="Times New Roman" w:cs="Times New Roman"/>
          <w:sz w:val="12"/>
          <w:szCs w:val="12"/>
        </w:rPr>
        <w:fldChar w:fldCharType="separate"/>
      </w:r>
      <w:r w:rsidRPr="00F72DC3">
        <w:rPr>
          <w:rFonts w:ascii="Times New Roman" w:eastAsia="Calibri" w:hAnsi="Times New Roman" w:cs="Times New Roman"/>
          <w:noProof/>
          <w:sz w:val="12"/>
          <w:szCs w:val="12"/>
          <w:lang w:eastAsia="ru-RU"/>
        </w:rPr>
        <w:drawing>
          <wp:inline distT="0" distB="0" distL="0" distR="0" wp14:anchorId="662BCEF1" wp14:editId="39AEDD0D">
            <wp:extent cx="142875" cy="161925"/>
            <wp:effectExtent l="0" t="0" r="9525" b="9525"/>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72DC3">
        <w:rPr>
          <w:rFonts w:ascii="Times New Roman" w:eastAsia="Calibri" w:hAnsi="Times New Roman" w:cs="Times New Roman"/>
          <w:sz w:val="12"/>
          <w:szCs w:val="12"/>
        </w:rPr>
        <w:fldChar w:fldCharType="end"/>
      </w:r>
      <w:r w:rsidRPr="00F72DC3">
        <w:rPr>
          <w:rFonts w:ascii="Times New Roman" w:eastAsia="Calibri" w:hAnsi="Times New Roman" w:cs="Times New Roman"/>
          <w:sz w:val="12"/>
          <w:szCs w:val="12"/>
        </w:rPr>
        <w:t xml:space="preserve"> – фактический индикатор, достигнутый в ходе реализации Программы;</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fldChar w:fldCharType="begin"/>
      </w:r>
      <w:r w:rsidRPr="00F72DC3">
        <w:rPr>
          <w:rFonts w:ascii="Times New Roman" w:eastAsia="Calibri" w:hAnsi="Times New Roman" w:cs="Times New Roman"/>
          <w:sz w:val="12"/>
          <w:szCs w:val="12"/>
        </w:rPr>
        <w:instrText xml:space="preserve"> QUOTE </w:instrText>
      </w:r>
      <w:r w:rsidRPr="00F72DC3">
        <w:rPr>
          <w:rFonts w:ascii="Times New Roman" w:eastAsia="Calibri" w:hAnsi="Times New Roman" w:cs="Times New Roman"/>
          <w:noProof/>
          <w:sz w:val="12"/>
          <w:szCs w:val="12"/>
          <w:lang w:eastAsia="ru-RU"/>
        </w:rPr>
        <w:drawing>
          <wp:inline distT="0" distB="0" distL="0" distR="0" wp14:anchorId="04630BFA" wp14:editId="66CF1789">
            <wp:extent cx="142875" cy="161925"/>
            <wp:effectExtent l="0" t="0" r="9525" b="9525"/>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72DC3">
        <w:rPr>
          <w:rFonts w:ascii="Times New Roman" w:eastAsia="Calibri" w:hAnsi="Times New Roman" w:cs="Times New Roman"/>
          <w:sz w:val="12"/>
          <w:szCs w:val="12"/>
        </w:rPr>
        <w:instrText xml:space="preserve"> </w:instrText>
      </w:r>
      <w:r w:rsidRPr="00F72DC3">
        <w:rPr>
          <w:rFonts w:ascii="Times New Roman" w:eastAsia="Calibri" w:hAnsi="Times New Roman" w:cs="Times New Roman"/>
          <w:sz w:val="12"/>
          <w:szCs w:val="12"/>
        </w:rPr>
        <w:fldChar w:fldCharType="separate"/>
      </w:r>
      <w:r w:rsidRPr="00F72DC3">
        <w:rPr>
          <w:rFonts w:ascii="Times New Roman" w:eastAsia="Calibri" w:hAnsi="Times New Roman" w:cs="Times New Roman"/>
          <w:noProof/>
          <w:sz w:val="12"/>
          <w:szCs w:val="12"/>
          <w:lang w:eastAsia="ru-RU"/>
        </w:rPr>
        <w:drawing>
          <wp:inline distT="0" distB="0" distL="0" distR="0" wp14:anchorId="31C6D8EF" wp14:editId="347D0D76">
            <wp:extent cx="142875" cy="161925"/>
            <wp:effectExtent l="0" t="0" r="9525" b="9525"/>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72DC3">
        <w:rPr>
          <w:rFonts w:ascii="Times New Roman" w:eastAsia="Calibri" w:hAnsi="Times New Roman" w:cs="Times New Roman"/>
          <w:sz w:val="12"/>
          <w:szCs w:val="12"/>
        </w:rPr>
        <w:fldChar w:fldCharType="end"/>
      </w:r>
      <w:r w:rsidRPr="00F72DC3">
        <w:rPr>
          <w:rFonts w:ascii="Times New Roman" w:eastAsia="Calibri" w:hAnsi="Times New Roman" w:cs="Times New Roman"/>
          <w:i/>
          <w:iCs/>
          <w:sz w:val="12"/>
          <w:szCs w:val="12"/>
        </w:rPr>
        <w:t xml:space="preserve"> </w:t>
      </w:r>
      <w:r w:rsidRPr="00F72DC3">
        <w:rPr>
          <w:rFonts w:ascii="Times New Roman" w:eastAsia="Calibri" w:hAnsi="Times New Roman" w:cs="Times New Roman"/>
          <w:sz w:val="12"/>
          <w:szCs w:val="12"/>
        </w:rPr>
        <w:t>– нормативный индикатор, утверждённый программой.</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Критерии оценки эффективности реализации Программы:</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Программа реализуется эффективно (за отчётный год, за весь период реализации), если её эффективность составляет 80 % и более;</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Программа нуждается в корректировке и доработке, если эффективность реализации Программы составляет 60-80 %;</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Программа считается неэффективной, если мероприятия Программы выполнены с эффективностью менее 60 %.Энергетическая эффективность в плановом периоде приведена с учетом требований статьи 24 Федерального закона от 23.11.2009г.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Экономическая эффективность – показатель, характеризующий экономию, полученную в результате реализации мероприятий Программы в денежном выражении (тыс. руб.).</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Энергетическую эффективность Программы рассчитывалась по каждому виду энергетического ресурса.</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Экономическая эффективность рассчитывается как произведение энергетической эффективности на тариф, установленный на энергетический ресурс. Экономическая эффективность Программы приводится как сумма экономий в денежном выражении, получаемых в результате реализации мероприятий Программы.</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Социальная эффективность – показатель, характеризующий эффективность реализации Программы, имеющий социальную направленность. Социальная эффективность выражается в формировании энергосберегающего типа мышления у работников, повышении квалификации работников, ответственных за энергосбережение, применении современных технологий в сфере энергосбережения, что позволяет повысить качество и надежность снабжения ресурсами потребителей.</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Суммарный эффект от проведения мероприятий по пропаганде и обучению специалистов, ответственных за энергосбережение, может достичь 3 - 6% от общего количества потребляемых энергоресурсов.</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42" w:name="_Toc201132836"/>
      <w:bookmarkStart w:id="143" w:name="_Toc202519059"/>
      <w:bookmarkStart w:id="144" w:name="_Hlk201131302"/>
      <w:r w:rsidRPr="00F72DC3">
        <w:rPr>
          <w:rFonts w:ascii="Times New Roman" w:eastAsia="Calibri" w:hAnsi="Times New Roman" w:cs="Times New Roman"/>
          <w:b/>
          <w:bCs/>
          <w:sz w:val="12"/>
          <w:szCs w:val="12"/>
        </w:rPr>
        <w:t>7. Целевые показатели в области энергосбережения и повышения энергетической эффективности</w:t>
      </w:r>
      <w:bookmarkEnd w:id="142"/>
      <w:bookmarkEnd w:id="143"/>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(далее – целевые показатели Программы). Расчет значений целевых показателей Программы, достижение которых обеспечивается в результате реализации Программы, осуществляется исполнителем Программы на основании целевых индикаторов в области энергосбережения и повышения энергетической эффективности.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lastRenderedPageBreak/>
        <w:t>Целевые показатели Программы рассчитываются по годам на период реализации Программы. Целевые показатели, отражающие экономию энергетических ресурсов, рассчитываются по отношению к значениям соответствующих показателей в году, предшествующем году начала реализации Программы, а целевые показатели, отражающие оснащенность приборами учета энергетических ресурсов, рассчитываются в отношении объектов, подключенных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Мероприятия, предусмотренные Программой, направлены на снижение расхода энергоресурсов. Однако могут возникнуть ситуации, при которых </w:t>
      </w:r>
      <w:proofErr w:type="spellStart"/>
      <w:r w:rsidRPr="00F72DC3">
        <w:rPr>
          <w:rFonts w:ascii="Times New Roman" w:eastAsia="Calibri" w:hAnsi="Times New Roman" w:cs="Times New Roman"/>
          <w:sz w:val="12"/>
          <w:szCs w:val="12"/>
        </w:rPr>
        <w:t>энергозатраты</w:t>
      </w:r>
      <w:proofErr w:type="spellEnd"/>
      <w:r w:rsidRPr="00F72DC3">
        <w:rPr>
          <w:rFonts w:ascii="Times New Roman" w:eastAsia="Calibri" w:hAnsi="Times New Roman" w:cs="Times New Roman"/>
          <w:sz w:val="12"/>
          <w:szCs w:val="12"/>
        </w:rPr>
        <w:t xml:space="preserve"> не только не снижаются, несмотря на все проводимые мероприятия по энергосбережению, но и, наоборот, увеличиваются.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 </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Сопоставимые условия — это совокупность факторов отчетного периода, связанных с изменением энергопотребления, но не отражающих работу по энергосбережению (изменение объемов отапливаемых помещений и численности потребителей ресурсов, повышение параметров теплоносителя, связанных с температурой наружного воздуха и т.п.). </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В соответствии с Постановлением Правительства РФ от 11.02.2021г. № 161 «Об утверждении </w:t>
      </w:r>
      <w:hyperlink r:id="rId27" w:anchor="65A0IQ" w:history="1">
        <w:r w:rsidRPr="00F72DC3">
          <w:rPr>
            <w:rStyle w:val="af"/>
            <w:rFonts w:ascii="Times New Roman" w:eastAsia="Calibri" w:hAnsi="Times New Roman" w:cs="Times New Roman"/>
            <w:sz w:val="12"/>
            <w:szCs w:val="12"/>
          </w:rPr>
          <w:t>требований к региональным и муниципальным программам в области энергосбережения и повышения энергетической эффективности</w:t>
        </w:r>
      </w:hyperlink>
      <w:r w:rsidRPr="00F72DC3">
        <w:rPr>
          <w:rFonts w:ascii="Times New Roman" w:eastAsia="Calibri" w:hAnsi="Times New Roman" w:cs="Times New Roman"/>
          <w:sz w:val="12"/>
          <w:szCs w:val="12"/>
        </w:rPr>
        <w:t>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целевые показатели в области энергосбережения и энергетической эффективности, отражающие экономию по отдельным видам энергетических ресурсов (электрическая энергия, тепловая энергия, вода и природный газа) рассчитываются для фактических и сопоставимых условий в натуральном и стоимостном выражении.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 на основании которых рассчитать целевые показатели Программы. Базовым годом принимается год, предшествующий году началу реализации Программы.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утвержденной приказ Министерства энергетики Российской Федерации от 30 июня 2014 г. №399.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и прочими нормативными документами.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Сведения о целевых показателях программы энергосбережения и повышения энергетической эффективности представлены в приложении № 2 к Программе.</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45" w:name="_Toc201132837"/>
      <w:bookmarkStart w:id="146" w:name="_Toc202519060"/>
      <w:bookmarkStart w:id="147" w:name="_Hlk201131330"/>
      <w:bookmarkEnd w:id="144"/>
      <w:r w:rsidRPr="00F72DC3">
        <w:rPr>
          <w:rFonts w:ascii="Times New Roman" w:eastAsia="Calibri" w:hAnsi="Times New Roman" w:cs="Times New Roman"/>
          <w:b/>
          <w:bCs/>
          <w:sz w:val="12"/>
          <w:szCs w:val="12"/>
        </w:rPr>
        <w:t>8. Ожидаемые результаты реализации Программы</w:t>
      </w:r>
      <w:bookmarkEnd w:id="145"/>
      <w:bookmarkEnd w:id="146"/>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При реализации мероприятий по энергосбережению и повышению энергетической эффективности должны быть достигнуты следующие результаты:</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сокращение государственных (бюджетных) расходов на электрическую энергию;</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обеспечение нормальных климатических условий в помещениях учреждения;</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повышение заинтересованности в энергосбережении.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Реализация программных мероприятий даст следующие дополнительные эффекты:</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формирование действующего механизма управления потреблением ТЭР бюджетным учреждением и сокращение затрат на оплату коммунальных ресурсов;</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 xml:space="preserve">подготовка специалистов по внедрению и эксплуатации энергосберегающих систем и </w:t>
      </w:r>
      <w:proofErr w:type="spellStart"/>
      <w:r w:rsidR="00F72DC3" w:rsidRPr="00F72DC3">
        <w:rPr>
          <w:rFonts w:ascii="Times New Roman" w:eastAsia="Calibri" w:hAnsi="Times New Roman" w:cs="Times New Roman"/>
          <w:sz w:val="12"/>
          <w:szCs w:val="12"/>
        </w:rPr>
        <w:t>энергоэффективного</w:t>
      </w:r>
      <w:proofErr w:type="spellEnd"/>
      <w:r w:rsidR="00F72DC3" w:rsidRPr="00F72DC3">
        <w:rPr>
          <w:rFonts w:ascii="Times New Roman" w:eastAsia="Calibri" w:hAnsi="Times New Roman" w:cs="Times New Roman"/>
          <w:sz w:val="12"/>
          <w:szCs w:val="12"/>
        </w:rPr>
        <w:t xml:space="preserve"> оборудования;</w:t>
      </w:r>
    </w:p>
    <w:p w:rsidR="009511EB"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создание условий для принятия долгосрочных программ энергосбережения, разработки и ведения топливно-энергетического баланса образовательного учреждения.</w:t>
      </w:r>
      <w:bookmarkStart w:id="148" w:name="_Toc201132838"/>
      <w:bookmarkStart w:id="149" w:name="_Toc202519061"/>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9. Механизм мониторинга и контроля за исполнением Программы</w:t>
      </w:r>
      <w:bookmarkEnd w:id="148"/>
      <w:bookmarkEnd w:id="149"/>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Механизм мониторинга и контроля за исполнением Программы включает:</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выполнение программных мероприятий за счёт предусмотренных источников финансирования;</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ежегодную подготовку отчёта о реализации Программы и обсуждение достигнутых результатов;</w:t>
      </w:r>
    </w:p>
    <w:p w:rsidR="00F72DC3" w:rsidRPr="00F72DC3"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DC3" w:rsidRPr="00F72DC3">
        <w:rPr>
          <w:rFonts w:ascii="Times New Roman" w:eastAsia="Calibri" w:hAnsi="Times New Roman" w:cs="Times New Roman"/>
          <w:sz w:val="12"/>
          <w:szCs w:val="12"/>
        </w:rPr>
        <w:t>ежегодную корректировку Программы с учётом результатов выполнения Программы за предыдущий период.</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Выполнение мероприятий по энергосбережению и повышению энергоэффективности ежегодно отражаются в отчётах, как в натуральном, так и в стоимостном выражении.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Корректировка Программы включает внесение изменений и дополнений в перечень программных мероприятий, с учётом результатов реализации энергосберегающих мероприятий в предыдущем году, а также на основании выявленных проблем в части энергосбережения, требующих их устранения.</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Общее руководство по реализации Программы возлагается на руководителя учреждения.</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50" w:name="_Toc201132839"/>
      <w:bookmarkStart w:id="151" w:name="_Toc202519062"/>
      <w:bookmarkStart w:id="152" w:name="_Hlk201131369"/>
      <w:bookmarkEnd w:id="147"/>
      <w:r w:rsidRPr="00F72DC3">
        <w:rPr>
          <w:rFonts w:ascii="Times New Roman" w:eastAsia="Calibri" w:hAnsi="Times New Roman" w:cs="Times New Roman"/>
          <w:b/>
          <w:bCs/>
          <w:sz w:val="12"/>
          <w:szCs w:val="12"/>
        </w:rPr>
        <w:t>10. Порядок и сроки корректировки Программы</w:t>
      </w:r>
      <w:bookmarkEnd w:id="150"/>
      <w:bookmarkEnd w:id="151"/>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Программа разрабатывается сроком на 3 года.</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Мониторинг и корректировка Программы осуществляется на основании следующих нормативных документов:</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F72DC3">
        <w:rPr>
          <w:rFonts w:ascii="Times New Roman" w:eastAsia="Calibri" w:hAnsi="Times New Roman" w:cs="Times New Roman"/>
          <w:sz w:val="12"/>
          <w:szCs w:val="12"/>
        </w:rPr>
        <w:t>Разработка Программы основывалась на следующих нормативных правовых актах Российской Федерации и Самарской области: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Указ Президента РФ от 13.05.2010 г. № 579 «Об оценке эффективности деятельности органов исполнительной власти субъектов Российской Федерации и органов местного самоуправления городских поселений и муниципальных районов в области энергосбережения и повышения энергетической эффективности»;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Указ Президента РФ от 04.06.2008 г. № 889 «О некоторых мерах по повышению энергетической и экологической эффективности российской экономики»;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Постановление Правительства РФ от 11.02.2021г. № 161 «Об утверждении </w:t>
      </w:r>
      <w:hyperlink r:id="rId28" w:anchor="65A0IQ" w:history="1">
        <w:r w:rsidRPr="00F72DC3">
          <w:rPr>
            <w:rStyle w:val="af"/>
            <w:rFonts w:ascii="Times New Roman" w:eastAsia="Calibri" w:hAnsi="Times New Roman" w:cs="Times New Roman"/>
            <w:sz w:val="12"/>
            <w:szCs w:val="12"/>
          </w:rPr>
          <w:t>требований к региональным и муниципальным программам в области энергосбережения и повышения энергетической эффективности</w:t>
        </w:r>
      </w:hyperlink>
      <w:r w:rsidRPr="00F72DC3">
        <w:rPr>
          <w:rFonts w:ascii="Times New Roman" w:eastAsia="Calibri" w:hAnsi="Times New Roman" w:cs="Times New Roman"/>
          <w:sz w:val="12"/>
          <w:szCs w:val="12"/>
        </w:rPr>
        <w:t>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Постановление Правительства Российской Федерации от 23 июня 2020 г. № 914 «О внесении изменений в требования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 </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Постановление Правительства Российской Федерации от 7 октября 2019 г. № 1289 «О требованиях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Распоряжение Правительства РФ от 01.12.2009 г. № 1830-р «Об утверждении плана мероприятий по энергосбережению и повышению энергетической эффективности в Российской Федерации, направленных на реализацию Федерального закона «Об энергосбережении и повышении энергетической эффективности и внесении изменений в отдельные законодательные акты Российской Федерации»; </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Приказ Министерства экономического развития Российской Федерации  от 15 июля 2020 г. № 425 «Об утверждении Методических рекомендаций </w:t>
      </w:r>
      <w:r w:rsidRPr="00F72DC3">
        <w:rPr>
          <w:rFonts w:ascii="Times New Roman" w:eastAsia="Calibri" w:hAnsi="Times New Roman" w:cs="Times New Roman"/>
          <w:bCs/>
          <w:sz w:val="12"/>
          <w:szCs w:val="12"/>
        </w:rPr>
        <w:t xml:space="preserve">по определению в сопоставимых условиях целевого уровня снижения государственными (муниципальными) учреждениями </w:t>
      </w:r>
      <w:r w:rsidRPr="00F72DC3">
        <w:rPr>
          <w:rFonts w:ascii="Times New Roman" w:eastAsia="Calibri" w:hAnsi="Times New Roman" w:cs="Times New Roman"/>
          <w:bCs/>
          <w:sz w:val="12"/>
          <w:szCs w:val="12"/>
        </w:rPr>
        <w:lastRenderedPageBreak/>
        <w:t>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r w:rsidRPr="00F72DC3">
        <w:rPr>
          <w:rFonts w:ascii="Times New Roman" w:eastAsia="Calibri" w:hAnsi="Times New Roman" w:cs="Times New Roman"/>
          <w:sz w:val="12"/>
          <w:szCs w:val="12"/>
        </w:rPr>
        <w:t>»;</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Приказ Министерства экономического развития Российской Федерации от 09.07.2021 № 419 «Об утверждении </w:t>
      </w:r>
      <w:hyperlink r:id="rId29" w:anchor="6520IM" w:history="1">
        <w:r w:rsidRPr="00F72DC3">
          <w:rPr>
            <w:rStyle w:val="af"/>
            <w:rFonts w:ascii="Times New Roman" w:eastAsia="Calibri" w:hAnsi="Times New Roman" w:cs="Times New Roman"/>
            <w:sz w:val="12"/>
            <w:szCs w:val="12"/>
          </w:rPr>
          <w:t>Порядка определения объема снижения потребляемых государственным (муниципальным) учреждением ресурсов в сопоставимых условиях</w:t>
        </w:r>
      </w:hyperlink>
      <w:r w:rsidRPr="00F72DC3">
        <w:rPr>
          <w:rFonts w:ascii="Times New Roman" w:eastAsia="Calibri" w:hAnsi="Times New Roman" w:cs="Times New Roman"/>
          <w:sz w:val="12"/>
          <w:szCs w:val="12"/>
        </w:rPr>
        <w:t>».</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Распоряжение Правительства Самарской области от 03.03.2010 г. № 31-р «Об утверждении первоочередных организационных мероприятий по энергосбережению и повышению энергетической эффективности в Самарской области».</w:t>
      </w:r>
    </w:p>
    <w:p w:rsidR="00F72DC3" w:rsidRPr="00F72DC3" w:rsidRDefault="00F72DC3"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F72DC3">
        <w:rPr>
          <w:rFonts w:ascii="Times New Roman" w:eastAsia="Calibri" w:hAnsi="Times New Roman" w:cs="Times New Roman"/>
          <w:sz w:val="12"/>
          <w:szCs w:val="12"/>
        </w:rPr>
        <w:t>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систем коммунальной инфраструктуры.</w:t>
      </w:r>
    </w:p>
    <w:bookmarkEnd w:id="152"/>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b/>
          <w:bCs/>
          <w:i/>
          <w:iCs/>
          <w:sz w:val="12"/>
          <w:szCs w:val="12"/>
        </w:rPr>
      </w:pPr>
    </w:p>
    <w:tbl>
      <w:tblPr>
        <w:tblW w:w="5000" w:type="pct"/>
        <w:tblCellMar>
          <w:left w:w="0" w:type="dxa"/>
          <w:right w:w="0" w:type="dxa"/>
        </w:tblCellMar>
        <w:tblLook w:val="04A0" w:firstRow="1" w:lastRow="0" w:firstColumn="1" w:lastColumn="0" w:noHBand="0" w:noVBand="1"/>
      </w:tblPr>
      <w:tblGrid>
        <w:gridCol w:w="172"/>
        <w:gridCol w:w="760"/>
        <w:gridCol w:w="548"/>
        <w:gridCol w:w="691"/>
        <w:gridCol w:w="619"/>
        <w:gridCol w:w="616"/>
        <w:gridCol w:w="619"/>
        <w:gridCol w:w="844"/>
        <w:gridCol w:w="619"/>
        <w:gridCol w:w="641"/>
        <w:gridCol w:w="281"/>
        <w:gridCol w:w="89"/>
        <w:gridCol w:w="188"/>
        <w:gridCol w:w="251"/>
        <w:gridCol w:w="575"/>
      </w:tblGrid>
      <w:tr w:rsidR="00F72DC3" w:rsidRPr="00F72DC3" w:rsidTr="009511EB">
        <w:trPr>
          <w:trHeight w:val="20"/>
        </w:trPr>
        <w:tc>
          <w:tcPr>
            <w:tcW w:w="5000" w:type="pct"/>
            <w:gridSpan w:val="15"/>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b/>
                <w:bCs/>
                <w:sz w:val="12"/>
                <w:szCs w:val="12"/>
                <w:u w:val="single"/>
              </w:rPr>
            </w:pPr>
            <w:r w:rsidRPr="00F72DC3">
              <w:rPr>
                <w:rFonts w:ascii="Times New Roman" w:eastAsia="Calibri" w:hAnsi="Times New Roman" w:cs="Times New Roman"/>
                <w:b/>
                <w:bCs/>
                <w:sz w:val="12"/>
                <w:szCs w:val="12"/>
                <w:u w:val="single"/>
              </w:rPr>
              <w:t>Администрация сельского поселения Липовка муниципального района Сергиевский Самарской области</w:t>
            </w:r>
          </w:p>
        </w:tc>
      </w:tr>
      <w:tr w:rsidR="00F72DC3" w:rsidRPr="00F72DC3" w:rsidTr="009511EB">
        <w:trPr>
          <w:trHeight w:val="20"/>
        </w:trPr>
        <w:tc>
          <w:tcPr>
            <w:tcW w:w="5000" w:type="pct"/>
            <w:gridSpan w:val="15"/>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(наименование учреждения)</w:t>
            </w:r>
          </w:p>
        </w:tc>
      </w:tr>
      <w:tr w:rsidR="009511EB" w:rsidRPr="00F72DC3" w:rsidTr="009511EB">
        <w:trPr>
          <w:trHeight w:val="20"/>
        </w:trPr>
        <w:tc>
          <w:tcPr>
            <w:tcW w:w="104" w:type="pct"/>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b/>
                <w:bCs/>
                <w:sz w:val="12"/>
                <w:szCs w:val="12"/>
              </w:rPr>
            </w:pPr>
          </w:p>
        </w:tc>
        <w:tc>
          <w:tcPr>
            <w:tcW w:w="454" w:type="pct"/>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p>
        </w:tc>
        <w:tc>
          <w:tcPr>
            <w:tcW w:w="327" w:type="pct"/>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p>
        </w:tc>
        <w:tc>
          <w:tcPr>
            <w:tcW w:w="506" w:type="pct"/>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p>
        </w:tc>
        <w:tc>
          <w:tcPr>
            <w:tcW w:w="374" w:type="pct"/>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p>
        </w:tc>
        <w:tc>
          <w:tcPr>
            <w:tcW w:w="479" w:type="pct"/>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p>
        </w:tc>
        <w:tc>
          <w:tcPr>
            <w:tcW w:w="374" w:type="pct"/>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p>
        </w:tc>
        <w:tc>
          <w:tcPr>
            <w:tcW w:w="698" w:type="pct"/>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p>
        </w:tc>
        <w:tc>
          <w:tcPr>
            <w:tcW w:w="375" w:type="pct"/>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p>
        </w:tc>
        <w:tc>
          <w:tcPr>
            <w:tcW w:w="483" w:type="pct"/>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p>
        </w:tc>
        <w:tc>
          <w:tcPr>
            <w:tcW w:w="168" w:type="pct"/>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p>
        </w:tc>
        <w:tc>
          <w:tcPr>
            <w:tcW w:w="166" w:type="pct"/>
            <w:gridSpan w:val="2"/>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p>
        </w:tc>
        <w:tc>
          <w:tcPr>
            <w:tcW w:w="492" w:type="pct"/>
            <w:gridSpan w:val="2"/>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sz w:val="12"/>
                <w:szCs w:val="12"/>
              </w:rPr>
            </w:pPr>
          </w:p>
        </w:tc>
      </w:tr>
      <w:tr w:rsidR="00F72DC3" w:rsidRPr="00F72DC3" w:rsidTr="009511EB">
        <w:trPr>
          <w:trHeight w:val="20"/>
        </w:trPr>
        <w:tc>
          <w:tcPr>
            <w:tcW w:w="5000" w:type="pct"/>
            <w:gridSpan w:val="15"/>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 xml:space="preserve">Конъюнктурный анализ </w:t>
            </w:r>
            <w:r w:rsidRPr="00F72DC3">
              <w:rPr>
                <w:rFonts w:ascii="Times New Roman" w:eastAsia="Calibri" w:hAnsi="Times New Roman" w:cs="Times New Roman"/>
                <w:b/>
                <w:bCs/>
                <w:sz w:val="12"/>
                <w:szCs w:val="12"/>
              </w:rPr>
              <w:br/>
            </w:r>
            <w:r w:rsidRPr="00F72DC3">
              <w:rPr>
                <w:rFonts w:ascii="Times New Roman" w:eastAsia="Calibri" w:hAnsi="Times New Roman" w:cs="Times New Roman"/>
                <w:sz w:val="12"/>
                <w:szCs w:val="12"/>
              </w:rPr>
              <w:t>по выбору поставщиков материалов, оборудования и услуг</w:t>
            </w:r>
          </w:p>
        </w:tc>
      </w:tr>
      <w:tr w:rsidR="00F72DC3" w:rsidRPr="00F72DC3" w:rsidTr="009511EB">
        <w:trPr>
          <w:trHeight w:val="20"/>
        </w:trPr>
        <w:tc>
          <w:tcPr>
            <w:tcW w:w="104" w:type="pct"/>
            <w:tcBorders>
              <w:top w:val="nil"/>
              <w:left w:val="nil"/>
              <w:bottom w:val="single" w:sz="4" w:space="0" w:color="auto"/>
              <w:right w:val="nil"/>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p>
        </w:tc>
        <w:tc>
          <w:tcPr>
            <w:tcW w:w="4291" w:type="pct"/>
            <w:gridSpan w:val="11"/>
            <w:tcBorders>
              <w:top w:val="nil"/>
              <w:left w:val="nil"/>
              <w:bottom w:val="single" w:sz="4" w:space="0" w:color="auto"/>
              <w:right w:val="nil"/>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p>
        </w:tc>
        <w:tc>
          <w:tcPr>
            <w:tcW w:w="262" w:type="pct"/>
            <w:gridSpan w:val="2"/>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i/>
                <w:iCs/>
                <w:sz w:val="12"/>
                <w:szCs w:val="12"/>
              </w:rPr>
            </w:pPr>
          </w:p>
        </w:tc>
        <w:tc>
          <w:tcPr>
            <w:tcW w:w="343" w:type="pct"/>
            <w:tcBorders>
              <w:top w:val="nil"/>
              <w:left w:val="nil"/>
              <w:bottom w:val="nil"/>
              <w:right w:val="nil"/>
            </w:tcBorders>
            <w:shd w:val="clear" w:color="auto" w:fill="auto"/>
            <w:noWrap/>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p>
        </w:tc>
      </w:tr>
      <w:tr w:rsidR="00F72DC3" w:rsidRPr="00F72DC3" w:rsidTr="009511EB">
        <w:trPr>
          <w:trHeight w:val="20"/>
        </w:trPr>
        <w:tc>
          <w:tcPr>
            <w:tcW w:w="104" w:type="pct"/>
            <w:vMerge w:val="restart"/>
            <w:tcBorders>
              <w:top w:val="nil"/>
              <w:left w:val="single" w:sz="4" w:space="0" w:color="auto"/>
              <w:bottom w:val="single" w:sz="4" w:space="0" w:color="000000"/>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п/п</w:t>
            </w:r>
          </w:p>
        </w:tc>
        <w:tc>
          <w:tcPr>
            <w:tcW w:w="454" w:type="pct"/>
            <w:vMerge w:val="restart"/>
            <w:tcBorders>
              <w:top w:val="nil"/>
              <w:left w:val="single" w:sz="4" w:space="0" w:color="auto"/>
              <w:bottom w:val="single" w:sz="4" w:space="0" w:color="000000"/>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Наименование</w:t>
            </w:r>
          </w:p>
        </w:tc>
        <w:tc>
          <w:tcPr>
            <w:tcW w:w="327" w:type="pct"/>
            <w:vMerge w:val="restart"/>
            <w:tcBorders>
              <w:top w:val="nil"/>
              <w:left w:val="single" w:sz="4" w:space="0" w:color="auto"/>
              <w:bottom w:val="single" w:sz="4" w:space="0" w:color="000000"/>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Единица</w:t>
            </w:r>
            <w:r w:rsidRPr="00F72DC3">
              <w:rPr>
                <w:rFonts w:ascii="Times New Roman" w:eastAsia="Calibri" w:hAnsi="Times New Roman" w:cs="Times New Roman"/>
                <w:sz w:val="12"/>
                <w:szCs w:val="12"/>
              </w:rPr>
              <w:br/>
              <w:t>измерения</w:t>
            </w:r>
          </w:p>
        </w:tc>
        <w:tc>
          <w:tcPr>
            <w:tcW w:w="2806" w:type="pct"/>
            <w:gridSpan w:val="6"/>
            <w:tcBorders>
              <w:top w:val="single" w:sz="4" w:space="0" w:color="auto"/>
              <w:left w:val="nil"/>
              <w:bottom w:val="single" w:sz="4" w:space="0" w:color="000000"/>
              <w:right w:val="nil"/>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Прайс-листы, коммерческие предложения и т.п., руб. с НДС</w:t>
            </w:r>
          </w:p>
        </w:tc>
        <w:tc>
          <w:tcPr>
            <w:tcW w:w="817" w:type="pct"/>
            <w:gridSpan w:val="4"/>
            <w:tcBorders>
              <w:top w:val="single" w:sz="4" w:space="0" w:color="auto"/>
              <w:left w:val="single" w:sz="4" w:space="0" w:color="auto"/>
              <w:bottom w:val="single" w:sz="4" w:space="0" w:color="auto"/>
              <w:right w:val="single" w:sz="4" w:space="0" w:color="000000"/>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 xml:space="preserve">Выбранный поставщик или </w:t>
            </w:r>
            <w:r w:rsidRPr="00F72DC3">
              <w:rPr>
                <w:rFonts w:ascii="Times New Roman" w:eastAsia="Calibri" w:hAnsi="Times New Roman" w:cs="Times New Roman"/>
                <w:b/>
                <w:bCs/>
                <w:sz w:val="12"/>
                <w:szCs w:val="12"/>
              </w:rPr>
              <w:br/>
              <w:t>завод-изготовитель</w:t>
            </w:r>
          </w:p>
        </w:tc>
        <w:tc>
          <w:tcPr>
            <w:tcW w:w="492" w:type="pct"/>
            <w:gridSpan w:val="2"/>
            <w:tcBorders>
              <w:top w:val="single" w:sz="4" w:space="0" w:color="auto"/>
              <w:left w:val="single" w:sz="4" w:space="0" w:color="auto"/>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Примечание***</w:t>
            </w:r>
          </w:p>
        </w:tc>
      </w:tr>
      <w:tr w:rsidR="009511EB" w:rsidRPr="00F72DC3" w:rsidTr="009511EB">
        <w:trPr>
          <w:trHeight w:val="20"/>
        </w:trPr>
        <w:tc>
          <w:tcPr>
            <w:tcW w:w="104" w:type="pct"/>
            <w:vMerge/>
            <w:tcBorders>
              <w:top w:val="nil"/>
              <w:left w:val="single" w:sz="4" w:space="0" w:color="auto"/>
              <w:bottom w:val="single" w:sz="4" w:space="0" w:color="000000"/>
              <w:right w:val="single" w:sz="4" w:space="0" w:color="auto"/>
            </w:tcBorders>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p>
        </w:tc>
        <w:tc>
          <w:tcPr>
            <w:tcW w:w="454" w:type="pct"/>
            <w:vMerge/>
            <w:tcBorders>
              <w:top w:val="nil"/>
              <w:left w:val="single" w:sz="4" w:space="0" w:color="auto"/>
              <w:bottom w:val="single" w:sz="4" w:space="0" w:color="000000"/>
              <w:right w:val="single" w:sz="4" w:space="0" w:color="auto"/>
            </w:tcBorders>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p>
        </w:tc>
        <w:tc>
          <w:tcPr>
            <w:tcW w:w="327" w:type="pct"/>
            <w:vMerge/>
            <w:tcBorders>
              <w:top w:val="nil"/>
              <w:left w:val="single" w:sz="4" w:space="0" w:color="auto"/>
              <w:bottom w:val="single" w:sz="4" w:space="0" w:color="000000"/>
              <w:right w:val="single" w:sz="4" w:space="0" w:color="auto"/>
            </w:tcBorders>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p>
        </w:tc>
        <w:tc>
          <w:tcPr>
            <w:tcW w:w="506" w:type="pct"/>
            <w:tcBorders>
              <w:top w:val="nil"/>
              <w:left w:val="nil"/>
              <w:bottom w:val="single" w:sz="4" w:space="0" w:color="000000"/>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b/>
                <w:bCs/>
                <w:sz w:val="12"/>
                <w:szCs w:val="12"/>
              </w:rPr>
              <w:t>1 поставщик</w:t>
            </w:r>
          </w:p>
        </w:tc>
        <w:tc>
          <w:tcPr>
            <w:tcW w:w="374" w:type="pct"/>
            <w:tcBorders>
              <w:top w:val="nil"/>
              <w:left w:val="nil"/>
              <w:bottom w:val="single" w:sz="4" w:space="0" w:color="000000"/>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Цена 1 поставщика</w:t>
            </w:r>
          </w:p>
        </w:tc>
        <w:tc>
          <w:tcPr>
            <w:tcW w:w="479" w:type="pct"/>
            <w:tcBorders>
              <w:top w:val="nil"/>
              <w:left w:val="nil"/>
              <w:bottom w:val="single" w:sz="4" w:space="0" w:color="000000"/>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b/>
                <w:bCs/>
                <w:sz w:val="12"/>
                <w:szCs w:val="12"/>
              </w:rPr>
              <w:t>2 поставщик</w:t>
            </w:r>
          </w:p>
        </w:tc>
        <w:tc>
          <w:tcPr>
            <w:tcW w:w="374" w:type="pct"/>
            <w:tcBorders>
              <w:top w:val="nil"/>
              <w:left w:val="nil"/>
              <w:bottom w:val="single" w:sz="4" w:space="0" w:color="000000"/>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Цена 2 поставщика</w:t>
            </w:r>
          </w:p>
        </w:tc>
        <w:tc>
          <w:tcPr>
            <w:tcW w:w="698" w:type="pct"/>
            <w:tcBorders>
              <w:top w:val="nil"/>
              <w:left w:val="nil"/>
              <w:bottom w:val="single" w:sz="4" w:space="0" w:color="000000"/>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b/>
                <w:bCs/>
                <w:sz w:val="12"/>
                <w:szCs w:val="12"/>
              </w:rPr>
              <w:t>3 поставщик</w:t>
            </w:r>
          </w:p>
        </w:tc>
        <w:tc>
          <w:tcPr>
            <w:tcW w:w="375" w:type="pct"/>
            <w:tcBorders>
              <w:top w:val="nil"/>
              <w:left w:val="nil"/>
              <w:bottom w:val="single" w:sz="4" w:space="0" w:color="000000"/>
              <w:right w:val="nil"/>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Цена 3 поставщика</w:t>
            </w:r>
          </w:p>
        </w:tc>
        <w:tc>
          <w:tcPr>
            <w:tcW w:w="483" w:type="pct"/>
            <w:tcBorders>
              <w:top w:val="nil"/>
              <w:left w:val="single" w:sz="4" w:space="0" w:color="auto"/>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Поставщик</w:t>
            </w:r>
          </w:p>
        </w:tc>
        <w:tc>
          <w:tcPr>
            <w:tcW w:w="333" w:type="pct"/>
            <w:gridSpan w:val="3"/>
            <w:tcBorders>
              <w:top w:val="nil"/>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Принятая цена *, в рублях</w:t>
            </w:r>
          </w:p>
        </w:tc>
        <w:tc>
          <w:tcPr>
            <w:tcW w:w="492" w:type="pct"/>
            <w:gridSpan w:val="2"/>
            <w:tcBorders>
              <w:top w:val="single" w:sz="4" w:space="0" w:color="auto"/>
              <w:left w:val="single" w:sz="4" w:space="0" w:color="auto"/>
              <w:bottom w:val="single" w:sz="4" w:space="0" w:color="auto"/>
              <w:right w:val="single" w:sz="4" w:space="0" w:color="auto"/>
            </w:tcBorders>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p>
        </w:tc>
      </w:tr>
      <w:tr w:rsidR="009511EB" w:rsidRPr="00F72DC3" w:rsidTr="009511EB">
        <w:trPr>
          <w:trHeight w:val="20"/>
        </w:trPr>
        <w:tc>
          <w:tcPr>
            <w:tcW w:w="104" w:type="pct"/>
            <w:tcBorders>
              <w:top w:val="nil"/>
              <w:left w:val="single" w:sz="4" w:space="0" w:color="auto"/>
              <w:bottom w:val="nil"/>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454" w:type="pct"/>
            <w:tcBorders>
              <w:top w:val="nil"/>
              <w:left w:val="nil"/>
              <w:bottom w:val="nil"/>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2</w:t>
            </w:r>
          </w:p>
        </w:tc>
        <w:tc>
          <w:tcPr>
            <w:tcW w:w="327" w:type="pct"/>
            <w:tcBorders>
              <w:top w:val="nil"/>
              <w:left w:val="nil"/>
              <w:bottom w:val="nil"/>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3</w:t>
            </w:r>
          </w:p>
        </w:tc>
        <w:tc>
          <w:tcPr>
            <w:tcW w:w="506" w:type="pct"/>
            <w:tcBorders>
              <w:top w:val="nil"/>
              <w:left w:val="nil"/>
              <w:bottom w:val="nil"/>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4</w:t>
            </w:r>
          </w:p>
        </w:tc>
        <w:tc>
          <w:tcPr>
            <w:tcW w:w="374" w:type="pct"/>
            <w:tcBorders>
              <w:top w:val="nil"/>
              <w:left w:val="nil"/>
              <w:bottom w:val="nil"/>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5</w:t>
            </w:r>
          </w:p>
        </w:tc>
        <w:tc>
          <w:tcPr>
            <w:tcW w:w="479" w:type="pct"/>
            <w:tcBorders>
              <w:top w:val="nil"/>
              <w:left w:val="nil"/>
              <w:bottom w:val="nil"/>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6</w:t>
            </w:r>
          </w:p>
        </w:tc>
        <w:tc>
          <w:tcPr>
            <w:tcW w:w="374" w:type="pct"/>
            <w:tcBorders>
              <w:top w:val="nil"/>
              <w:left w:val="nil"/>
              <w:bottom w:val="nil"/>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7</w:t>
            </w:r>
          </w:p>
        </w:tc>
        <w:tc>
          <w:tcPr>
            <w:tcW w:w="698" w:type="pct"/>
            <w:tcBorders>
              <w:top w:val="nil"/>
              <w:left w:val="nil"/>
              <w:bottom w:val="nil"/>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8</w:t>
            </w:r>
          </w:p>
        </w:tc>
        <w:tc>
          <w:tcPr>
            <w:tcW w:w="375" w:type="pct"/>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9</w:t>
            </w:r>
          </w:p>
        </w:tc>
        <w:tc>
          <w:tcPr>
            <w:tcW w:w="483" w:type="pct"/>
            <w:tcBorders>
              <w:top w:val="nil"/>
              <w:left w:val="single" w:sz="4" w:space="0" w:color="auto"/>
              <w:bottom w:val="nil"/>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10</w:t>
            </w:r>
          </w:p>
        </w:tc>
        <w:tc>
          <w:tcPr>
            <w:tcW w:w="333" w:type="pct"/>
            <w:gridSpan w:val="3"/>
            <w:tcBorders>
              <w:top w:val="nil"/>
              <w:left w:val="nil"/>
              <w:bottom w:val="nil"/>
              <w:right w:val="nil"/>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11</w:t>
            </w:r>
          </w:p>
        </w:tc>
        <w:tc>
          <w:tcPr>
            <w:tcW w:w="492" w:type="pct"/>
            <w:gridSpan w:val="2"/>
            <w:tcBorders>
              <w:top w:val="nil"/>
              <w:left w:val="single" w:sz="4" w:space="0" w:color="auto"/>
              <w:bottom w:val="nil"/>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12</w:t>
            </w:r>
          </w:p>
        </w:tc>
      </w:tr>
      <w:tr w:rsidR="009511EB" w:rsidRPr="00F72DC3" w:rsidTr="009511EB">
        <w:trPr>
          <w:trHeight w:val="20"/>
        </w:trPr>
        <w:tc>
          <w:tcPr>
            <w:tcW w:w="104" w:type="pct"/>
            <w:tcBorders>
              <w:top w:val="single" w:sz="4" w:space="0" w:color="auto"/>
              <w:left w:val="single" w:sz="4" w:space="0" w:color="auto"/>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454" w:type="pct"/>
            <w:tcBorders>
              <w:top w:val="single" w:sz="4" w:space="0" w:color="auto"/>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Светодиодная лампа Космос А60 15W 220V E27</w:t>
            </w:r>
          </w:p>
        </w:tc>
        <w:tc>
          <w:tcPr>
            <w:tcW w:w="327" w:type="pct"/>
            <w:tcBorders>
              <w:top w:val="single" w:sz="4" w:space="0" w:color="auto"/>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шт.</w:t>
            </w:r>
          </w:p>
        </w:tc>
        <w:tc>
          <w:tcPr>
            <w:tcW w:w="506" w:type="pct"/>
            <w:tcBorders>
              <w:top w:val="single" w:sz="4" w:space="0" w:color="auto"/>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Все инструменты</w:t>
            </w:r>
          </w:p>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г. Самара</w:t>
            </w:r>
          </w:p>
        </w:tc>
        <w:tc>
          <w:tcPr>
            <w:tcW w:w="374" w:type="pct"/>
            <w:tcBorders>
              <w:top w:val="single" w:sz="4" w:space="0" w:color="auto"/>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96,00</w:t>
            </w:r>
          </w:p>
        </w:tc>
        <w:tc>
          <w:tcPr>
            <w:tcW w:w="479" w:type="pct"/>
            <w:tcBorders>
              <w:top w:val="single" w:sz="4" w:space="0" w:color="auto"/>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lang w:val="en-US"/>
              </w:rPr>
            </w:pPr>
            <w:proofErr w:type="spellStart"/>
            <w:r w:rsidRPr="00F72DC3">
              <w:rPr>
                <w:rFonts w:ascii="Times New Roman" w:eastAsia="Calibri" w:hAnsi="Times New Roman" w:cs="Times New Roman"/>
                <w:sz w:val="12"/>
                <w:szCs w:val="12"/>
                <w:lang w:val="en-US"/>
              </w:rPr>
              <w:t>chipdip</w:t>
            </w:r>
            <w:proofErr w:type="spellEnd"/>
          </w:p>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г. Самара</w:t>
            </w:r>
          </w:p>
        </w:tc>
        <w:tc>
          <w:tcPr>
            <w:tcW w:w="374" w:type="pct"/>
            <w:tcBorders>
              <w:top w:val="single" w:sz="4" w:space="0" w:color="auto"/>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85,00</w:t>
            </w:r>
          </w:p>
        </w:tc>
        <w:tc>
          <w:tcPr>
            <w:tcW w:w="698" w:type="pct"/>
            <w:tcBorders>
              <w:top w:val="single" w:sz="4" w:space="0" w:color="auto"/>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Яндекс </w:t>
            </w:r>
            <w:proofErr w:type="spellStart"/>
            <w:r w:rsidRPr="00F72DC3">
              <w:rPr>
                <w:rFonts w:ascii="Times New Roman" w:eastAsia="Calibri" w:hAnsi="Times New Roman" w:cs="Times New Roman"/>
                <w:sz w:val="12"/>
                <w:szCs w:val="12"/>
              </w:rPr>
              <w:t>маркет</w:t>
            </w:r>
            <w:proofErr w:type="spellEnd"/>
          </w:p>
        </w:tc>
        <w:tc>
          <w:tcPr>
            <w:tcW w:w="375" w:type="pct"/>
            <w:tcBorders>
              <w:top w:val="single" w:sz="4" w:space="0" w:color="auto"/>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89,00</w:t>
            </w:r>
          </w:p>
        </w:tc>
        <w:tc>
          <w:tcPr>
            <w:tcW w:w="483" w:type="pct"/>
            <w:tcBorders>
              <w:top w:val="single" w:sz="4" w:space="0" w:color="auto"/>
              <w:left w:val="nil"/>
              <w:bottom w:val="single" w:sz="4" w:space="0" w:color="auto"/>
              <w:right w:val="single" w:sz="4" w:space="0" w:color="auto"/>
            </w:tcBorders>
            <w:shd w:val="clear" w:color="000000" w:fill="FFFFFF"/>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lang w:val="en-US"/>
              </w:rPr>
            </w:pPr>
            <w:proofErr w:type="spellStart"/>
            <w:r w:rsidRPr="00F72DC3">
              <w:rPr>
                <w:rFonts w:ascii="Times New Roman" w:eastAsia="Calibri" w:hAnsi="Times New Roman" w:cs="Times New Roman"/>
                <w:sz w:val="12"/>
                <w:szCs w:val="12"/>
                <w:lang w:val="en-US"/>
              </w:rPr>
              <w:t>chipdip</w:t>
            </w:r>
            <w:proofErr w:type="spellEnd"/>
          </w:p>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г. Самара</w:t>
            </w:r>
          </w:p>
        </w:tc>
        <w:tc>
          <w:tcPr>
            <w:tcW w:w="333" w:type="pct"/>
            <w:gridSpan w:val="3"/>
            <w:tcBorders>
              <w:top w:val="single" w:sz="4" w:space="0" w:color="auto"/>
              <w:left w:val="nil"/>
              <w:bottom w:val="single" w:sz="4" w:space="0" w:color="auto"/>
              <w:right w:val="single" w:sz="4" w:space="0" w:color="auto"/>
            </w:tcBorders>
            <w:shd w:val="clear" w:color="auto" w:fill="auto"/>
          </w:tcPr>
          <w:p w:rsidR="00F72DC3" w:rsidRPr="00F72DC3" w:rsidRDefault="00F72DC3" w:rsidP="009511EB">
            <w:pPr>
              <w:tabs>
                <w:tab w:val="left" w:pos="284"/>
                <w:tab w:val="left" w:pos="3828"/>
              </w:tabs>
              <w:spacing w:after="0" w:line="240" w:lineRule="auto"/>
              <w:rPr>
                <w:rFonts w:ascii="Times New Roman" w:eastAsia="Calibri" w:hAnsi="Times New Roman" w:cs="Times New Roman"/>
                <w:b/>
                <w:bCs/>
                <w:sz w:val="12"/>
                <w:szCs w:val="12"/>
              </w:rPr>
            </w:pPr>
            <w:r w:rsidRPr="00F72DC3">
              <w:rPr>
                <w:rFonts w:ascii="Times New Roman" w:eastAsia="Calibri" w:hAnsi="Times New Roman" w:cs="Times New Roman"/>
                <w:sz w:val="12"/>
                <w:szCs w:val="12"/>
              </w:rPr>
              <w:t>85,00</w:t>
            </w:r>
          </w:p>
        </w:tc>
        <w:tc>
          <w:tcPr>
            <w:tcW w:w="492" w:type="pct"/>
            <w:gridSpan w:val="2"/>
            <w:tcBorders>
              <w:top w:val="single" w:sz="4" w:space="0" w:color="auto"/>
              <w:left w:val="nil"/>
              <w:bottom w:val="single" w:sz="4" w:space="0" w:color="auto"/>
              <w:right w:val="single" w:sz="4" w:space="0" w:color="auto"/>
            </w:tcBorders>
            <w:shd w:val="clear" w:color="auto" w:fill="auto"/>
            <w:hideMark/>
          </w:tcPr>
          <w:p w:rsidR="00F72DC3" w:rsidRPr="00F72DC3" w:rsidRDefault="00F72DC3"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Официальный </w:t>
            </w:r>
            <w:r w:rsidR="009511EB" w:rsidRPr="00F72DC3">
              <w:rPr>
                <w:rFonts w:ascii="Times New Roman" w:eastAsia="Calibri" w:hAnsi="Times New Roman" w:cs="Times New Roman"/>
                <w:sz w:val="12"/>
                <w:szCs w:val="12"/>
              </w:rPr>
              <w:t>дистрибьютор</w:t>
            </w:r>
          </w:p>
        </w:tc>
      </w:tr>
      <w:tr w:rsidR="009511EB" w:rsidRPr="00F72DC3" w:rsidTr="009511EB">
        <w:trPr>
          <w:trHeight w:val="837"/>
        </w:trPr>
        <w:tc>
          <w:tcPr>
            <w:tcW w:w="5000" w:type="pct"/>
            <w:gridSpan w:val="15"/>
            <w:tcBorders>
              <w:top w:val="nil"/>
              <w:left w:val="nil"/>
              <w:right w:val="nil"/>
            </w:tcBorders>
            <w:shd w:val="clear" w:color="auto" w:fill="auto"/>
            <w:hideMark/>
          </w:tcPr>
          <w:p w:rsidR="009511EB" w:rsidRPr="00F72DC3" w:rsidRDefault="009511EB" w:rsidP="009511EB">
            <w:pPr>
              <w:tabs>
                <w:tab w:val="left" w:pos="284"/>
                <w:tab w:val="left" w:pos="3828"/>
              </w:tabs>
              <w:spacing w:after="0" w:line="240" w:lineRule="auto"/>
              <w:rPr>
                <w:rFonts w:ascii="Times New Roman" w:eastAsia="Calibri" w:hAnsi="Times New Roman" w:cs="Times New Roman"/>
                <w:sz w:val="12"/>
                <w:szCs w:val="12"/>
              </w:rPr>
            </w:pPr>
          </w:p>
          <w:p w:rsidR="009511EB" w:rsidRPr="00F72DC3" w:rsidRDefault="009511EB"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Примечание.</w:t>
            </w:r>
          </w:p>
          <w:p w:rsidR="009511EB" w:rsidRPr="00F72DC3" w:rsidRDefault="009511EB"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*Принятая цена формируется по минимальной цене среди поставщиков</w:t>
            </w:r>
          </w:p>
          <w:p w:rsidR="009511EB" w:rsidRPr="00F72DC3" w:rsidRDefault="009511EB"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**Стоимость может включать в себя дополнительные затраты на усмотрение с заказчиком (транспортные расходы по норме, на основании данных прайс-листов и коммерческих предложений поставщиков)</w:t>
            </w:r>
          </w:p>
          <w:p w:rsidR="009511EB" w:rsidRPr="00F72DC3" w:rsidRDefault="009511EB" w:rsidP="009511EB">
            <w:pPr>
              <w:tabs>
                <w:tab w:val="left" w:pos="284"/>
                <w:tab w:val="left" w:pos="3828"/>
              </w:tabs>
              <w:spacing w:after="0" w:line="240" w:lineRule="auto"/>
              <w:rPr>
                <w:rFonts w:ascii="Times New Roman" w:eastAsia="Calibri" w:hAnsi="Times New Roman" w:cs="Times New Roman"/>
                <w:sz w:val="12"/>
                <w:szCs w:val="12"/>
              </w:rPr>
            </w:pPr>
            <w:r w:rsidRPr="00F72DC3">
              <w:rPr>
                <w:rFonts w:ascii="Times New Roman" w:eastAsia="Calibri" w:hAnsi="Times New Roman" w:cs="Times New Roman"/>
                <w:sz w:val="12"/>
                <w:szCs w:val="12"/>
              </w:rPr>
              <w:t>***Указывается кем является поставщик: завод-изготовитель, официальный дистрибьютор, розничная сеть.</w:t>
            </w:r>
          </w:p>
        </w:tc>
      </w:tr>
    </w:tbl>
    <w:p w:rsidR="00F72DC3" w:rsidRPr="00F72DC3" w:rsidRDefault="00E174B8" w:rsidP="00F72DC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Надпись 1522181660" o:spid="_x0000_s1041" type="#_x0000_t202" style="position:absolute;left:0;text-align:left;margin-left:635.55pt;margin-top:10.3pt;width:14.25pt;height:21pt;z-index:25166182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" filled="f" stroked="f">
            <v:textbox style="mso-fit-shape-to-text:t"/>
          </v:shape>
        </w:pict>
      </w:r>
    </w:p>
    <w:p w:rsidR="00F72DC3" w:rsidRPr="00F72DC3" w:rsidRDefault="009511EB" w:rsidP="009511E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C7A2A08" wp14:editId="35AB374B">
            <wp:extent cx="2466443" cy="1563954"/>
            <wp:effectExtent l="0" t="0" r="0" b="0"/>
            <wp:docPr id="25" name="Рисунок 25"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3445" cy="156839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4750F8B" wp14:editId="19E1EC10">
            <wp:extent cx="874644" cy="1571332"/>
            <wp:effectExtent l="0" t="0" r="0" b="0"/>
            <wp:docPr id="26" name="Рисунок 26"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5558" cy="1572974"/>
                    </a:xfrm>
                    <a:prstGeom prst="rect">
                      <a:avLst/>
                    </a:prstGeom>
                    <a:noFill/>
                    <a:ln>
                      <a:noFill/>
                    </a:ln>
                  </pic:spPr>
                </pic:pic>
              </a:graphicData>
            </a:graphic>
          </wp:inline>
        </w:drawing>
      </w:r>
    </w:p>
    <w:p w:rsidR="00F72DC3" w:rsidRPr="00F72DC3" w:rsidRDefault="009511EB" w:rsidP="009511E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B29EDDE" wp14:editId="62971F22">
            <wp:extent cx="2523574" cy="1407381"/>
            <wp:effectExtent l="0" t="0" r="0" b="0"/>
            <wp:docPr id="27" name="Рисунок 27" descr="C:\Users\user\Download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Новый рисунок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3560" cy="1407373"/>
                    </a:xfrm>
                    <a:prstGeom prst="rect">
                      <a:avLst/>
                    </a:prstGeom>
                    <a:noFill/>
                    <a:ln>
                      <a:noFill/>
                    </a:ln>
                  </pic:spPr>
                </pic:pic>
              </a:graphicData>
            </a:graphic>
          </wp:inline>
        </w:drawing>
      </w:r>
    </w:p>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bCs/>
          <w:sz w:val="12"/>
          <w:szCs w:val="12"/>
        </w:rPr>
      </w:pPr>
      <w:bookmarkStart w:id="153" w:name="_Toc199774991"/>
    </w:p>
    <w:p w:rsidR="00426D6A" w:rsidRDefault="00426D6A" w:rsidP="009511EB">
      <w:pPr>
        <w:tabs>
          <w:tab w:val="left" w:pos="284"/>
          <w:tab w:val="left" w:pos="3828"/>
        </w:tabs>
        <w:spacing w:after="0" w:line="240" w:lineRule="auto"/>
        <w:jc w:val="right"/>
        <w:rPr>
          <w:rFonts w:ascii="Times New Roman" w:eastAsia="Calibri" w:hAnsi="Times New Roman" w:cs="Times New Roman"/>
          <w:bCs/>
          <w:i/>
          <w:sz w:val="12"/>
          <w:szCs w:val="12"/>
        </w:rPr>
      </w:pPr>
    </w:p>
    <w:p w:rsidR="00F72DC3" w:rsidRPr="009511EB" w:rsidRDefault="00F72DC3" w:rsidP="009511EB">
      <w:pPr>
        <w:tabs>
          <w:tab w:val="left" w:pos="284"/>
          <w:tab w:val="left" w:pos="3828"/>
        </w:tabs>
        <w:spacing w:after="0" w:line="240" w:lineRule="auto"/>
        <w:jc w:val="right"/>
        <w:rPr>
          <w:rFonts w:ascii="Times New Roman" w:eastAsia="Calibri" w:hAnsi="Times New Roman" w:cs="Times New Roman"/>
          <w:bCs/>
          <w:i/>
          <w:sz w:val="12"/>
          <w:szCs w:val="12"/>
        </w:rPr>
      </w:pPr>
      <w:r w:rsidRPr="009511EB">
        <w:rPr>
          <w:rFonts w:ascii="Times New Roman" w:eastAsia="Calibri" w:hAnsi="Times New Roman" w:cs="Times New Roman"/>
          <w:bCs/>
          <w:i/>
          <w:sz w:val="12"/>
          <w:szCs w:val="12"/>
        </w:rPr>
        <w:lastRenderedPageBreak/>
        <w:t>Приложение №1</w:t>
      </w:r>
    </w:p>
    <w:p w:rsidR="00F72DC3" w:rsidRPr="009511EB" w:rsidRDefault="00F72DC3" w:rsidP="009511EB">
      <w:pPr>
        <w:tabs>
          <w:tab w:val="left" w:pos="284"/>
          <w:tab w:val="left" w:pos="3828"/>
        </w:tabs>
        <w:spacing w:after="0" w:line="240" w:lineRule="auto"/>
        <w:jc w:val="right"/>
        <w:rPr>
          <w:rFonts w:ascii="Times New Roman" w:eastAsia="Calibri" w:hAnsi="Times New Roman" w:cs="Times New Roman"/>
          <w:i/>
          <w:sz w:val="12"/>
          <w:szCs w:val="12"/>
        </w:rPr>
      </w:pPr>
      <w:r w:rsidRPr="009511EB">
        <w:rPr>
          <w:rFonts w:ascii="Times New Roman" w:eastAsia="Calibri" w:hAnsi="Times New Roman" w:cs="Times New Roman"/>
          <w:i/>
          <w:sz w:val="12"/>
          <w:szCs w:val="12"/>
        </w:rPr>
        <w:t xml:space="preserve">к Программе энергосбережения и повышения энергетической </w:t>
      </w:r>
    </w:p>
    <w:p w:rsidR="00F72DC3" w:rsidRPr="009511EB" w:rsidRDefault="00F72DC3" w:rsidP="009511EB">
      <w:pPr>
        <w:tabs>
          <w:tab w:val="left" w:pos="284"/>
          <w:tab w:val="left" w:pos="3828"/>
        </w:tabs>
        <w:spacing w:after="0" w:line="240" w:lineRule="auto"/>
        <w:jc w:val="right"/>
        <w:rPr>
          <w:rFonts w:ascii="Times New Roman" w:eastAsia="Calibri" w:hAnsi="Times New Roman" w:cs="Times New Roman"/>
          <w:i/>
          <w:sz w:val="12"/>
          <w:szCs w:val="12"/>
        </w:rPr>
      </w:pPr>
      <w:r w:rsidRPr="009511EB">
        <w:rPr>
          <w:rFonts w:ascii="Times New Roman" w:eastAsia="Calibri" w:hAnsi="Times New Roman" w:cs="Times New Roman"/>
          <w:i/>
          <w:sz w:val="12"/>
          <w:szCs w:val="12"/>
        </w:rPr>
        <w:t xml:space="preserve">эффективности Администрации сельского поселения Липовка муниципального района </w:t>
      </w:r>
    </w:p>
    <w:p w:rsidR="00F72DC3" w:rsidRPr="009511EB" w:rsidRDefault="00F72DC3" w:rsidP="009511EB">
      <w:pPr>
        <w:tabs>
          <w:tab w:val="left" w:pos="284"/>
          <w:tab w:val="left" w:pos="3828"/>
        </w:tabs>
        <w:spacing w:after="0" w:line="240" w:lineRule="auto"/>
        <w:jc w:val="right"/>
        <w:rPr>
          <w:rFonts w:ascii="Times New Roman" w:eastAsia="Calibri" w:hAnsi="Times New Roman" w:cs="Times New Roman"/>
          <w:i/>
          <w:sz w:val="12"/>
          <w:szCs w:val="12"/>
        </w:rPr>
      </w:pPr>
      <w:r w:rsidRPr="009511EB">
        <w:rPr>
          <w:rFonts w:ascii="Times New Roman" w:eastAsia="Calibri" w:hAnsi="Times New Roman" w:cs="Times New Roman"/>
          <w:i/>
          <w:sz w:val="12"/>
          <w:szCs w:val="12"/>
        </w:rPr>
        <w:t>Сергиевский Самарской области на 2026-2028 годы</w:t>
      </w:r>
    </w:p>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p>
    <w:p w:rsidR="009511EB" w:rsidRDefault="00F72DC3" w:rsidP="009511EB">
      <w:pPr>
        <w:tabs>
          <w:tab w:val="left" w:pos="284"/>
          <w:tab w:val="left" w:pos="3828"/>
        </w:tabs>
        <w:spacing w:after="0" w:line="240" w:lineRule="auto"/>
        <w:jc w:val="center"/>
        <w:rPr>
          <w:rFonts w:ascii="Times New Roman" w:eastAsia="Calibri" w:hAnsi="Times New Roman" w:cs="Times New Roman"/>
          <w:b/>
          <w:bCs/>
          <w:sz w:val="12"/>
          <w:szCs w:val="12"/>
        </w:rPr>
      </w:pPr>
      <w:bookmarkStart w:id="154" w:name="_Toc202519040"/>
      <w:r w:rsidRPr="00F72DC3">
        <w:rPr>
          <w:rFonts w:ascii="Times New Roman" w:eastAsia="Calibri" w:hAnsi="Times New Roman" w:cs="Times New Roman"/>
          <w:b/>
          <w:bCs/>
          <w:sz w:val="12"/>
          <w:szCs w:val="12"/>
        </w:rPr>
        <w:t xml:space="preserve">СВЕДЕНИЯ О ЦЕЛЕВЫХ ПОКАЗАТЕЛЯХ ПРОГРАММЫ </w:t>
      </w:r>
    </w:p>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b/>
          <w:bCs/>
          <w:sz w:val="12"/>
          <w:szCs w:val="12"/>
        </w:rPr>
      </w:pPr>
      <w:r w:rsidRPr="00F72DC3">
        <w:rPr>
          <w:rFonts w:ascii="Times New Roman" w:eastAsia="Calibri" w:hAnsi="Times New Roman" w:cs="Times New Roman"/>
          <w:b/>
          <w:bCs/>
          <w:sz w:val="12"/>
          <w:szCs w:val="12"/>
        </w:rPr>
        <w:t>ЭНЕРГОСБЕРЕЖЕНИЯ И ПОВВЫШЕНИЯ ЭНЕРГЕТИЧЕСКОЙ ЭФФЕКТИВНОСТИ</w:t>
      </w:r>
      <w:bookmarkEnd w:id="154"/>
    </w:p>
    <w:tbl>
      <w:tblPr>
        <w:tblStyle w:val="2a"/>
        <w:tblW w:w="5000" w:type="pct"/>
        <w:tblCellMar>
          <w:left w:w="0" w:type="dxa"/>
          <w:right w:w="0" w:type="dxa"/>
        </w:tblCellMar>
        <w:tblLook w:val="04A0" w:firstRow="1" w:lastRow="0" w:firstColumn="1" w:lastColumn="0" w:noHBand="0" w:noVBand="1"/>
      </w:tblPr>
      <w:tblGrid>
        <w:gridCol w:w="288"/>
        <w:gridCol w:w="4613"/>
        <w:gridCol w:w="623"/>
        <w:gridCol w:w="521"/>
        <w:gridCol w:w="494"/>
        <w:gridCol w:w="494"/>
        <w:gridCol w:w="490"/>
      </w:tblGrid>
      <w:tr w:rsidR="00F72DC3" w:rsidRPr="00F72DC3" w:rsidTr="009511EB">
        <w:trPr>
          <w:trHeight w:val="20"/>
        </w:trPr>
        <w:tc>
          <w:tcPr>
            <w:tcW w:w="192"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п/п</w:t>
            </w:r>
          </w:p>
        </w:tc>
        <w:tc>
          <w:tcPr>
            <w:tcW w:w="3065"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Наименование показателя</w:t>
            </w:r>
          </w:p>
        </w:tc>
        <w:tc>
          <w:tcPr>
            <w:tcW w:w="414"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Единица измерения</w:t>
            </w:r>
          </w:p>
        </w:tc>
        <w:tc>
          <w:tcPr>
            <w:tcW w:w="34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Базовый год</w:t>
            </w:r>
          </w:p>
        </w:tc>
        <w:tc>
          <w:tcPr>
            <w:tcW w:w="982" w:type="pct"/>
            <w:gridSpan w:val="3"/>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Плановые значения целевых показателей Программы</w:t>
            </w:r>
          </w:p>
        </w:tc>
      </w:tr>
      <w:tr w:rsidR="00F72DC3" w:rsidRPr="00F72DC3" w:rsidTr="009511EB">
        <w:trPr>
          <w:trHeight w:val="20"/>
        </w:trPr>
        <w:tc>
          <w:tcPr>
            <w:tcW w:w="192"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3065"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414"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34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2024</w:t>
            </w:r>
          </w:p>
        </w:tc>
        <w:tc>
          <w:tcPr>
            <w:tcW w:w="32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2026</w:t>
            </w:r>
          </w:p>
        </w:tc>
        <w:tc>
          <w:tcPr>
            <w:tcW w:w="32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2027</w:t>
            </w:r>
          </w:p>
        </w:tc>
        <w:tc>
          <w:tcPr>
            <w:tcW w:w="32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2028</w:t>
            </w:r>
          </w:p>
        </w:tc>
      </w:tr>
      <w:tr w:rsidR="00F72DC3" w:rsidRPr="00F72DC3" w:rsidTr="009511EB">
        <w:trPr>
          <w:trHeight w:val="20"/>
        </w:trPr>
        <w:tc>
          <w:tcPr>
            <w:tcW w:w="1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306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Удельный расход электрической энергии (в расчете на 1 кв. метр общей площади)</w:t>
            </w: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кВт*ч /м</w:t>
            </w:r>
            <w:r w:rsidRPr="00F72DC3">
              <w:rPr>
                <w:rFonts w:ascii="Times New Roman" w:eastAsia="Calibri" w:hAnsi="Times New Roman" w:cs="Times New Roman"/>
                <w:sz w:val="12"/>
                <w:szCs w:val="12"/>
                <w:vertAlign w:val="superscript"/>
              </w:rPr>
              <w:t>2</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5,84</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5,76</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5,69</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5,65</w:t>
            </w:r>
          </w:p>
        </w:tc>
      </w:tr>
      <w:tr w:rsidR="00F72DC3" w:rsidRPr="00F72DC3" w:rsidTr="009511EB">
        <w:trPr>
          <w:trHeight w:val="20"/>
        </w:trPr>
        <w:tc>
          <w:tcPr>
            <w:tcW w:w="1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c>
          <w:tcPr>
            <w:tcW w:w="306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Администрация </w:t>
            </w:r>
            <w:proofErr w:type="spellStart"/>
            <w:r w:rsidRPr="00F72DC3">
              <w:rPr>
                <w:rFonts w:ascii="Times New Roman" w:eastAsia="Calibri" w:hAnsi="Times New Roman" w:cs="Times New Roman"/>
                <w:sz w:val="12"/>
                <w:szCs w:val="12"/>
              </w:rPr>
              <w:t>с.п</w:t>
            </w:r>
            <w:proofErr w:type="spellEnd"/>
            <w:r w:rsidRPr="00F72DC3">
              <w:rPr>
                <w:rFonts w:ascii="Times New Roman" w:eastAsia="Calibri" w:hAnsi="Times New Roman" w:cs="Times New Roman"/>
                <w:sz w:val="12"/>
                <w:szCs w:val="12"/>
              </w:rPr>
              <w:t>. Липовка</w:t>
            </w: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кВт*ч /м</w:t>
            </w:r>
            <w:r w:rsidRPr="00F72DC3">
              <w:rPr>
                <w:rFonts w:ascii="Times New Roman" w:eastAsia="Calibri" w:hAnsi="Times New Roman" w:cs="Times New Roman"/>
                <w:sz w:val="12"/>
                <w:szCs w:val="12"/>
                <w:vertAlign w:val="superscript"/>
              </w:rPr>
              <w:t>2</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9,77</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9,06</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8,49</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8,06</w:t>
            </w:r>
          </w:p>
        </w:tc>
      </w:tr>
      <w:tr w:rsidR="00F72DC3" w:rsidRPr="00F72DC3" w:rsidTr="009511EB">
        <w:trPr>
          <w:trHeight w:val="20"/>
        </w:trPr>
        <w:tc>
          <w:tcPr>
            <w:tcW w:w="1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c>
          <w:tcPr>
            <w:tcW w:w="306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Школа </w:t>
            </w:r>
            <w:proofErr w:type="spellStart"/>
            <w:r w:rsidRPr="00F72DC3">
              <w:rPr>
                <w:rFonts w:ascii="Times New Roman" w:eastAsia="Calibri" w:hAnsi="Times New Roman" w:cs="Times New Roman"/>
                <w:sz w:val="12"/>
                <w:szCs w:val="12"/>
              </w:rPr>
              <w:t>с.п</w:t>
            </w:r>
            <w:proofErr w:type="spellEnd"/>
            <w:r w:rsidRPr="00F72DC3">
              <w:rPr>
                <w:rFonts w:ascii="Times New Roman" w:eastAsia="Calibri" w:hAnsi="Times New Roman" w:cs="Times New Roman"/>
                <w:sz w:val="12"/>
                <w:szCs w:val="12"/>
              </w:rPr>
              <w:t>. Липовка</w:t>
            </w: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кВт*ч /м</w:t>
            </w:r>
            <w:r w:rsidRPr="00F72DC3">
              <w:rPr>
                <w:rFonts w:ascii="Times New Roman" w:eastAsia="Calibri" w:hAnsi="Times New Roman" w:cs="Times New Roman"/>
                <w:sz w:val="12"/>
                <w:szCs w:val="12"/>
                <w:vertAlign w:val="superscript"/>
              </w:rPr>
              <w:t>2</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5,34</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5,34</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5,34</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5,34</w:t>
            </w:r>
          </w:p>
        </w:tc>
      </w:tr>
      <w:tr w:rsidR="00F72DC3" w:rsidRPr="00F72DC3" w:rsidTr="009511EB">
        <w:trPr>
          <w:trHeight w:val="20"/>
        </w:trPr>
        <w:tc>
          <w:tcPr>
            <w:tcW w:w="1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w:t>
            </w:r>
          </w:p>
        </w:tc>
        <w:tc>
          <w:tcPr>
            <w:tcW w:w="306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Доля объема электрической энергии, расчеты за которую осуществляются с использованием приборов учета</w:t>
            </w: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100</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100</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100</w:t>
            </w:r>
          </w:p>
        </w:tc>
      </w:tr>
      <w:tr w:rsidR="00F72DC3" w:rsidRPr="00F72DC3" w:rsidTr="009511EB">
        <w:trPr>
          <w:trHeight w:val="20"/>
        </w:trPr>
        <w:tc>
          <w:tcPr>
            <w:tcW w:w="1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3</w:t>
            </w:r>
          </w:p>
        </w:tc>
        <w:tc>
          <w:tcPr>
            <w:tcW w:w="306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Удельный расход тепловой энергии (в расчете на 1 кв. метр общей площади)</w:t>
            </w: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Гкал/м</w:t>
            </w:r>
            <w:r w:rsidRPr="00F72DC3">
              <w:rPr>
                <w:rFonts w:ascii="Times New Roman" w:eastAsia="Calibri" w:hAnsi="Times New Roman" w:cs="Times New Roman"/>
                <w:sz w:val="12"/>
                <w:szCs w:val="12"/>
                <w:vertAlign w:val="superscript"/>
              </w:rPr>
              <w:t>2</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0,36</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0,36</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0,36</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0,36</w:t>
            </w:r>
          </w:p>
        </w:tc>
      </w:tr>
      <w:tr w:rsidR="00F72DC3" w:rsidRPr="00F72DC3" w:rsidTr="009511EB">
        <w:trPr>
          <w:trHeight w:val="20"/>
        </w:trPr>
        <w:tc>
          <w:tcPr>
            <w:tcW w:w="1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c>
          <w:tcPr>
            <w:tcW w:w="306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Школа </w:t>
            </w:r>
            <w:proofErr w:type="spellStart"/>
            <w:r w:rsidRPr="00F72DC3">
              <w:rPr>
                <w:rFonts w:ascii="Times New Roman" w:eastAsia="Calibri" w:hAnsi="Times New Roman" w:cs="Times New Roman"/>
                <w:sz w:val="12"/>
                <w:szCs w:val="12"/>
              </w:rPr>
              <w:t>с.п</w:t>
            </w:r>
            <w:proofErr w:type="spellEnd"/>
            <w:r w:rsidRPr="00F72DC3">
              <w:rPr>
                <w:rFonts w:ascii="Times New Roman" w:eastAsia="Calibri" w:hAnsi="Times New Roman" w:cs="Times New Roman"/>
                <w:sz w:val="12"/>
                <w:szCs w:val="12"/>
              </w:rPr>
              <w:t>. Липовка</w:t>
            </w: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0,36</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0,36</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0,36</w:t>
            </w:r>
          </w:p>
        </w:tc>
      </w:tr>
      <w:tr w:rsidR="00F72DC3" w:rsidRPr="00F72DC3" w:rsidTr="009511EB">
        <w:trPr>
          <w:trHeight w:val="20"/>
        </w:trPr>
        <w:tc>
          <w:tcPr>
            <w:tcW w:w="1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4</w:t>
            </w:r>
          </w:p>
        </w:tc>
        <w:tc>
          <w:tcPr>
            <w:tcW w:w="306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Доля объема тепловой энергии, расчеты за которую осуществляются с использованием приборов учета</w:t>
            </w: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w:t>
            </w:r>
          </w:p>
        </w:tc>
      </w:tr>
      <w:tr w:rsidR="00F72DC3" w:rsidRPr="00F72DC3" w:rsidTr="009511EB">
        <w:trPr>
          <w:trHeight w:val="20"/>
        </w:trPr>
        <w:tc>
          <w:tcPr>
            <w:tcW w:w="1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w:t>
            </w:r>
          </w:p>
        </w:tc>
        <w:tc>
          <w:tcPr>
            <w:tcW w:w="306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Потребление природного газа</w:t>
            </w: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м</w:t>
            </w:r>
            <w:r w:rsidRPr="00F72DC3">
              <w:rPr>
                <w:rFonts w:ascii="Times New Roman" w:eastAsia="Calibri" w:hAnsi="Times New Roman" w:cs="Times New Roman"/>
                <w:sz w:val="12"/>
                <w:szCs w:val="12"/>
                <w:vertAlign w:val="superscript"/>
              </w:rPr>
              <w:t>3</w:t>
            </w:r>
            <w:r w:rsidRPr="00F72DC3">
              <w:rPr>
                <w:rFonts w:ascii="Times New Roman" w:eastAsia="Calibri" w:hAnsi="Times New Roman" w:cs="Times New Roman"/>
                <w:sz w:val="12"/>
                <w:szCs w:val="12"/>
              </w:rPr>
              <w:t>/м</w:t>
            </w:r>
            <w:r w:rsidRPr="00F72DC3">
              <w:rPr>
                <w:rFonts w:ascii="Times New Roman" w:eastAsia="Calibri" w:hAnsi="Times New Roman" w:cs="Times New Roman"/>
                <w:sz w:val="12"/>
                <w:szCs w:val="12"/>
                <w:vertAlign w:val="superscript"/>
              </w:rPr>
              <w:t>2</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78,58</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78,58</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78,58</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78,58</w:t>
            </w:r>
          </w:p>
        </w:tc>
      </w:tr>
      <w:tr w:rsidR="00F72DC3" w:rsidRPr="00F72DC3" w:rsidTr="009511EB">
        <w:trPr>
          <w:trHeight w:val="20"/>
        </w:trPr>
        <w:tc>
          <w:tcPr>
            <w:tcW w:w="1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p>
        </w:tc>
        <w:tc>
          <w:tcPr>
            <w:tcW w:w="306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Администрация </w:t>
            </w:r>
            <w:proofErr w:type="spellStart"/>
            <w:r w:rsidRPr="00F72DC3">
              <w:rPr>
                <w:rFonts w:ascii="Times New Roman" w:eastAsia="Calibri" w:hAnsi="Times New Roman" w:cs="Times New Roman"/>
                <w:sz w:val="12"/>
                <w:szCs w:val="12"/>
              </w:rPr>
              <w:t>с.п</w:t>
            </w:r>
            <w:proofErr w:type="spellEnd"/>
            <w:r w:rsidRPr="00F72DC3">
              <w:rPr>
                <w:rFonts w:ascii="Times New Roman" w:eastAsia="Calibri" w:hAnsi="Times New Roman" w:cs="Times New Roman"/>
                <w:sz w:val="12"/>
                <w:szCs w:val="12"/>
              </w:rPr>
              <w:t>. Липовка</w:t>
            </w: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м</w:t>
            </w:r>
            <w:r w:rsidRPr="00F72DC3">
              <w:rPr>
                <w:rFonts w:ascii="Times New Roman" w:eastAsia="Calibri" w:hAnsi="Times New Roman" w:cs="Times New Roman"/>
                <w:sz w:val="12"/>
                <w:szCs w:val="12"/>
                <w:vertAlign w:val="superscript"/>
              </w:rPr>
              <w:t>3</w:t>
            </w:r>
            <w:r w:rsidRPr="00F72DC3">
              <w:rPr>
                <w:rFonts w:ascii="Times New Roman" w:eastAsia="Calibri" w:hAnsi="Times New Roman" w:cs="Times New Roman"/>
                <w:sz w:val="12"/>
                <w:szCs w:val="12"/>
              </w:rPr>
              <w:t>/м</w:t>
            </w:r>
            <w:r w:rsidRPr="00F72DC3">
              <w:rPr>
                <w:rFonts w:ascii="Times New Roman" w:eastAsia="Calibri" w:hAnsi="Times New Roman" w:cs="Times New Roman"/>
                <w:sz w:val="12"/>
                <w:szCs w:val="12"/>
                <w:vertAlign w:val="superscript"/>
              </w:rPr>
              <w:t>2</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78,58</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78,58</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78,58</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78,58</w:t>
            </w:r>
          </w:p>
        </w:tc>
      </w:tr>
      <w:tr w:rsidR="00F72DC3" w:rsidRPr="00F72DC3" w:rsidTr="009511EB">
        <w:trPr>
          <w:trHeight w:val="20"/>
        </w:trPr>
        <w:tc>
          <w:tcPr>
            <w:tcW w:w="1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6</w:t>
            </w:r>
          </w:p>
        </w:tc>
        <w:tc>
          <w:tcPr>
            <w:tcW w:w="306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Доля объема природного газа, расчеты за которую осуществляются с использованием приборов учета</w:t>
            </w: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100</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100</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100</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100</w:t>
            </w:r>
          </w:p>
        </w:tc>
      </w:tr>
      <w:tr w:rsidR="00F72DC3" w:rsidRPr="00F72DC3" w:rsidTr="009511EB">
        <w:trPr>
          <w:trHeight w:val="20"/>
        </w:trPr>
        <w:tc>
          <w:tcPr>
            <w:tcW w:w="1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7</w:t>
            </w:r>
          </w:p>
        </w:tc>
        <w:tc>
          <w:tcPr>
            <w:tcW w:w="306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Удельный расход воды (в расчете на 1 человека)</w:t>
            </w: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куб. м / чел.</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8</w:t>
            </w:r>
          </w:p>
        </w:tc>
        <w:tc>
          <w:tcPr>
            <w:tcW w:w="306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Доля объема холодной воды, расчеты за которую осуществляются с использованием приборов учета</w:t>
            </w: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92" w:type="pct"/>
            <w:vMerge w:val="restar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9</w:t>
            </w:r>
          </w:p>
        </w:tc>
        <w:tc>
          <w:tcPr>
            <w:tcW w:w="3065"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Экономия электрической энергии</w:t>
            </w: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тыс. кВт*ч</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0,06</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0,05</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0,04</w:t>
            </w:r>
          </w:p>
        </w:tc>
      </w:tr>
      <w:tr w:rsidR="00F72DC3" w:rsidRPr="00F72DC3" w:rsidTr="009511EB">
        <w:trPr>
          <w:trHeight w:val="20"/>
        </w:trPr>
        <w:tc>
          <w:tcPr>
            <w:tcW w:w="192"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3065"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414"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тыс. руб.</w:t>
            </w:r>
          </w:p>
        </w:tc>
        <w:tc>
          <w:tcPr>
            <w:tcW w:w="34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0,63</w:t>
            </w:r>
          </w:p>
        </w:tc>
        <w:tc>
          <w:tcPr>
            <w:tcW w:w="328"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0,53</w:t>
            </w:r>
          </w:p>
        </w:tc>
        <w:tc>
          <w:tcPr>
            <w:tcW w:w="326"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0,41</w:t>
            </w:r>
          </w:p>
        </w:tc>
      </w:tr>
    </w:tbl>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i/>
          <w:iCs/>
          <w:sz w:val="12"/>
          <w:szCs w:val="12"/>
        </w:rPr>
      </w:pPr>
    </w:p>
    <w:bookmarkEnd w:id="153"/>
    <w:p w:rsidR="00F72DC3" w:rsidRPr="009511EB" w:rsidRDefault="00F72DC3" w:rsidP="009511EB">
      <w:pPr>
        <w:tabs>
          <w:tab w:val="left" w:pos="284"/>
          <w:tab w:val="left" w:pos="3828"/>
        </w:tabs>
        <w:spacing w:after="0" w:line="240" w:lineRule="auto"/>
        <w:jc w:val="right"/>
        <w:rPr>
          <w:rFonts w:ascii="Times New Roman" w:eastAsia="Calibri" w:hAnsi="Times New Roman" w:cs="Times New Roman"/>
          <w:bCs/>
          <w:i/>
          <w:sz w:val="12"/>
          <w:szCs w:val="12"/>
        </w:rPr>
      </w:pPr>
      <w:r w:rsidRPr="009511EB">
        <w:rPr>
          <w:rFonts w:ascii="Times New Roman" w:eastAsia="Calibri" w:hAnsi="Times New Roman" w:cs="Times New Roman"/>
          <w:bCs/>
          <w:i/>
          <w:sz w:val="12"/>
          <w:szCs w:val="12"/>
        </w:rPr>
        <w:t>Приложение №2</w:t>
      </w:r>
    </w:p>
    <w:p w:rsidR="00F72DC3" w:rsidRPr="009511EB" w:rsidRDefault="00F72DC3" w:rsidP="009511EB">
      <w:pPr>
        <w:tabs>
          <w:tab w:val="left" w:pos="284"/>
          <w:tab w:val="left" w:pos="3828"/>
        </w:tabs>
        <w:spacing w:after="0" w:line="240" w:lineRule="auto"/>
        <w:jc w:val="right"/>
        <w:rPr>
          <w:rFonts w:ascii="Times New Roman" w:eastAsia="Calibri" w:hAnsi="Times New Roman" w:cs="Times New Roman"/>
          <w:i/>
          <w:sz w:val="12"/>
          <w:szCs w:val="12"/>
        </w:rPr>
      </w:pPr>
      <w:r w:rsidRPr="009511EB">
        <w:rPr>
          <w:rFonts w:ascii="Times New Roman" w:eastAsia="Calibri" w:hAnsi="Times New Roman" w:cs="Times New Roman"/>
          <w:i/>
          <w:sz w:val="12"/>
          <w:szCs w:val="12"/>
        </w:rPr>
        <w:t xml:space="preserve">к Программе энергосбережения и повышения энергетической </w:t>
      </w:r>
    </w:p>
    <w:p w:rsidR="00F72DC3" w:rsidRPr="009511EB" w:rsidRDefault="00F72DC3" w:rsidP="009511EB">
      <w:pPr>
        <w:tabs>
          <w:tab w:val="left" w:pos="284"/>
          <w:tab w:val="left" w:pos="3828"/>
        </w:tabs>
        <w:spacing w:after="0" w:line="240" w:lineRule="auto"/>
        <w:jc w:val="right"/>
        <w:rPr>
          <w:rFonts w:ascii="Times New Roman" w:eastAsia="Calibri" w:hAnsi="Times New Roman" w:cs="Times New Roman"/>
          <w:i/>
          <w:sz w:val="12"/>
          <w:szCs w:val="12"/>
        </w:rPr>
      </w:pPr>
      <w:r w:rsidRPr="009511EB">
        <w:rPr>
          <w:rFonts w:ascii="Times New Roman" w:eastAsia="Calibri" w:hAnsi="Times New Roman" w:cs="Times New Roman"/>
          <w:i/>
          <w:sz w:val="12"/>
          <w:szCs w:val="12"/>
        </w:rPr>
        <w:t xml:space="preserve">эффективности Администрации сельского поселения Липовка </w:t>
      </w:r>
    </w:p>
    <w:p w:rsidR="00F72DC3" w:rsidRPr="009511EB" w:rsidRDefault="00F72DC3" w:rsidP="009511EB">
      <w:pPr>
        <w:tabs>
          <w:tab w:val="left" w:pos="284"/>
          <w:tab w:val="left" w:pos="3828"/>
        </w:tabs>
        <w:spacing w:after="0" w:line="240" w:lineRule="auto"/>
        <w:jc w:val="right"/>
        <w:rPr>
          <w:rFonts w:ascii="Times New Roman" w:eastAsia="Calibri" w:hAnsi="Times New Roman" w:cs="Times New Roman"/>
          <w:i/>
          <w:iCs/>
          <w:sz w:val="12"/>
          <w:szCs w:val="12"/>
        </w:rPr>
      </w:pPr>
      <w:r w:rsidRPr="009511EB">
        <w:rPr>
          <w:rFonts w:ascii="Times New Roman" w:eastAsia="Calibri" w:hAnsi="Times New Roman" w:cs="Times New Roman"/>
          <w:i/>
          <w:sz w:val="12"/>
          <w:szCs w:val="12"/>
        </w:rPr>
        <w:t>муниципального района Сергиевский Самарской области на 2026-2028 годы</w:t>
      </w:r>
    </w:p>
    <w:p w:rsidR="00F72DC3" w:rsidRPr="009511EB" w:rsidRDefault="00F72DC3" w:rsidP="009511EB">
      <w:pPr>
        <w:tabs>
          <w:tab w:val="left" w:pos="284"/>
          <w:tab w:val="left" w:pos="3828"/>
        </w:tabs>
        <w:spacing w:after="0" w:line="240" w:lineRule="auto"/>
        <w:jc w:val="right"/>
        <w:rPr>
          <w:rFonts w:ascii="Times New Roman" w:eastAsia="Calibri" w:hAnsi="Times New Roman" w:cs="Times New Roman"/>
          <w:i/>
          <w:iCs/>
          <w:sz w:val="12"/>
          <w:szCs w:val="12"/>
        </w:rPr>
      </w:pPr>
    </w:p>
    <w:p w:rsidR="00F72DC3" w:rsidRPr="00F72DC3" w:rsidRDefault="00F72DC3" w:rsidP="009511EB">
      <w:pPr>
        <w:tabs>
          <w:tab w:val="left" w:pos="284"/>
          <w:tab w:val="left" w:pos="3828"/>
        </w:tabs>
        <w:spacing w:after="0" w:line="240" w:lineRule="auto"/>
        <w:jc w:val="center"/>
        <w:rPr>
          <w:rFonts w:ascii="Times New Roman" w:eastAsia="Calibri" w:hAnsi="Times New Roman" w:cs="Times New Roman"/>
          <w:b/>
          <w:bCs/>
          <w:sz w:val="12"/>
          <w:szCs w:val="12"/>
        </w:rPr>
      </w:pPr>
      <w:bookmarkStart w:id="155" w:name="_Toc199774992"/>
      <w:r w:rsidRPr="00F72DC3">
        <w:rPr>
          <w:rFonts w:ascii="Times New Roman" w:eastAsia="Calibri" w:hAnsi="Times New Roman" w:cs="Times New Roman"/>
          <w:b/>
          <w:bCs/>
          <w:sz w:val="12"/>
          <w:szCs w:val="12"/>
        </w:rPr>
        <w:t>ПЕРЕЧЕНЬ МЕРОПРИЯТИЙ ПРОГРАММЫ ЭНЕРГОСБЕРЕЖЕНИЯ И ПОВЫШЕНИЯ ЭНЕРГЕТИЧЕСКИЙ ЭФФЕКТИВНОСТИ</w:t>
      </w:r>
      <w:bookmarkEnd w:id="155"/>
    </w:p>
    <w:tbl>
      <w:tblPr>
        <w:tblStyle w:val="af2"/>
        <w:tblW w:w="5000" w:type="pct"/>
        <w:tblCellMar>
          <w:left w:w="0" w:type="dxa"/>
          <w:right w:w="0" w:type="dxa"/>
        </w:tblCellMar>
        <w:tblLook w:val="04A0" w:firstRow="1" w:lastRow="0" w:firstColumn="1" w:lastColumn="0" w:noHBand="0" w:noVBand="1"/>
      </w:tblPr>
      <w:tblGrid>
        <w:gridCol w:w="283"/>
        <w:gridCol w:w="3800"/>
        <w:gridCol w:w="663"/>
        <w:gridCol w:w="892"/>
        <w:gridCol w:w="6"/>
        <w:gridCol w:w="439"/>
        <w:gridCol w:w="718"/>
        <w:gridCol w:w="722"/>
      </w:tblGrid>
      <w:tr w:rsidR="00F72DC3" w:rsidRPr="00F72DC3" w:rsidTr="009511EB">
        <w:trPr>
          <w:trHeight w:val="20"/>
        </w:trPr>
        <w:tc>
          <w:tcPr>
            <w:tcW w:w="189"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п/п</w:t>
            </w:r>
          </w:p>
        </w:tc>
        <w:tc>
          <w:tcPr>
            <w:tcW w:w="2526"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Наименование мероприятия</w:t>
            </w:r>
          </w:p>
        </w:tc>
        <w:tc>
          <w:tcPr>
            <w:tcW w:w="2285" w:type="pct"/>
            <w:gridSpan w:val="6"/>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2026 год</w:t>
            </w:r>
          </w:p>
        </w:tc>
      </w:tr>
      <w:tr w:rsidR="00F72DC3" w:rsidRPr="00F72DC3" w:rsidTr="009511EB">
        <w:trPr>
          <w:trHeight w:val="20"/>
        </w:trPr>
        <w:tc>
          <w:tcPr>
            <w:tcW w:w="189"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2526"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1034"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Финансовое обеспечение реализации мероприятий</w:t>
            </w:r>
          </w:p>
        </w:tc>
        <w:tc>
          <w:tcPr>
            <w:tcW w:w="1251" w:type="pct"/>
            <w:gridSpan w:val="4"/>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Экономия топливно-энергетических ресурсов</w:t>
            </w:r>
          </w:p>
        </w:tc>
      </w:tr>
      <w:tr w:rsidR="00F72DC3" w:rsidRPr="00F72DC3" w:rsidTr="009511EB">
        <w:trPr>
          <w:trHeight w:val="20"/>
        </w:trPr>
        <w:tc>
          <w:tcPr>
            <w:tcW w:w="189"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2526"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441"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источник</w:t>
            </w:r>
          </w:p>
        </w:tc>
        <w:tc>
          <w:tcPr>
            <w:tcW w:w="595" w:type="pct"/>
            <w:gridSpan w:val="2"/>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объем, тыс. руб.</w:t>
            </w:r>
          </w:p>
        </w:tc>
        <w:tc>
          <w:tcPr>
            <w:tcW w:w="768"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в натуральном выражении</w:t>
            </w:r>
          </w:p>
        </w:tc>
        <w:tc>
          <w:tcPr>
            <w:tcW w:w="481"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в стоимостном выражении, тыс. руб.</w:t>
            </w:r>
          </w:p>
        </w:tc>
      </w:tr>
      <w:tr w:rsidR="00F72DC3" w:rsidRPr="00F72DC3" w:rsidTr="009511EB">
        <w:trPr>
          <w:trHeight w:val="20"/>
        </w:trPr>
        <w:tc>
          <w:tcPr>
            <w:tcW w:w="189"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2526"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441"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595" w:type="pct"/>
            <w:gridSpan w:val="2"/>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кол-во</w:t>
            </w:r>
          </w:p>
        </w:tc>
        <w:tc>
          <w:tcPr>
            <w:tcW w:w="477"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ед. изм.</w:t>
            </w:r>
          </w:p>
        </w:tc>
        <w:tc>
          <w:tcPr>
            <w:tcW w:w="481"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r>
      <w:tr w:rsidR="00F72DC3" w:rsidRPr="00F72DC3" w:rsidTr="009511EB">
        <w:trPr>
          <w:trHeight w:val="20"/>
        </w:trPr>
        <w:tc>
          <w:tcPr>
            <w:tcW w:w="5000" w:type="pct"/>
            <w:gridSpan w:val="8"/>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Организационно-правовые мероприятия</w:t>
            </w:r>
          </w:p>
        </w:tc>
      </w:tr>
      <w:tr w:rsidR="00F72DC3" w:rsidRPr="00F72DC3" w:rsidTr="009511EB">
        <w:trPr>
          <w:trHeight w:val="20"/>
        </w:trPr>
        <w:tc>
          <w:tcPr>
            <w:tcW w:w="18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252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95"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77"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8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w:t>
            </w:r>
          </w:p>
        </w:tc>
        <w:tc>
          <w:tcPr>
            <w:tcW w:w="252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95"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77"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8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3</w:t>
            </w:r>
          </w:p>
        </w:tc>
        <w:tc>
          <w:tcPr>
            <w:tcW w:w="252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95"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77"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8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4</w:t>
            </w:r>
          </w:p>
        </w:tc>
        <w:tc>
          <w:tcPr>
            <w:tcW w:w="252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95"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77"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8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w:t>
            </w:r>
          </w:p>
        </w:tc>
        <w:tc>
          <w:tcPr>
            <w:tcW w:w="252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Сбор и размещение сведений об энергосбережении и повышении энергетической эффективности в модуле ГИС «Энергоэффективность»</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95"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77"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5000" w:type="pct"/>
            <w:gridSpan w:val="8"/>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Технические мероприятия</w:t>
            </w:r>
          </w:p>
        </w:tc>
      </w:tr>
      <w:tr w:rsidR="00F72DC3" w:rsidRPr="00F72DC3" w:rsidTr="009511EB">
        <w:trPr>
          <w:trHeight w:val="20"/>
        </w:trPr>
        <w:tc>
          <w:tcPr>
            <w:tcW w:w="189"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6</w:t>
            </w:r>
          </w:p>
        </w:tc>
        <w:tc>
          <w:tcPr>
            <w:tcW w:w="252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Замена установленных источников света на светодиодные (5 шт.)</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95"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0,44</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0,06</w:t>
            </w:r>
          </w:p>
        </w:tc>
        <w:tc>
          <w:tcPr>
            <w:tcW w:w="477"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тыс. кВт*ч</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0,63</w:t>
            </w:r>
          </w:p>
        </w:tc>
      </w:tr>
      <w:tr w:rsidR="00F72DC3" w:rsidRPr="00F72DC3" w:rsidTr="009511EB">
        <w:trPr>
          <w:trHeight w:val="20"/>
        </w:trPr>
        <w:tc>
          <w:tcPr>
            <w:tcW w:w="3156" w:type="pct"/>
            <w:gridSpan w:val="3"/>
            <w:vMerge w:val="restar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r w:rsidRPr="00F72DC3">
              <w:rPr>
                <w:rFonts w:ascii="Times New Roman" w:eastAsia="Calibri" w:hAnsi="Times New Roman" w:cs="Times New Roman"/>
                <w:i/>
                <w:iCs/>
                <w:sz w:val="12"/>
                <w:szCs w:val="12"/>
              </w:rPr>
              <w:t xml:space="preserve">Всего по мероприятиям </w:t>
            </w:r>
          </w:p>
        </w:tc>
        <w:tc>
          <w:tcPr>
            <w:tcW w:w="595" w:type="pct"/>
            <w:gridSpan w:val="2"/>
            <w:vMerge w:val="restart"/>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0,44</w:t>
            </w:r>
          </w:p>
        </w:tc>
        <w:tc>
          <w:tcPr>
            <w:tcW w:w="2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0,06</w:t>
            </w:r>
          </w:p>
        </w:tc>
        <w:tc>
          <w:tcPr>
            <w:tcW w:w="477"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тыс. кВт*ч</w:t>
            </w:r>
          </w:p>
        </w:tc>
        <w:tc>
          <w:tcPr>
            <w:tcW w:w="481" w:type="pct"/>
            <w:vMerge w:val="restar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0,63</w:t>
            </w:r>
          </w:p>
        </w:tc>
      </w:tr>
      <w:tr w:rsidR="00F72DC3" w:rsidRPr="00F72DC3" w:rsidTr="009511EB">
        <w:trPr>
          <w:trHeight w:val="20"/>
        </w:trPr>
        <w:tc>
          <w:tcPr>
            <w:tcW w:w="3156" w:type="pct"/>
            <w:gridSpan w:val="3"/>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595" w:type="pct"/>
            <w:gridSpan w:val="2"/>
            <w:vMerge/>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p>
        </w:tc>
        <w:tc>
          <w:tcPr>
            <w:tcW w:w="2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0,008</w:t>
            </w:r>
          </w:p>
        </w:tc>
        <w:tc>
          <w:tcPr>
            <w:tcW w:w="477" w:type="pct"/>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т. у. т.</w:t>
            </w:r>
          </w:p>
        </w:tc>
        <w:tc>
          <w:tcPr>
            <w:tcW w:w="481"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r>
    </w:tbl>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5000" w:type="pct"/>
        <w:tblCellMar>
          <w:left w:w="0" w:type="dxa"/>
          <w:right w:w="0" w:type="dxa"/>
        </w:tblCellMar>
        <w:tblLook w:val="04A0" w:firstRow="1" w:lastRow="0" w:firstColumn="1" w:lastColumn="0" w:noHBand="0" w:noVBand="1"/>
      </w:tblPr>
      <w:tblGrid>
        <w:gridCol w:w="289"/>
        <w:gridCol w:w="4050"/>
        <w:gridCol w:w="633"/>
        <w:gridCol w:w="867"/>
        <w:gridCol w:w="408"/>
        <w:gridCol w:w="594"/>
        <w:gridCol w:w="682"/>
      </w:tblGrid>
      <w:tr w:rsidR="00F72DC3" w:rsidRPr="00F72DC3" w:rsidTr="009511EB">
        <w:trPr>
          <w:trHeight w:val="20"/>
        </w:trPr>
        <w:tc>
          <w:tcPr>
            <w:tcW w:w="192"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п/п</w:t>
            </w:r>
          </w:p>
        </w:tc>
        <w:tc>
          <w:tcPr>
            <w:tcW w:w="2692"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Наименование мероприятия</w:t>
            </w:r>
          </w:p>
        </w:tc>
        <w:tc>
          <w:tcPr>
            <w:tcW w:w="2116" w:type="pct"/>
            <w:gridSpan w:val="5"/>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2027 год</w:t>
            </w:r>
          </w:p>
        </w:tc>
      </w:tr>
      <w:tr w:rsidR="00F72DC3" w:rsidRPr="00F72DC3" w:rsidTr="009511EB">
        <w:trPr>
          <w:trHeight w:val="20"/>
        </w:trPr>
        <w:tc>
          <w:tcPr>
            <w:tcW w:w="192"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2692"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997"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Финансовое обеспечение реализации мероприятий</w:t>
            </w:r>
          </w:p>
        </w:tc>
        <w:tc>
          <w:tcPr>
            <w:tcW w:w="1119" w:type="pct"/>
            <w:gridSpan w:val="3"/>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Экономия топливно-энергетических ресурсов</w:t>
            </w:r>
          </w:p>
        </w:tc>
      </w:tr>
      <w:tr w:rsidR="00F72DC3" w:rsidRPr="00F72DC3" w:rsidTr="009511EB">
        <w:trPr>
          <w:trHeight w:val="20"/>
        </w:trPr>
        <w:tc>
          <w:tcPr>
            <w:tcW w:w="192"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2692"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421"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источник</w:t>
            </w:r>
          </w:p>
        </w:tc>
        <w:tc>
          <w:tcPr>
            <w:tcW w:w="576"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объем, тыс. руб.</w:t>
            </w:r>
          </w:p>
        </w:tc>
        <w:tc>
          <w:tcPr>
            <w:tcW w:w="666"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в натуральном выражении</w:t>
            </w:r>
          </w:p>
        </w:tc>
        <w:tc>
          <w:tcPr>
            <w:tcW w:w="453"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в стоимостном выражении, тыс. руб.</w:t>
            </w:r>
          </w:p>
        </w:tc>
      </w:tr>
      <w:tr w:rsidR="00F72DC3" w:rsidRPr="00F72DC3" w:rsidTr="009511EB">
        <w:trPr>
          <w:trHeight w:val="20"/>
        </w:trPr>
        <w:tc>
          <w:tcPr>
            <w:tcW w:w="192"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2692"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421"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576"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27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кол-во</w:t>
            </w:r>
          </w:p>
        </w:tc>
        <w:tc>
          <w:tcPr>
            <w:tcW w:w="3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ед. изм.</w:t>
            </w:r>
          </w:p>
        </w:tc>
        <w:tc>
          <w:tcPr>
            <w:tcW w:w="453"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r>
      <w:tr w:rsidR="00F72DC3" w:rsidRPr="00F72DC3" w:rsidTr="009511EB">
        <w:trPr>
          <w:trHeight w:val="20"/>
        </w:trPr>
        <w:tc>
          <w:tcPr>
            <w:tcW w:w="2884" w:type="pct"/>
            <w:gridSpan w:val="2"/>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Организационно-правовые мероприятия</w:t>
            </w:r>
          </w:p>
        </w:tc>
        <w:tc>
          <w:tcPr>
            <w:tcW w:w="421"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576"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271"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395"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453"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r>
      <w:tr w:rsidR="00F72DC3" w:rsidRPr="00F72DC3" w:rsidTr="009511EB">
        <w:trPr>
          <w:trHeight w:val="20"/>
        </w:trPr>
        <w:tc>
          <w:tcPr>
            <w:tcW w:w="1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lastRenderedPageBreak/>
              <w:t>1</w:t>
            </w:r>
          </w:p>
        </w:tc>
        <w:tc>
          <w:tcPr>
            <w:tcW w:w="26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2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7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7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53"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w:t>
            </w:r>
          </w:p>
        </w:tc>
        <w:tc>
          <w:tcPr>
            <w:tcW w:w="26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2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7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7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53"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3</w:t>
            </w:r>
          </w:p>
        </w:tc>
        <w:tc>
          <w:tcPr>
            <w:tcW w:w="26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42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7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7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53"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4</w:t>
            </w:r>
          </w:p>
        </w:tc>
        <w:tc>
          <w:tcPr>
            <w:tcW w:w="26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2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7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7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53"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w:t>
            </w:r>
          </w:p>
        </w:tc>
        <w:tc>
          <w:tcPr>
            <w:tcW w:w="26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Сбор и размещение сведений об энергосбережении и повышении энергетической эффективности в модуле ГИС «Энергоэффективность»</w:t>
            </w:r>
          </w:p>
        </w:tc>
        <w:tc>
          <w:tcPr>
            <w:tcW w:w="42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7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7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3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53"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2884" w:type="pct"/>
            <w:gridSpan w:val="2"/>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Технические мероприятия</w:t>
            </w:r>
          </w:p>
        </w:tc>
        <w:tc>
          <w:tcPr>
            <w:tcW w:w="421"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576"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271"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395"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453"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r>
      <w:tr w:rsidR="00F72DC3" w:rsidRPr="00F72DC3" w:rsidTr="009511EB">
        <w:trPr>
          <w:trHeight w:val="20"/>
        </w:trPr>
        <w:tc>
          <w:tcPr>
            <w:tcW w:w="1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6</w:t>
            </w:r>
          </w:p>
        </w:tc>
        <w:tc>
          <w:tcPr>
            <w:tcW w:w="26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Замена установленных источников света на светодиодные (4 шт.)</w:t>
            </w:r>
          </w:p>
        </w:tc>
        <w:tc>
          <w:tcPr>
            <w:tcW w:w="42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76"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0,37</w:t>
            </w:r>
          </w:p>
        </w:tc>
        <w:tc>
          <w:tcPr>
            <w:tcW w:w="27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0,05</w:t>
            </w:r>
          </w:p>
        </w:tc>
        <w:tc>
          <w:tcPr>
            <w:tcW w:w="3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тыс. кВт*ч</w:t>
            </w:r>
          </w:p>
        </w:tc>
        <w:tc>
          <w:tcPr>
            <w:tcW w:w="453"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0,53</w:t>
            </w:r>
          </w:p>
        </w:tc>
      </w:tr>
      <w:tr w:rsidR="00F72DC3" w:rsidRPr="00F72DC3" w:rsidTr="009511EB">
        <w:trPr>
          <w:trHeight w:val="20"/>
        </w:trPr>
        <w:tc>
          <w:tcPr>
            <w:tcW w:w="2884" w:type="pct"/>
            <w:gridSpan w:val="2"/>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r w:rsidRPr="00F72DC3">
              <w:rPr>
                <w:rFonts w:ascii="Times New Roman" w:eastAsia="Calibri" w:hAnsi="Times New Roman" w:cs="Times New Roman"/>
                <w:i/>
                <w:iCs/>
                <w:sz w:val="12"/>
                <w:szCs w:val="12"/>
              </w:rPr>
              <w:t xml:space="preserve">Всего по мероприятиям </w:t>
            </w:r>
          </w:p>
        </w:tc>
        <w:tc>
          <w:tcPr>
            <w:tcW w:w="42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76" w:type="pct"/>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0,37</w:t>
            </w:r>
          </w:p>
        </w:tc>
        <w:tc>
          <w:tcPr>
            <w:tcW w:w="271"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0,05</w:t>
            </w:r>
          </w:p>
        </w:tc>
        <w:tc>
          <w:tcPr>
            <w:tcW w:w="395"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тыс. кВт*ч</w:t>
            </w:r>
          </w:p>
        </w:tc>
        <w:tc>
          <w:tcPr>
            <w:tcW w:w="453"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0,53</w:t>
            </w:r>
          </w:p>
        </w:tc>
      </w:tr>
    </w:tbl>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5000" w:type="pct"/>
        <w:tblCellMar>
          <w:left w:w="0" w:type="dxa"/>
          <w:right w:w="0" w:type="dxa"/>
        </w:tblCellMar>
        <w:tblLook w:val="04A0" w:firstRow="1" w:lastRow="0" w:firstColumn="1" w:lastColumn="0" w:noHBand="0" w:noVBand="1"/>
      </w:tblPr>
      <w:tblGrid>
        <w:gridCol w:w="288"/>
        <w:gridCol w:w="3819"/>
        <w:gridCol w:w="664"/>
        <w:gridCol w:w="895"/>
        <w:gridCol w:w="439"/>
        <w:gridCol w:w="694"/>
        <w:gridCol w:w="724"/>
      </w:tblGrid>
      <w:tr w:rsidR="00F72DC3" w:rsidRPr="00F72DC3" w:rsidTr="009511EB">
        <w:trPr>
          <w:trHeight w:val="20"/>
        </w:trPr>
        <w:tc>
          <w:tcPr>
            <w:tcW w:w="192"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п/п</w:t>
            </w:r>
          </w:p>
        </w:tc>
        <w:tc>
          <w:tcPr>
            <w:tcW w:w="2538"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Наименование мероприятия</w:t>
            </w:r>
          </w:p>
        </w:tc>
        <w:tc>
          <w:tcPr>
            <w:tcW w:w="2270" w:type="pct"/>
            <w:gridSpan w:val="5"/>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2028 год</w:t>
            </w:r>
          </w:p>
        </w:tc>
      </w:tr>
      <w:tr w:rsidR="00F72DC3" w:rsidRPr="00F72DC3" w:rsidTr="009511EB">
        <w:trPr>
          <w:trHeight w:val="20"/>
        </w:trPr>
        <w:tc>
          <w:tcPr>
            <w:tcW w:w="192"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2538"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1036"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Финансовое обеспечение реализации мероприятий</w:t>
            </w:r>
          </w:p>
        </w:tc>
        <w:tc>
          <w:tcPr>
            <w:tcW w:w="1234" w:type="pct"/>
            <w:gridSpan w:val="3"/>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Экономия топливно-энергетических ресурсов</w:t>
            </w:r>
          </w:p>
        </w:tc>
      </w:tr>
      <w:tr w:rsidR="00F72DC3" w:rsidRPr="00F72DC3" w:rsidTr="009511EB">
        <w:trPr>
          <w:trHeight w:val="20"/>
        </w:trPr>
        <w:tc>
          <w:tcPr>
            <w:tcW w:w="192"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2538"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441"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источник</w:t>
            </w:r>
          </w:p>
        </w:tc>
        <w:tc>
          <w:tcPr>
            <w:tcW w:w="595"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объем, тыс. руб.</w:t>
            </w:r>
          </w:p>
        </w:tc>
        <w:tc>
          <w:tcPr>
            <w:tcW w:w="753" w:type="pct"/>
            <w:gridSpan w:val="2"/>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в натуральном выражении</w:t>
            </w:r>
          </w:p>
        </w:tc>
        <w:tc>
          <w:tcPr>
            <w:tcW w:w="481"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в стоимостном выражении, тыс. руб.</w:t>
            </w:r>
          </w:p>
        </w:tc>
      </w:tr>
      <w:tr w:rsidR="00F72DC3" w:rsidRPr="00F72DC3" w:rsidTr="009511EB">
        <w:trPr>
          <w:trHeight w:val="20"/>
        </w:trPr>
        <w:tc>
          <w:tcPr>
            <w:tcW w:w="192"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2538"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441"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595"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кол-во</w:t>
            </w:r>
          </w:p>
        </w:tc>
        <w:tc>
          <w:tcPr>
            <w:tcW w:w="46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ед. изм.</w:t>
            </w:r>
          </w:p>
        </w:tc>
        <w:tc>
          <w:tcPr>
            <w:tcW w:w="481"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r>
      <w:tr w:rsidR="00F72DC3" w:rsidRPr="00F72DC3" w:rsidTr="009511EB">
        <w:trPr>
          <w:trHeight w:val="20"/>
        </w:trPr>
        <w:tc>
          <w:tcPr>
            <w:tcW w:w="2730" w:type="pct"/>
            <w:gridSpan w:val="2"/>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Организационно-правовые мероприятия</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595"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461"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r>
      <w:tr w:rsidR="00F72DC3" w:rsidRPr="00F72DC3" w:rsidTr="009511EB">
        <w:trPr>
          <w:trHeight w:val="20"/>
        </w:trPr>
        <w:tc>
          <w:tcPr>
            <w:tcW w:w="1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1</w:t>
            </w:r>
          </w:p>
        </w:tc>
        <w:tc>
          <w:tcPr>
            <w:tcW w:w="25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6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2</w:t>
            </w:r>
          </w:p>
        </w:tc>
        <w:tc>
          <w:tcPr>
            <w:tcW w:w="25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6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3</w:t>
            </w:r>
          </w:p>
        </w:tc>
        <w:tc>
          <w:tcPr>
            <w:tcW w:w="25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6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4</w:t>
            </w:r>
          </w:p>
        </w:tc>
        <w:tc>
          <w:tcPr>
            <w:tcW w:w="25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финансовых затрат</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6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1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5</w:t>
            </w:r>
          </w:p>
        </w:tc>
        <w:tc>
          <w:tcPr>
            <w:tcW w:w="25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Сбор и размещение сведений об энергосбережении и повышении энергетической эффективности в модуле ГИС «Энергоэффективность»</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Не требует дополнительных финансовых затрат</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6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w:t>
            </w:r>
          </w:p>
        </w:tc>
      </w:tr>
      <w:tr w:rsidR="00F72DC3" w:rsidRPr="00F72DC3" w:rsidTr="009511EB">
        <w:trPr>
          <w:trHeight w:val="20"/>
        </w:trPr>
        <w:tc>
          <w:tcPr>
            <w:tcW w:w="2730" w:type="pct"/>
            <w:gridSpan w:val="2"/>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Технические мероприятия</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595"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461"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 </w:t>
            </w:r>
          </w:p>
        </w:tc>
      </w:tr>
      <w:tr w:rsidR="00F72DC3" w:rsidRPr="00F72DC3" w:rsidTr="009511EB">
        <w:trPr>
          <w:trHeight w:val="20"/>
        </w:trPr>
        <w:tc>
          <w:tcPr>
            <w:tcW w:w="1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6</w:t>
            </w:r>
          </w:p>
        </w:tc>
        <w:tc>
          <w:tcPr>
            <w:tcW w:w="2538"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Замена установленных источников света на светодиодные (3 шт.)</w:t>
            </w:r>
          </w:p>
        </w:tc>
        <w:tc>
          <w:tcPr>
            <w:tcW w:w="44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95"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0,29</w:t>
            </w:r>
          </w:p>
        </w:tc>
        <w:tc>
          <w:tcPr>
            <w:tcW w:w="292"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0,04</w:t>
            </w:r>
          </w:p>
        </w:tc>
        <w:tc>
          <w:tcPr>
            <w:tcW w:w="46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тыс. кВт*ч</w:t>
            </w:r>
          </w:p>
        </w:tc>
        <w:tc>
          <w:tcPr>
            <w:tcW w:w="481" w:type="pc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0,41</w:t>
            </w:r>
          </w:p>
        </w:tc>
      </w:tr>
      <w:tr w:rsidR="00F72DC3" w:rsidRPr="00F72DC3" w:rsidTr="009511EB">
        <w:trPr>
          <w:trHeight w:val="20"/>
        </w:trPr>
        <w:tc>
          <w:tcPr>
            <w:tcW w:w="2730" w:type="pct"/>
            <w:gridSpan w:val="2"/>
            <w:vMerge w:val="restar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 </w:t>
            </w:r>
            <w:r w:rsidRPr="00F72DC3">
              <w:rPr>
                <w:rFonts w:ascii="Times New Roman" w:eastAsia="Calibri" w:hAnsi="Times New Roman" w:cs="Times New Roman"/>
                <w:i/>
                <w:iCs/>
                <w:sz w:val="12"/>
                <w:szCs w:val="12"/>
              </w:rPr>
              <w:t xml:space="preserve">Всего по мероприятиям </w:t>
            </w:r>
          </w:p>
        </w:tc>
        <w:tc>
          <w:tcPr>
            <w:tcW w:w="441" w:type="pct"/>
            <w:vMerge w:val="restart"/>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Бюджетные средства</w:t>
            </w:r>
          </w:p>
        </w:tc>
        <w:tc>
          <w:tcPr>
            <w:tcW w:w="595" w:type="pct"/>
            <w:vMerge w:val="restart"/>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0,29</w:t>
            </w:r>
          </w:p>
        </w:tc>
        <w:tc>
          <w:tcPr>
            <w:tcW w:w="2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0,04</w:t>
            </w:r>
          </w:p>
        </w:tc>
        <w:tc>
          <w:tcPr>
            <w:tcW w:w="461"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тыс. кВт*ч</w:t>
            </w:r>
          </w:p>
        </w:tc>
        <w:tc>
          <w:tcPr>
            <w:tcW w:w="481" w:type="pct"/>
            <w:vMerge w:val="restar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0,41</w:t>
            </w:r>
          </w:p>
        </w:tc>
      </w:tr>
      <w:tr w:rsidR="00F72DC3" w:rsidRPr="00F72DC3" w:rsidTr="009511EB">
        <w:trPr>
          <w:trHeight w:val="20"/>
        </w:trPr>
        <w:tc>
          <w:tcPr>
            <w:tcW w:w="2730" w:type="pct"/>
            <w:gridSpan w:val="2"/>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441"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c>
          <w:tcPr>
            <w:tcW w:w="595" w:type="pct"/>
            <w:vMerge/>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p>
        </w:tc>
        <w:tc>
          <w:tcPr>
            <w:tcW w:w="292" w:type="pct"/>
            <w:noWrap/>
            <w:hideMark/>
          </w:tcPr>
          <w:p w:rsidR="00F72DC3" w:rsidRPr="00F72DC3" w:rsidRDefault="00F72DC3" w:rsidP="009511EB">
            <w:pPr>
              <w:tabs>
                <w:tab w:val="left" w:pos="284"/>
                <w:tab w:val="left" w:pos="3828"/>
              </w:tabs>
              <w:rPr>
                <w:rFonts w:ascii="Times New Roman" w:eastAsia="Calibri" w:hAnsi="Times New Roman" w:cs="Times New Roman"/>
                <w:sz w:val="12"/>
                <w:szCs w:val="12"/>
              </w:rPr>
            </w:pPr>
            <w:r w:rsidRPr="00F72DC3">
              <w:rPr>
                <w:rFonts w:ascii="Times New Roman" w:eastAsia="Calibri" w:hAnsi="Times New Roman" w:cs="Times New Roman"/>
                <w:sz w:val="12"/>
                <w:szCs w:val="12"/>
              </w:rPr>
              <w:t>0,005</w:t>
            </w:r>
          </w:p>
        </w:tc>
        <w:tc>
          <w:tcPr>
            <w:tcW w:w="461" w:type="pct"/>
            <w:noWrap/>
            <w:hideMark/>
          </w:tcPr>
          <w:p w:rsidR="00F72DC3" w:rsidRPr="00F72DC3" w:rsidRDefault="00F72DC3" w:rsidP="009511EB">
            <w:pPr>
              <w:tabs>
                <w:tab w:val="left" w:pos="284"/>
                <w:tab w:val="left" w:pos="3828"/>
              </w:tabs>
              <w:rPr>
                <w:rFonts w:ascii="Times New Roman" w:eastAsia="Calibri" w:hAnsi="Times New Roman" w:cs="Times New Roman"/>
                <w:i/>
                <w:iCs/>
                <w:sz w:val="12"/>
                <w:szCs w:val="12"/>
              </w:rPr>
            </w:pPr>
            <w:r w:rsidRPr="00F72DC3">
              <w:rPr>
                <w:rFonts w:ascii="Times New Roman" w:eastAsia="Calibri" w:hAnsi="Times New Roman" w:cs="Times New Roman"/>
                <w:i/>
                <w:iCs/>
                <w:sz w:val="12"/>
                <w:szCs w:val="12"/>
              </w:rPr>
              <w:t>т. у. т.</w:t>
            </w:r>
          </w:p>
        </w:tc>
        <w:tc>
          <w:tcPr>
            <w:tcW w:w="481" w:type="pct"/>
            <w:vMerge/>
            <w:hideMark/>
          </w:tcPr>
          <w:p w:rsidR="00F72DC3" w:rsidRPr="00F72DC3" w:rsidRDefault="00F72DC3" w:rsidP="009511EB">
            <w:pPr>
              <w:tabs>
                <w:tab w:val="left" w:pos="284"/>
                <w:tab w:val="left" w:pos="3828"/>
              </w:tabs>
              <w:rPr>
                <w:rFonts w:ascii="Times New Roman" w:eastAsia="Calibri" w:hAnsi="Times New Roman" w:cs="Times New Roman"/>
                <w:sz w:val="12"/>
                <w:szCs w:val="12"/>
              </w:rPr>
            </w:pPr>
          </w:p>
        </w:tc>
      </w:tr>
    </w:tbl>
    <w:p w:rsidR="00F72DC3" w:rsidRPr="00F72DC3" w:rsidRDefault="00F72DC3" w:rsidP="00F72DC3">
      <w:pPr>
        <w:tabs>
          <w:tab w:val="left" w:pos="284"/>
          <w:tab w:val="left" w:pos="3828"/>
        </w:tabs>
        <w:spacing w:after="0" w:line="240" w:lineRule="auto"/>
        <w:jc w:val="both"/>
        <w:rPr>
          <w:rFonts w:ascii="Times New Roman" w:eastAsia="Calibri" w:hAnsi="Times New Roman" w:cs="Times New Roman"/>
          <w:sz w:val="12"/>
          <w:szCs w:val="12"/>
        </w:rPr>
      </w:pPr>
    </w:p>
    <w:p w:rsidR="006873D4" w:rsidRPr="006873D4" w:rsidRDefault="006873D4" w:rsidP="006873D4">
      <w:pPr>
        <w:tabs>
          <w:tab w:val="left" w:pos="284"/>
          <w:tab w:val="left" w:pos="3828"/>
        </w:tabs>
        <w:spacing w:after="0" w:line="240" w:lineRule="auto"/>
        <w:jc w:val="both"/>
        <w:rPr>
          <w:rFonts w:ascii="Times New Roman" w:eastAsia="Calibri" w:hAnsi="Times New Roman" w:cs="Times New Roman"/>
          <w:sz w:val="12"/>
          <w:szCs w:val="12"/>
        </w:rPr>
      </w:pPr>
    </w:p>
    <w:p w:rsidR="009511EB" w:rsidRPr="009511EB" w:rsidRDefault="009511EB" w:rsidP="009511EB">
      <w:pPr>
        <w:tabs>
          <w:tab w:val="left" w:pos="284"/>
          <w:tab w:val="left" w:pos="3828"/>
        </w:tabs>
        <w:spacing w:after="0" w:line="240" w:lineRule="auto"/>
        <w:jc w:val="center"/>
        <w:rPr>
          <w:rFonts w:ascii="Times New Roman" w:eastAsia="Calibri" w:hAnsi="Times New Roman" w:cs="Times New Roman"/>
          <w:b/>
          <w:sz w:val="12"/>
          <w:szCs w:val="12"/>
        </w:rPr>
      </w:pPr>
      <w:r w:rsidRPr="009511EB">
        <w:rPr>
          <w:rFonts w:ascii="Times New Roman" w:eastAsia="Calibri" w:hAnsi="Times New Roman" w:cs="Times New Roman"/>
          <w:b/>
          <w:sz w:val="12"/>
          <w:szCs w:val="12"/>
        </w:rPr>
        <w:t>АДМИНИСТРАЦИ</w:t>
      </w:r>
    </w:p>
    <w:p w:rsidR="009511EB" w:rsidRPr="009511EB" w:rsidRDefault="009511EB" w:rsidP="009511EB">
      <w:pPr>
        <w:tabs>
          <w:tab w:val="left" w:pos="284"/>
          <w:tab w:val="left" w:pos="3828"/>
        </w:tabs>
        <w:spacing w:after="0" w:line="240" w:lineRule="auto"/>
        <w:jc w:val="center"/>
        <w:rPr>
          <w:rFonts w:ascii="Times New Roman" w:eastAsia="Calibri" w:hAnsi="Times New Roman" w:cs="Times New Roman"/>
          <w:b/>
          <w:sz w:val="12"/>
          <w:szCs w:val="12"/>
        </w:rPr>
      </w:pPr>
      <w:r w:rsidRPr="009511EB">
        <w:rPr>
          <w:rFonts w:ascii="Times New Roman" w:eastAsia="Calibri" w:hAnsi="Times New Roman" w:cs="Times New Roman"/>
          <w:b/>
          <w:sz w:val="12"/>
          <w:szCs w:val="12"/>
        </w:rPr>
        <w:t>СЕЛЬСКОГО ПОСЕЛЕНИЯ СЕРНОВОДСК</w:t>
      </w:r>
    </w:p>
    <w:p w:rsidR="009511EB" w:rsidRPr="009511EB" w:rsidRDefault="009511EB" w:rsidP="009511EB">
      <w:pPr>
        <w:tabs>
          <w:tab w:val="left" w:pos="284"/>
          <w:tab w:val="left" w:pos="3828"/>
        </w:tabs>
        <w:spacing w:after="0" w:line="240" w:lineRule="auto"/>
        <w:jc w:val="center"/>
        <w:rPr>
          <w:rFonts w:ascii="Times New Roman" w:eastAsia="Calibri" w:hAnsi="Times New Roman" w:cs="Times New Roman"/>
          <w:b/>
          <w:sz w:val="12"/>
          <w:szCs w:val="12"/>
        </w:rPr>
      </w:pPr>
      <w:r w:rsidRPr="009511EB">
        <w:rPr>
          <w:rFonts w:ascii="Times New Roman" w:eastAsia="Calibri" w:hAnsi="Times New Roman" w:cs="Times New Roman"/>
          <w:b/>
          <w:sz w:val="12"/>
          <w:szCs w:val="12"/>
        </w:rPr>
        <w:t>МУНИЦИПАЛЬНОГО РАЙОНА СЕРГИЕВСКИЙ</w:t>
      </w:r>
    </w:p>
    <w:p w:rsidR="009511EB" w:rsidRPr="009511EB" w:rsidRDefault="009511EB" w:rsidP="009511EB">
      <w:pPr>
        <w:tabs>
          <w:tab w:val="left" w:pos="284"/>
          <w:tab w:val="left" w:pos="3828"/>
        </w:tabs>
        <w:spacing w:after="0" w:line="240" w:lineRule="auto"/>
        <w:jc w:val="center"/>
        <w:rPr>
          <w:rFonts w:ascii="Times New Roman" w:eastAsia="Calibri" w:hAnsi="Times New Roman" w:cs="Times New Roman"/>
          <w:b/>
          <w:sz w:val="12"/>
          <w:szCs w:val="12"/>
        </w:rPr>
      </w:pPr>
      <w:r w:rsidRPr="009511EB">
        <w:rPr>
          <w:rFonts w:ascii="Times New Roman" w:eastAsia="Calibri" w:hAnsi="Times New Roman" w:cs="Times New Roman"/>
          <w:b/>
          <w:sz w:val="12"/>
          <w:szCs w:val="12"/>
        </w:rPr>
        <w:t>САМАРСКОЙ ОБЛАСТИ</w:t>
      </w:r>
    </w:p>
    <w:p w:rsidR="009511EB" w:rsidRPr="009511EB" w:rsidRDefault="009511EB" w:rsidP="009511EB">
      <w:pPr>
        <w:tabs>
          <w:tab w:val="left" w:pos="284"/>
          <w:tab w:val="left" w:pos="3828"/>
        </w:tabs>
        <w:spacing w:after="0" w:line="240" w:lineRule="auto"/>
        <w:jc w:val="center"/>
        <w:rPr>
          <w:rFonts w:ascii="Times New Roman" w:eastAsia="Calibri" w:hAnsi="Times New Roman" w:cs="Times New Roman"/>
          <w:b/>
          <w:sz w:val="12"/>
          <w:szCs w:val="12"/>
        </w:rPr>
      </w:pPr>
    </w:p>
    <w:p w:rsidR="009511EB" w:rsidRPr="009511EB" w:rsidRDefault="009511EB" w:rsidP="009511EB">
      <w:pPr>
        <w:tabs>
          <w:tab w:val="left" w:pos="284"/>
          <w:tab w:val="left" w:pos="3828"/>
        </w:tabs>
        <w:spacing w:after="0" w:line="240" w:lineRule="auto"/>
        <w:jc w:val="center"/>
        <w:rPr>
          <w:rFonts w:ascii="Times New Roman" w:eastAsia="Calibri" w:hAnsi="Times New Roman" w:cs="Times New Roman"/>
          <w:b/>
          <w:sz w:val="12"/>
          <w:szCs w:val="12"/>
        </w:rPr>
      </w:pPr>
      <w:r w:rsidRPr="009511EB">
        <w:rPr>
          <w:rFonts w:ascii="Times New Roman" w:eastAsia="Calibri" w:hAnsi="Times New Roman" w:cs="Times New Roman"/>
          <w:b/>
          <w:sz w:val="12"/>
          <w:szCs w:val="12"/>
        </w:rPr>
        <w:t>ПОСТАНОВЛЕНИЕ</w:t>
      </w:r>
    </w:p>
    <w:p w:rsidR="009511EB" w:rsidRPr="009511EB" w:rsidRDefault="009511EB" w:rsidP="009511EB">
      <w:pPr>
        <w:tabs>
          <w:tab w:val="left" w:pos="284"/>
          <w:tab w:val="left" w:pos="3828"/>
        </w:tabs>
        <w:spacing w:after="0" w:line="240" w:lineRule="auto"/>
        <w:jc w:val="center"/>
        <w:rPr>
          <w:rFonts w:ascii="Times New Roman" w:eastAsia="Calibri" w:hAnsi="Times New Roman" w:cs="Times New Roman"/>
          <w:b/>
          <w:sz w:val="12"/>
          <w:szCs w:val="12"/>
        </w:rPr>
      </w:pPr>
      <w:r w:rsidRPr="009511EB">
        <w:rPr>
          <w:rFonts w:ascii="Times New Roman" w:eastAsia="Calibri" w:hAnsi="Times New Roman" w:cs="Times New Roman"/>
          <w:b/>
          <w:sz w:val="12"/>
          <w:szCs w:val="12"/>
        </w:rPr>
        <w:t>от «30» декабря 2025 г. № 64</w:t>
      </w:r>
    </w:p>
    <w:p w:rsidR="009511EB" w:rsidRPr="009511EB" w:rsidRDefault="009511EB" w:rsidP="009511EB">
      <w:pPr>
        <w:tabs>
          <w:tab w:val="left" w:pos="284"/>
          <w:tab w:val="left" w:pos="3828"/>
        </w:tabs>
        <w:spacing w:after="0" w:line="240" w:lineRule="auto"/>
        <w:jc w:val="center"/>
        <w:rPr>
          <w:rFonts w:ascii="Times New Roman" w:eastAsia="Calibri" w:hAnsi="Times New Roman" w:cs="Times New Roman"/>
          <w:b/>
          <w:sz w:val="12"/>
          <w:szCs w:val="12"/>
        </w:rPr>
      </w:pPr>
    </w:p>
    <w:p w:rsidR="009511EB" w:rsidRPr="009511EB" w:rsidRDefault="009511EB" w:rsidP="009511EB">
      <w:pPr>
        <w:tabs>
          <w:tab w:val="left" w:pos="284"/>
          <w:tab w:val="left" w:pos="3828"/>
        </w:tabs>
        <w:spacing w:after="0" w:line="240" w:lineRule="auto"/>
        <w:jc w:val="center"/>
        <w:rPr>
          <w:rFonts w:ascii="Times New Roman" w:eastAsia="Calibri" w:hAnsi="Times New Roman" w:cs="Times New Roman"/>
          <w:b/>
          <w:sz w:val="12"/>
          <w:szCs w:val="12"/>
        </w:rPr>
      </w:pPr>
      <w:r w:rsidRPr="009511EB">
        <w:rPr>
          <w:rFonts w:ascii="Times New Roman" w:eastAsia="Calibri" w:hAnsi="Times New Roman" w:cs="Times New Roman"/>
          <w:b/>
          <w:sz w:val="12"/>
          <w:szCs w:val="12"/>
        </w:rPr>
        <w:t>ОБ УТВЕРЖДЕНИИ ПРОГРАММЫ ЭНЕРГОСБЕРЕЖЕНИЯ И ПОВЫШЕНИЯ ЭНЕРГЕТИЧЕСКОЙ ЭФФЕКТИВНОСТИ</w:t>
      </w:r>
    </w:p>
    <w:p w:rsidR="009511EB" w:rsidRPr="009511EB" w:rsidRDefault="009511EB" w:rsidP="009511EB">
      <w:pPr>
        <w:tabs>
          <w:tab w:val="left" w:pos="284"/>
          <w:tab w:val="left" w:pos="3828"/>
        </w:tabs>
        <w:spacing w:after="0" w:line="240" w:lineRule="auto"/>
        <w:jc w:val="center"/>
        <w:rPr>
          <w:rFonts w:ascii="Times New Roman" w:eastAsia="Calibri" w:hAnsi="Times New Roman" w:cs="Times New Roman"/>
          <w:b/>
          <w:sz w:val="12"/>
          <w:szCs w:val="12"/>
        </w:rPr>
      </w:pPr>
      <w:r w:rsidRPr="009511EB">
        <w:rPr>
          <w:rFonts w:ascii="Times New Roman" w:eastAsia="Calibri" w:hAnsi="Times New Roman" w:cs="Times New Roman"/>
          <w:b/>
          <w:sz w:val="12"/>
          <w:szCs w:val="12"/>
        </w:rPr>
        <w:t>АДМИНИСТРАЦИИ СЕЛЬСКОГО ПОСЕЛЕНИЯ СЕРНОВОДСК МУНИЦИПАЛЬНОГО РАЙОНА СЕРГИЕВСКИЙ</w:t>
      </w:r>
    </w:p>
    <w:p w:rsidR="009511EB" w:rsidRPr="009511EB" w:rsidRDefault="009511EB" w:rsidP="009511EB">
      <w:pPr>
        <w:tabs>
          <w:tab w:val="left" w:pos="284"/>
          <w:tab w:val="left" w:pos="3828"/>
        </w:tabs>
        <w:spacing w:after="0" w:line="240" w:lineRule="auto"/>
        <w:jc w:val="center"/>
        <w:rPr>
          <w:rFonts w:ascii="Times New Roman" w:eastAsia="Calibri" w:hAnsi="Times New Roman" w:cs="Times New Roman"/>
          <w:b/>
          <w:sz w:val="12"/>
          <w:szCs w:val="12"/>
        </w:rPr>
      </w:pPr>
      <w:r w:rsidRPr="009511EB">
        <w:rPr>
          <w:rFonts w:ascii="Times New Roman" w:eastAsia="Calibri" w:hAnsi="Times New Roman" w:cs="Times New Roman"/>
          <w:b/>
          <w:sz w:val="12"/>
          <w:szCs w:val="12"/>
        </w:rPr>
        <w:t>САМАРСКОЙ ОБЛАСТИ НА 2026 – 2028 ГОДЫ</w:t>
      </w:r>
    </w:p>
    <w:p w:rsidR="009511EB" w:rsidRPr="009511EB" w:rsidRDefault="009511EB" w:rsidP="009511EB">
      <w:pPr>
        <w:tabs>
          <w:tab w:val="left" w:pos="284"/>
          <w:tab w:val="left" w:pos="3828"/>
        </w:tabs>
        <w:spacing w:after="0" w:line="240" w:lineRule="auto"/>
        <w:jc w:val="both"/>
        <w:rPr>
          <w:rFonts w:ascii="Times New Roman" w:eastAsia="Calibri" w:hAnsi="Times New Roman" w:cs="Times New Roman"/>
          <w:sz w:val="12"/>
          <w:szCs w:val="12"/>
        </w:rPr>
      </w:pPr>
    </w:p>
    <w:p w:rsidR="009511EB" w:rsidRPr="009511EB"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В соответствии с Федеральным законом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Федеральным законом от 06 октября 2003 года № 131-ФЗ «Об общих принципах организации местного самоуправления в Российской Федерации», Указом Президента Российской Федерации от 04 июля 2008 года № 889 «О некоторых мерах по повышению энергетической и экологической эффективности российской экономики», Постановлением Администрации сельского поселения Серноводск муниципального района Сергиевский от 07.02.2020г. «Об утверждении Порядка принятия решений о разработке, формирования и реализации, оценки эффективности муниципальных программ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 Самарской области постановляет:</w:t>
      </w:r>
    </w:p>
    <w:p w:rsidR="009511EB" w:rsidRPr="009511EB"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lastRenderedPageBreak/>
        <w:t>1.Утвердить муниципальную программу «Энергосбережение и повышение энергетической эффективности на территории сельского поселения Серноводск муниципального района Сергиевский Самарской области на 2026-2028 годы», (далее – Программа) согласно Приложению к настоящему постановлению.</w:t>
      </w:r>
    </w:p>
    <w:p w:rsidR="009511EB" w:rsidRPr="009511EB"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2. Признать утратившим силу постановление администрации сельского поселения Серноводск муниципального района Сергиевский Самарской области № 59 от 28.12.2017г. «Об утверждении муниципальной программы «Энергосбережение и повышение энергетической эффективности на территории сельского поселения Серноводск муниципального района Сергиевский на 2018-2022 годы».</w:t>
      </w:r>
    </w:p>
    <w:p w:rsidR="009511EB" w:rsidRPr="009511EB"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3. Опубликовать настоящее постановление в газете «Сергиевский вестник».</w:t>
      </w:r>
    </w:p>
    <w:p w:rsidR="009511EB" w:rsidRPr="009511EB"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4.  Настоящее постановление вступает в силу с 01.01.2026 г.</w:t>
      </w:r>
    </w:p>
    <w:p w:rsidR="009511EB" w:rsidRPr="009511EB" w:rsidRDefault="009511EB" w:rsidP="009511EB">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5. Контроль за исполнением настоящего постановления оставляю за собой.</w:t>
      </w:r>
    </w:p>
    <w:p w:rsidR="009511EB" w:rsidRPr="009511EB" w:rsidRDefault="009511EB" w:rsidP="009511EB">
      <w:pPr>
        <w:tabs>
          <w:tab w:val="left" w:pos="284"/>
          <w:tab w:val="left" w:pos="3828"/>
        </w:tabs>
        <w:spacing w:after="0" w:line="240" w:lineRule="auto"/>
        <w:jc w:val="right"/>
        <w:rPr>
          <w:rFonts w:ascii="Times New Roman" w:eastAsia="Calibri" w:hAnsi="Times New Roman" w:cs="Times New Roman"/>
          <w:sz w:val="12"/>
          <w:szCs w:val="12"/>
        </w:rPr>
      </w:pPr>
      <w:r w:rsidRPr="009511EB">
        <w:rPr>
          <w:rFonts w:ascii="Times New Roman" w:eastAsia="Calibri" w:hAnsi="Times New Roman" w:cs="Times New Roman"/>
          <w:sz w:val="12"/>
          <w:szCs w:val="12"/>
        </w:rPr>
        <w:t>Глава сельского поселения Серноводск</w:t>
      </w:r>
    </w:p>
    <w:p w:rsidR="009511EB" w:rsidRDefault="009511EB" w:rsidP="009511EB">
      <w:pPr>
        <w:tabs>
          <w:tab w:val="left" w:pos="284"/>
          <w:tab w:val="left" w:pos="3828"/>
        </w:tabs>
        <w:spacing w:after="0" w:line="240" w:lineRule="auto"/>
        <w:jc w:val="right"/>
        <w:rPr>
          <w:rFonts w:ascii="Times New Roman" w:eastAsia="Calibri" w:hAnsi="Times New Roman" w:cs="Times New Roman"/>
          <w:sz w:val="12"/>
          <w:szCs w:val="12"/>
        </w:rPr>
      </w:pPr>
      <w:r w:rsidRPr="009511EB">
        <w:rPr>
          <w:rFonts w:ascii="Times New Roman" w:eastAsia="Calibri" w:hAnsi="Times New Roman" w:cs="Times New Roman"/>
          <w:sz w:val="12"/>
          <w:szCs w:val="12"/>
        </w:rPr>
        <w:t>муниципального района Сергиевский Самарской области</w:t>
      </w:r>
    </w:p>
    <w:p w:rsidR="009511EB" w:rsidRPr="009511EB" w:rsidRDefault="009511EB" w:rsidP="009511EB">
      <w:pPr>
        <w:tabs>
          <w:tab w:val="left" w:pos="284"/>
          <w:tab w:val="left" w:pos="3828"/>
        </w:tabs>
        <w:spacing w:after="0" w:line="240" w:lineRule="auto"/>
        <w:jc w:val="right"/>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В.В. </w:t>
      </w:r>
      <w:proofErr w:type="spellStart"/>
      <w:r w:rsidRPr="009511EB">
        <w:rPr>
          <w:rFonts w:ascii="Times New Roman" w:eastAsia="Calibri" w:hAnsi="Times New Roman" w:cs="Times New Roman"/>
          <w:sz w:val="12"/>
          <w:szCs w:val="12"/>
        </w:rPr>
        <w:t>Тулгаев</w:t>
      </w:r>
      <w:proofErr w:type="spellEnd"/>
    </w:p>
    <w:p w:rsidR="006873D4" w:rsidRPr="006873D4" w:rsidRDefault="006873D4" w:rsidP="006873D4">
      <w:pPr>
        <w:tabs>
          <w:tab w:val="left" w:pos="284"/>
          <w:tab w:val="left" w:pos="3828"/>
        </w:tabs>
        <w:spacing w:after="0" w:line="240" w:lineRule="auto"/>
        <w:jc w:val="both"/>
        <w:rPr>
          <w:rFonts w:ascii="Times New Roman" w:eastAsia="Calibri" w:hAnsi="Times New Roman" w:cs="Times New Roman"/>
          <w:sz w:val="12"/>
          <w:szCs w:val="12"/>
        </w:rPr>
      </w:pP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
          <w:sz w:val="12"/>
          <w:szCs w:val="12"/>
        </w:rPr>
      </w:pPr>
      <w:r w:rsidRPr="009511EB">
        <w:rPr>
          <w:rFonts w:ascii="Times New Roman" w:eastAsia="Calibri" w:hAnsi="Times New Roman" w:cs="Times New Roman"/>
          <w:b/>
          <w:sz w:val="12"/>
          <w:szCs w:val="12"/>
        </w:rPr>
        <w:t>УТВЕРЖДАЮ:</w:t>
      </w: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Cs/>
          <w:sz w:val="12"/>
          <w:szCs w:val="12"/>
        </w:rPr>
      </w:pPr>
      <w:r w:rsidRPr="009511EB">
        <w:rPr>
          <w:rFonts w:ascii="Times New Roman" w:eastAsia="Calibri" w:hAnsi="Times New Roman" w:cs="Times New Roman"/>
          <w:bCs/>
          <w:sz w:val="12"/>
          <w:szCs w:val="12"/>
        </w:rPr>
        <w:t>Глава</w:t>
      </w: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Cs/>
          <w:sz w:val="12"/>
          <w:szCs w:val="12"/>
        </w:rPr>
      </w:pPr>
      <w:r w:rsidRPr="009511EB">
        <w:rPr>
          <w:rFonts w:ascii="Times New Roman" w:eastAsia="Calibri" w:hAnsi="Times New Roman" w:cs="Times New Roman"/>
          <w:bCs/>
          <w:sz w:val="12"/>
          <w:szCs w:val="12"/>
        </w:rPr>
        <w:t>сельского поселения Серноводск</w:t>
      </w: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Cs/>
          <w:sz w:val="12"/>
          <w:szCs w:val="12"/>
        </w:rPr>
      </w:pPr>
      <w:r w:rsidRPr="009511EB">
        <w:rPr>
          <w:rFonts w:ascii="Times New Roman" w:eastAsia="Calibri" w:hAnsi="Times New Roman" w:cs="Times New Roman"/>
          <w:bCs/>
          <w:sz w:val="12"/>
          <w:szCs w:val="12"/>
        </w:rPr>
        <w:t>муниципального района Сергиевский</w:t>
      </w: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Cs/>
          <w:sz w:val="12"/>
          <w:szCs w:val="12"/>
        </w:rPr>
      </w:pPr>
      <w:r w:rsidRPr="009511EB">
        <w:rPr>
          <w:rFonts w:ascii="Times New Roman" w:eastAsia="Calibri" w:hAnsi="Times New Roman" w:cs="Times New Roman"/>
          <w:bCs/>
          <w:sz w:val="12"/>
          <w:szCs w:val="12"/>
        </w:rPr>
        <w:t>Самарской области</w:t>
      </w: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Cs/>
          <w:sz w:val="12"/>
          <w:szCs w:val="12"/>
        </w:rPr>
      </w:pPr>
      <w:r w:rsidRPr="009511EB">
        <w:rPr>
          <w:rFonts w:ascii="Times New Roman" w:eastAsia="Calibri" w:hAnsi="Times New Roman" w:cs="Times New Roman"/>
          <w:bCs/>
          <w:sz w:val="12"/>
          <w:szCs w:val="12"/>
        </w:rPr>
        <w:t xml:space="preserve">___________________В. В. </w:t>
      </w:r>
      <w:proofErr w:type="spellStart"/>
      <w:r w:rsidRPr="009511EB">
        <w:rPr>
          <w:rFonts w:ascii="Times New Roman" w:eastAsia="Calibri" w:hAnsi="Times New Roman" w:cs="Times New Roman"/>
          <w:bCs/>
          <w:sz w:val="12"/>
          <w:szCs w:val="12"/>
        </w:rPr>
        <w:t>Тулгаев</w:t>
      </w:r>
      <w:proofErr w:type="spellEnd"/>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Cs/>
          <w:sz w:val="12"/>
          <w:szCs w:val="12"/>
        </w:rPr>
      </w:pPr>
      <w:r w:rsidRPr="009511EB">
        <w:rPr>
          <w:rFonts w:ascii="Times New Roman" w:eastAsia="Calibri" w:hAnsi="Times New Roman" w:cs="Times New Roman"/>
          <w:bCs/>
          <w:sz w:val="12"/>
          <w:szCs w:val="12"/>
        </w:rPr>
        <w:t>«_____»_________________2025 г.</w:t>
      </w:r>
    </w:p>
    <w:p w:rsidR="009511EB" w:rsidRPr="009511EB" w:rsidRDefault="009511EB" w:rsidP="009511EB">
      <w:pPr>
        <w:tabs>
          <w:tab w:val="left" w:pos="284"/>
          <w:tab w:val="left" w:pos="3828"/>
        </w:tabs>
        <w:spacing w:after="0" w:line="240" w:lineRule="auto"/>
        <w:jc w:val="both"/>
        <w:rPr>
          <w:rFonts w:ascii="Times New Roman" w:eastAsia="Calibri" w:hAnsi="Times New Roman" w:cs="Times New Roman"/>
          <w:b/>
          <w:sz w:val="12"/>
          <w:szCs w:val="12"/>
        </w:rPr>
      </w:pPr>
    </w:p>
    <w:p w:rsidR="009511EB" w:rsidRPr="009511EB" w:rsidRDefault="009511EB" w:rsidP="00D3061C">
      <w:pPr>
        <w:tabs>
          <w:tab w:val="left" w:pos="284"/>
          <w:tab w:val="left" w:pos="3828"/>
        </w:tabs>
        <w:spacing w:after="0" w:line="240" w:lineRule="auto"/>
        <w:jc w:val="center"/>
        <w:rPr>
          <w:rFonts w:ascii="Times New Roman" w:eastAsia="Calibri" w:hAnsi="Times New Roman" w:cs="Times New Roman"/>
          <w:b/>
          <w:sz w:val="12"/>
          <w:szCs w:val="12"/>
        </w:rPr>
      </w:pPr>
      <w:r w:rsidRPr="009511EB">
        <w:rPr>
          <w:rFonts w:ascii="Times New Roman" w:eastAsia="Calibri" w:hAnsi="Times New Roman" w:cs="Times New Roman"/>
          <w:b/>
          <w:sz w:val="12"/>
          <w:szCs w:val="12"/>
        </w:rPr>
        <w:t>Программа энергосбережения и повышения энергетической эффективности</w:t>
      </w:r>
    </w:p>
    <w:p w:rsidR="009511EB" w:rsidRPr="009511EB" w:rsidRDefault="009511EB" w:rsidP="00D3061C">
      <w:pPr>
        <w:tabs>
          <w:tab w:val="left" w:pos="284"/>
          <w:tab w:val="left" w:pos="3828"/>
        </w:tabs>
        <w:spacing w:after="0" w:line="240" w:lineRule="auto"/>
        <w:jc w:val="center"/>
        <w:rPr>
          <w:rFonts w:ascii="Times New Roman" w:eastAsia="Calibri" w:hAnsi="Times New Roman" w:cs="Times New Roman"/>
          <w:b/>
          <w:sz w:val="12"/>
          <w:szCs w:val="12"/>
        </w:rPr>
      </w:pPr>
      <w:r w:rsidRPr="009511EB">
        <w:rPr>
          <w:rFonts w:ascii="Times New Roman" w:eastAsia="Calibri" w:hAnsi="Times New Roman" w:cs="Times New Roman"/>
          <w:b/>
          <w:sz w:val="12"/>
          <w:szCs w:val="12"/>
        </w:rPr>
        <w:t>Администрации сельского поселения</w:t>
      </w:r>
      <w:r w:rsidR="00D3061C">
        <w:rPr>
          <w:rFonts w:ascii="Times New Roman" w:eastAsia="Calibri" w:hAnsi="Times New Roman" w:cs="Times New Roman"/>
          <w:b/>
          <w:sz w:val="12"/>
          <w:szCs w:val="12"/>
        </w:rPr>
        <w:t xml:space="preserve"> </w:t>
      </w:r>
      <w:r w:rsidRPr="009511EB">
        <w:rPr>
          <w:rFonts w:ascii="Times New Roman" w:eastAsia="Calibri" w:hAnsi="Times New Roman" w:cs="Times New Roman"/>
          <w:b/>
          <w:sz w:val="12"/>
          <w:szCs w:val="12"/>
        </w:rPr>
        <w:t>Серноводск</w:t>
      </w:r>
      <w:r w:rsidR="00D3061C">
        <w:rPr>
          <w:rFonts w:ascii="Times New Roman" w:eastAsia="Calibri" w:hAnsi="Times New Roman" w:cs="Times New Roman"/>
          <w:b/>
          <w:sz w:val="12"/>
          <w:szCs w:val="12"/>
        </w:rPr>
        <w:t xml:space="preserve"> </w:t>
      </w:r>
      <w:r w:rsidRPr="009511EB">
        <w:rPr>
          <w:rFonts w:ascii="Times New Roman" w:eastAsia="Calibri" w:hAnsi="Times New Roman" w:cs="Times New Roman"/>
          <w:b/>
          <w:sz w:val="12"/>
          <w:szCs w:val="12"/>
        </w:rPr>
        <w:t xml:space="preserve"> муниципального района Сергиевский Самарской области</w:t>
      </w:r>
      <w:r w:rsidR="00D3061C">
        <w:rPr>
          <w:rFonts w:ascii="Times New Roman" w:eastAsia="Calibri" w:hAnsi="Times New Roman" w:cs="Times New Roman"/>
          <w:b/>
          <w:sz w:val="12"/>
          <w:szCs w:val="12"/>
        </w:rPr>
        <w:t xml:space="preserve"> </w:t>
      </w:r>
      <w:r w:rsidRPr="009511EB">
        <w:rPr>
          <w:rFonts w:ascii="Times New Roman" w:eastAsia="Calibri" w:hAnsi="Times New Roman" w:cs="Times New Roman"/>
          <w:b/>
          <w:sz w:val="12"/>
          <w:szCs w:val="12"/>
        </w:rPr>
        <w:t>на 2026 – 2028 годы</w:t>
      </w:r>
    </w:p>
    <w:p w:rsidR="009511EB" w:rsidRPr="009511EB" w:rsidRDefault="009511EB" w:rsidP="00D3061C">
      <w:pPr>
        <w:tabs>
          <w:tab w:val="left" w:pos="284"/>
          <w:tab w:val="left" w:pos="3828"/>
        </w:tabs>
        <w:spacing w:after="0" w:line="240" w:lineRule="auto"/>
        <w:jc w:val="center"/>
        <w:rPr>
          <w:rFonts w:ascii="Times New Roman" w:eastAsia="Calibri" w:hAnsi="Times New Roman" w:cs="Times New Roman"/>
          <w:b/>
          <w:sz w:val="12"/>
          <w:szCs w:val="12"/>
        </w:rPr>
      </w:pPr>
    </w:p>
    <w:p w:rsidR="009511EB" w:rsidRPr="009511EB" w:rsidRDefault="009511EB" w:rsidP="00D3061C">
      <w:pPr>
        <w:tabs>
          <w:tab w:val="left" w:pos="284"/>
          <w:tab w:val="left" w:pos="3828"/>
        </w:tabs>
        <w:spacing w:after="0" w:line="240" w:lineRule="auto"/>
        <w:jc w:val="center"/>
        <w:rPr>
          <w:rFonts w:ascii="Times New Roman" w:eastAsia="Calibri" w:hAnsi="Times New Roman" w:cs="Times New Roman"/>
          <w:sz w:val="12"/>
          <w:szCs w:val="12"/>
        </w:rPr>
      </w:pPr>
      <w:r w:rsidRPr="009511EB">
        <w:rPr>
          <w:rFonts w:ascii="Times New Roman" w:eastAsia="Calibri" w:hAnsi="Times New Roman" w:cs="Times New Roman"/>
          <w:sz w:val="12"/>
          <w:szCs w:val="12"/>
        </w:rPr>
        <w:t>2025 г.</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Оглавление</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ПАСПОРТ ПРОГРАММЫ</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3</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СВЕДЕНИЯ О ЦЕЛЕВЫХ ПОКАЗАТЕЛЯХ ПРОГРАММЫ ЭНЕРГОСБЕРЕЖЕНИЯ И ПОВВЫШЕНИЯ ЭНЕРГЕТИЧЕСКОЙ ЭФФЕКТИВНОСТИ</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5</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ПЕРЕЧЕНЬ МЕРОПРИЯТИЙ ПРОГРАММЫ ЭНЕРГОСБЕРЕЖЕНИЯ И ПОВЫШЕНИЯ ЭНЕРГЕТИЧЕСКИЙ ЭФФЕКТИВНОСТИ</w:t>
      </w:r>
      <w:r w:rsidRPr="00D3061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6</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Введение</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7</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Пояснительная записка</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8</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Общие сведения</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8</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1.1Сведения о разработчике Программы</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8</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1.2 Сведения о заказчике Программы</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9</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1.3 Нормативно-правовое обеспечение Программы</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10</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1.4 Сведения об</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учреждении</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10</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1.5Информация о проведенном энергетическом обследовании учреждения</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10</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2</w:t>
      </w:r>
      <w:r w:rsidRPr="00D3061C">
        <w:rPr>
          <w:rFonts w:ascii="Times New Roman" w:eastAsia="Calibri" w:hAnsi="Times New Roman" w:cs="Times New Roman"/>
          <w:sz w:val="12"/>
          <w:szCs w:val="12"/>
        </w:rPr>
        <w:tab/>
        <w:t>Анализ текущего состояния энергосбережения и повышения энергетической эффективности</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14</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2.1 Сведения о зданиях, строениях, сооружениях или помещениях, принадлежащих организации на праве собственности или находящихся в хозяйственном ведении</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16</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2.2 Сведения о наличии автотранспорта и спецтехники</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16</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2.3 Сведения о количестве точек поставки энергетических ресурсов на хозяйственные нужды, в том числе с разделением по видам энергетических ресурсов</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16</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2.4 Сведения о потреблении используемых энергетических ресурсов по видам этих энергетических ресурсов в динамике</w:t>
      </w:r>
      <w:r w:rsidRPr="00D3061C">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16</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2.5 Определение целевого уровня снижения суммарного объема потребляемых Администрацией сельского поселения Серноводск энергетических ресурсов и воды</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18</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3 Цели и задачи Программы</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19</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4 Комплекс программных мероприятий</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20</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4.1 Межотраслевые мероприятия Программы</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21</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4.2 Технические мероприятия Программы</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21</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5 Обоснование потребности в необходимых ресурсах</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22</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6 Методика оценки эффективности реализации Программы</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24</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8 Ожидаемые результаты реализации Программы</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28</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9 Механизм мониторинга и контроля за исполнением Программы</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29</w:t>
      </w:r>
    </w:p>
    <w:p w:rsidR="00D3061C" w:rsidRPr="00D3061C" w:rsidRDefault="00D3061C" w:rsidP="00D3061C">
      <w:pPr>
        <w:tabs>
          <w:tab w:val="left" w:pos="284"/>
          <w:tab w:val="left" w:pos="3828"/>
        </w:tabs>
        <w:spacing w:after="0" w:line="240" w:lineRule="auto"/>
        <w:jc w:val="both"/>
        <w:rPr>
          <w:rFonts w:ascii="Times New Roman" w:eastAsia="Calibri" w:hAnsi="Times New Roman" w:cs="Times New Roman"/>
          <w:sz w:val="12"/>
          <w:szCs w:val="12"/>
        </w:rPr>
      </w:pPr>
      <w:r w:rsidRPr="00D3061C">
        <w:rPr>
          <w:rFonts w:ascii="Times New Roman" w:eastAsia="Calibri" w:hAnsi="Times New Roman" w:cs="Times New Roman"/>
          <w:sz w:val="12"/>
          <w:szCs w:val="12"/>
        </w:rPr>
        <w:t>10 Порядок и сроки корректировки Программы</w:t>
      </w:r>
      <w:r>
        <w:rPr>
          <w:rFonts w:ascii="Times New Roman" w:eastAsia="Calibri" w:hAnsi="Times New Roman" w:cs="Times New Roman"/>
          <w:sz w:val="12"/>
          <w:szCs w:val="12"/>
        </w:rPr>
        <w:t xml:space="preserve">                                                                                                                                 </w:t>
      </w:r>
      <w:r w:rsidRPr="00D3061C">
        <w:rPr>
          <w:rFonts w:ascii="Times New Roman" w:eastAsia="Calibri" w:hAnsi="Times New Roman" w:cs="Times New Roman"/>
          <w:sz w:val="12"/>
          <w:szCs w:val="12"/>
        </w:rPr>
        <w:tab/>
        <w:t>30</w:t>
      </w:r>
    </w:p>
    <w:p w:rsidR="009511EB" w:rsidRPr="009511EB" w:rsidRDefault="009511EB" w:rsidP="009511EB">
      <w:pPr>
        <w:tabs>
          <w:tab w:val="left" w:pos="284"/>
          <w:tab w:val="left" w:pos="3828"/>
        </w:tabs>
        <w:spacing w:after="0" w:line="240" w:lineRule="auto"/>
        <w:jc w:val="both"/>
        <w:rPr>
          <w:rFonts w:ascii="Times New Roman" w:eastAsia="Calibri" w:hAnsi="Times New Roman" w:cs="Times New Roman"/>
          <w:sz w:val="12"/>
          <w:szCs w:val="12"/>
        </w:rPr>
      </w:pP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Cs/>
          <w:i/>
          <w:iCs/>
          <w:sz w:val="12"/>
          <w:szCs w:val="12"/>
        </w:rPr>
      </w:pPr>
      <w:r w:rsidRPr="009511EB">
        <w:rPr>
          <w:rFonts w:ascii="Times New Roman" w:eastAsia="Calibri" w:hAnsi="Times New Roman" w:cs="Times New Roman"/>
          <w:bCs/>
          <w:i/>
          <w:iCs/>
          <w:sz w:val="12"/>
          <w:szCs w:val="12"/>
        </w:rPr>
        <w:t>Форма согласно Приложение № 1</w:t>
      </w: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Cs/>
          <w:i/>
          <w:iCs/>
          <w:sz w:val="12"/>
          <w:szCs w:val="12"/>
        </w:rPr>
      </w:pPr>
      <w:r w:rsidRPr="009511EB">
        <w:rPr>
          <w:rFonts w:ascii="Times New Roman" w:eastAsia="Calibri" w:hAnsi="Times New Roman" w:cs="Times New Roman"/>
          <w:bCs/>
          <w:i/>
          <w:iCs/>
          <w:sz w:val="12"/>
          <w:szCs w:val="12"/>
        </w:rPr>
        <w:t>к требованиям приказа Минэнерго РФ</w:t>
      </w: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Cs/>
          <w:i/>
          <w:iCs/>
          <w:sz w:val="12"/>
          <w:szCs w:val="12"/>
        </w:rPr>
      </w:pPr>
      <w:r w:rsidRPr="009511EB">
        <w:rPr>
          <w:rFonts w:ascii="Times New Roman" w:eastAsia="Calibri" w:hAnsi="Times New Roman" w:cs="Times New Roman"/>
          <w:bCs/>
          <w:i/>
          <w:iCs/>
          <w:sz w:val="12"/>
          <w:szCs w:val="12"/>
        </w:rPr>
        <w:t>от 30.06.2014. № 398</w:t>
      </w:r>
    </w:p>
    <w:p w:rsidR="009511EB" w:rsidRPr="009511EB" w:rsidRDefault="009511EB" w:rsidP="00D3061C">
      <w:pPr>
        <w:tabs>
          <w:tab w:val="left" w:pos="284"/>
          <w:tab w:val="left" w:pos="3828"/>
        </w:tabs>
        <w:spacing w:after="0" w:line="240" w:lineRule="auto"/>
        <w:jc w:val="center"/>
        <w:rPr>
          <w:rFonts w:ascii="Times New Roman" w:eastAsia="Calibri" w:hAnsi="Times New Roman" w:cs="Times New Roman"/>
          <w:b/>
          <w:bCs/>
          <w:sz w:val="12"/>
          <w:szCs w:val="12"/>
        </w:rPr>
      </w:pPr>
      <w:bookmarkStart w:id="156" w:name="_Toc200905506"/>
      <w:r w:rsidRPr="009511EB">
        <w:rPr>
          <w:rFonts w:ascii="Times New Roman" w:eastAsia="Calibri" w:hAnsi="Times New Roman" w:cs="Times New Roman"/>
          <w:b/>
          <w:bCs/>
          <w:sz w:val="12"/>
          <w:szCs w:val="12"/>
        </w:rPr>
        <w:t>ПАСПОРТ ПРОГРАММЫ</w:t>
      </w:r>
      <w:bookmarkEnd w:id="1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01"/>
        <w:gridCol w:w="5722"/>
      </w:tblGrid>
      <w:tr w:rsidR="009511EB" w:rsidRPr="009511EB" w:rsidTr="00D3061C">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Полное наименование организации</w:t>
            </w:r>
          </w:p>
        </w:tc>
        <w:tc>
          <w:tcPr>
            <w:tcW w:w="3803" w:type="pct"/>
            <w:tcBorders>
              <w:top w:val="single" w:sz="4" w:space="0" w:color="auto"/>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Администрация сельского поселения Серноводск муниципального района Сергиевский Самарской области</w:t>
            </w:r>
          </w:p>
        </w:tc>
      </w:tr>
      <w:tr w:rsidR="009511EB" w:rsidRPr="009511EB" w:rsidTr="00D3061C">
        <w:trPr>
          <w:trHeight w:val="20"/>
          <w:jc w:val="center"/>
        </w:trPr>
        <w:tc>
          <w:tcPr>
            <w:tcW w:w="1197" w:type="pct"/>
            <w:tcBorders>
              <w:top w:val="single" w:sz="4" w:space="0" w:color="auto"/>
              <w:left w:val="single" w:sz="4" w:space="0" w:color="auto"/>
              <w:bottom w:val="single" w:sz="4" w:space="0" w:color="auto"/>
              <w:right w:val="single" w:sz="4" w:space="0" w:color="auto"/>
            </w:tcBorders>
            <w:shd w:val="clear" w:color="auto" w:fill="auto"/>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Основание для разработки Программы</w:t>
            </w:r>
          </w:p>
        </w:tc>
        <w:tc>
          <w:tcPr>
            <w:tcW w:w="3803" w:type="pct"/>
            <w:tcBorders>
              <w:top w:val="single" w:sz="4" w:space="0" w:color="auto"/>
              <w:left w:val="single" w:sz="4" w:space="0" w:color="auto"/>
              <w:bottom w:val="single" w:sz="4" w:space="0" w:color="auto"/>
              <w:right w:val="single" w:sz="4" w:space="0" w:color="auto"/>
            </w:tcBorders>
            <w:shd w:val="clear" w:color="auto" w:fill="auto"/>
          </w:tcPr>
          <w:p w:rsidR="009511EB" w:rsidRPr="009511EB" w:rsidRDefault="009511EB"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511EB" w:rsidRPr="009511EB" w:rsidRDefault="009511EB"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Постановление Правительства РФ от 07.10.2019 N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rsidR="009511EB" w:rsidRPr="009511EB" w:rsidRDefault="009511EB"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9511EB" w:rsidRPr="009511EB" w:rsidRDefault="009511EB"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w:t>
            </w:r>
            <w:r w:rsidRPr="009511EB">
              <w:rPr>
                <w:rFonts w:ascii="Times New Roman" w:eastAsia="Calibri" w:hAnsi="Times New Roman" w:cs="Times New Roman"/>
                <w:sz w:val="12"/>
                <w:szCs w:val="12"/>
              </w:rPr>
              <w:lastRenderedPageBreak/>
              <w:t xml:space="preserve">государства и муниципального образования, организаций, осуществляющих регулируемые виды деятельности, и отчетности о ходе их реализации». </w:t>
            </w:r>
          </w:p>
        </w:tc>
      </w:tr>
      <w:tr w:rsidR="009511EB" w:rsidRPr="009511EB" w:rsidTr="00D3061C">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lastRenderedPageBreak/>
              <w:t>Полное наименование исполнителей и (или) соисполнителей Программы</w:t>
            </w:r>
          </w:p>
        </w:tc>
        <w:tc>
          <w:tcPr>
            <w:tcW w:w="3803" w:type="pct"/>
            <w:tcBorders>
              <w:top w:val="single" w:sz="4" w:space="0" w:color="auto"/>
              <w:left w:val="single" w:sz="4" w:space="0" w:color="auto"/>
              <w:bottom w:val="single" w:sz="4" w:space="0" w:color="auto"/>
              <w:right w:val="single" w:sz="4" w:space="0" w:color="auto"/>
            </w:tcBorders>
          </w:tcPr>
          <w:p w:rsidR="009511EB" w:rsidRPr="009511EB" w:rsidRDefault="009511EB" w:rsidP="00A910A5">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Администрация сельского поселения Серноводск муниципального района Сергиевский Самарской области</w:t>
            </w:r>
          </w:p>
        </w:tc>
      </w:tr>
      <w:tr w:rsidR="009511EB" w:rsidRPr="009511EB" w:rsidTr="00D3061C">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Полное наименование разработчиков Программы</w:t>
            </w:r>
          </w:p>
        </w:tc>
        <w:tc>
          <w:tcPr>
            <w:tcW w:w="3803" w:type="pct"/>
            <w:tcBorders>
              <w:top w:val="single" w:sz="4" w:space="0" w:color="auto"/>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Общество с ограниченной ответственностью «Самарская </w:t>
            </w:r>
            <w:proofErr w:type="spellStart"/>
            <w:r w:rsidRPr="009511EB">
              <w:rPr>
                <w:rFonts w:ascii="Times New Roman" w:eastAsia="Calibri" w:hAnsi="Times New Roman" w:cs="Times New Roman"/>
                <w:sz w:val="12"/>
                <w:szCs w:val="12"/>
              </w:rPr>
              <w:t>энергосервисная</w:t>
            </w:r>
            <w:proofErr w:type="spellEnd"/>
            <w:r w:rsidRPr="009511EB">
              <w:rPr>
                <w:rFonts w:ascii="Times New Roman" w:eastAsia="Calibri" w:hAnsi="Times New Roman" w:cs="Times New Roman"/>
                <w:sz w:val="12"/>
                <w:szCs w:val="12"/>
              </w:rPr>
              <w:t xml:space="preserve"> компания» (ООО «</w:t>
            </w:r>
            <w:proofErr w:type="spellStart"/>
            <w:r w:rsidRPr="009511EB">
              <w:rPr>
                <w:rFonts w:ascii="Times New Roman" w:eastAsia="Calibri" w:hAnsi="Times New Roman" w:cs="Times New Roman"/>
                <w:sz w:val="12"/>
                <w:szCs w:val="12"/>
              </w:rPr>
              <w:t>СамараЭСКО</w:t>
            </w:r>
            <w:proofErr w:type="spellEnd"/>
            <w:r w:rsidRPr="009511EB">
              <w:rPr>
                <w:rFonts w:ascii="Times New Roman" w:eastAsia="Calibri" w:hAnsi="Times New Roman" w:cs="Times New Roman"/>
                <w:sz w:val="12"/>
                <w:szCs w:val="12"/>
              </w:rPr>
              <w:t xml:space="preserve">») </w:t>
            </w:r>
          </w:p>
        </w:tc>
      </w:tr>
      <w:tr w:rsidR="009511EB" w:rsidRPr="009511EB" w:rsidTr="00D3061C">
        <w:trPr>
          <w:trHeight w:val="20"/>
          <w:jc w:val="center"/>
        </w:trPr>
        <w:tc>
          <w:tcPr>
            <w:tcW w:w="1197" w:type="pct"/>
            <w:tcBorders>
              <w:top w:val="single" w:sz="4" w:space="0" w:color="auto"/>
              <w:left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Цели Программы</w:t>
            </w:r>
          </w:p>
        </w:tc>
        <w:tc>
          <w:tcPr>
            <w:tcW w:w="3803" w:type="pct"/>
            <w:tcBorders>
              <w:top w:val="single" w:sz="4" w:space="0" w:color="auto"/>
              <w:left w:val="single" w:sz="4" w:space="0" w:color="auto"/>
              <w:bottom w:val="single" w:sz="4" w:space="0" w:color="auto"/>
              <w:right w:val="single" w:sz="4" w:space="0" w:color="auto"/>
            </w:tcBorders>
          </w:tcPr>
          <w:p w:rsidR="009511EB" w:rsidRPr="009511EB" w:rsidRDefault="009511EB" w:rsidP="00A910A5">
            <w:pPr>
              <w:numPr>
                <w:ilvl w:val="0"/>
                <w:numId w:val="7"/>
              </w:num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Повышение энергетической эффективности при потреблении топливно-энергетических ресурсов административному учреждению за счет снижения в сопоставимых условиях к 2028 году суммарного объема потребляемых им энергетических ресурсов не менее чем на 0 %;</w:t>
            </w:r>
          </w:p>
          <w:p w:rsidR="009511EB" w:rsidRPr="009511EB" w:rsidRDefault="009511EB" w:rsidP="00A910A5">
            <w:pPr>
              <w:numPr>
                <w:ilvl w:val="0"/>
                <w:numId w:val="7"/>
              </w:num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Реализация эффективной инновационной деятельности в сфере энергосбережения.</w:t>
            </w:r>
          </w:p>
        </w:tc>
      </w:tr>
      <w:tr w:rsidR="009511EB" w:rsidRPr="009511EB" w:rsidTr="00D3061C">
        <w:trPr>
          <w:trHeight w:val="20"/>
          <w:jc w:val="center"/>
        </w:trPr>
        <w:tc>
          <w:tcPr>
            <w:tcW w:w="1197" w:type="pct"/>
            <w:tcBorders>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Задачи Программы</w:t>
            </w:r>
          </w:p>
        </w:tc>
        <w:tc>
          <w:tcPr>
            <w:tcW w:w="3803" w:type="pct"/>
            <w:tcBorders>
              <w:top w:val="single" w:sz="4" w:space="0" w:color="auto"/>
              <w:left w:val="single" w:sz="4" w:space="0" w:color="auto"/>
              <w:bottom w:val="single" w:sz="4" w:space="0" w:color="auto"/>
              <w:right w:val="single" w:sz="4" w:space="0" w:color="auto"/>
            </w:tcBorders>
          </w:tcPr>
          <w:p w:rsidR="009511EB" w:rsidRPr="009511EB" w:rsidRDefault="00D3061C" w:rsidP="00D3061C">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 xml:space="preserve">Создание оптимальных нормативно-правовых, организационных и экономических условий для реализации стратегии </w:t>
            </w:r>
            <w:proofErr w:type="spellStart"/>
            <w:r w:rsidR="009511EB" w:rsidRPr="009511EB">
              <w:rPr>
                <w:rFonts w:ascii="Times New Roman" w:eastAsia="Calibri" w:hAnsi="Times New Roman" w:cs="Times New Roman"/>
                <w:sz w:val="12"/>
                <w:szCs w:val="12"/>
              </w:rPr>
              <w:t>энергоресурсосбережения</w:t>
            </w:r>
            <w:proofErr w:type="spellEnd"/>
            <w:r w:rsidR="009511EB" w:rsidRPr="009511EB">
              <w:rPr>
                <w:rFonts w:ascii="Times New Roman" w:eastAsia="Calibri" w:hAnsi="Times New Roman" w:cs="Times New Roman"/>
                <w:sz w:val="12"/>
                <w:szCs w:val="12"/>
              </w:rPr>
              <w:t>;</w:t>
            </w:r>
          </w:p>
          <w:p w:rsidR="009511EB" w:rsidRPr="009511EB" w:rsidRDefault="00D3061C" w:rsidP="00D3061C">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Вовлечение в процесс энергосбережения всего коллектива за счет формирования механизма стимулирования энергосбережения (повышение уровня агитационной работы; размещение информационных материалов о необходимости экономии энергоресурсов);</w:t>
            </w:r>
          </w:p>
          <w:p w:rsidR="009511EB" w:rsidRPr="009511EB" w:rsidRDefault="00D3061C" w:rsidP="00D3061C">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Использование энергетических ресурсов с учетом ресурсных, производственно-технологических, экологических и социальных условий.</w:t>
            </w:r>
          </w:p>
        </w:tc>
      </w:tr>
      <w:tr w:rsidR="009511EB" w:rsidRPr="009511EB" w:rsidTr="00D3061C">
        <w:trPr>
          <w:trHeight w:val="20"/>
          <w:jc w:val="center"/>
        </w:trPr>
        <w:tc>
          <w:tcPr>
            <w:tcW w:w="1197" w:type="pct"/>
            <w:tcBorders>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Целевые показатели Программы</w:t>
            </w:r>
          </w:p>
        </w:tc>
        <w:tc>
          <w:tcPr>
            <w:tcW w:w="3803" w:type="pct"/>
            <w:tcBorders>
              <w:top w:val="single" w:sz="4" w:space="0" w:color="auto"/>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Целевые показатели программы представлены в Приложении № 2 </w:t>
            </w:r>
            <w:r w:rsidRPr="009511EB">
              <w:rPr>
                <w:rFonts w:ascii="Times New Roman" w:eastAsia="Calibri" w:hAnsi="Times New Roman" w:cs="Times New Roman"/>
                <w:bCs/>
                <w:sz w:val="12"/>
                <w:szCs w:val="12"/>
              </w:rPr>
              <w:t>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w:t>
            </w:r>
          </w:p>
        </w:tc>
      </w:tr>
      <w:tr w:rsidR="009511EB" w:rsidRPr="009511EB" w:rsidTr="00D3061C">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Сроки реализации Программы</w:t>
            </w:r>
          </w:p>
        </w:tc>
        <w:tc>
          <w:tcPr>
            <w:tcW w:w="3803" w:type="pct"/>
            <w:tcBorders>
              <w:top w:val="single" w:sz="4" w:space="0" w:color="auto"/>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2026 – 2028гг. </w:t>
            </w:r>
          </w:p>
        </w:tc>
      </w:tr>
      <w:tr w:rsidR="009511EB" w:rsidRPr="009511EB" w:rsidTr="00D3061C">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Источники и объемы финансового обеспечения реализации Программы</w:t>
            </w:r>
          </w:p>
        </w:tc>
        <w:tc>
          <w:tcPr>
            <w:tcW w:w="3803" w:type="pct"/>
            <w:tcBorders>
              <w:top w:val="single" w:sz="4" w:space="0" w:color="auto"/>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Источник финансирования – бюджетные средства.</w:t>
            </w:r>
          </w:p>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Общий объем финансирования Программы составляет 0,00 тыс. руб. без учета НДС, в том числе:</w:t>
            </w:r>
          </w:p>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2026 год – 0,00 тыс. руб.;</w:t>
            </w:r>
          </w:p>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2027 год – 0,00 тыс. руб.;</w:t>
            </w:r>
          </w:p>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2028 год – 0,00 тыс. руб.</w:t>
            </w:r>
          </w:p>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w:t>
            </w:r>
          </w:p>
        </w:tc>
      </w:tr>
      <w:tr w:rsidR="009511EB" w:rsidRPr="009511EB" w:rsidTr="00D3061C">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Планируемые результаты реализации программы</w:t>
            </w:r>
          </w:p>
        </w:tc>
        <w:tc>
          <w:tcPr>
            <w:tcW w:w="3803" w:type="pct"/>
            <w:tcBorders>
              <w:top w:val="single" w:sz="4" w:space="0" w:color="auto"/>
              <w:left w:val="single" w:sz="4" w:space="0" w:color="auto"/>
              <w:bottom w:val="single" w:sz="4" w:space="0" w:color="auto"/>
              <w:right w:val="single" w:sz="4" w:space="0" w:color="auto"/>
            </w:tcBorders>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Планируется снижение потребления энергетических ресурсов в соответствии с целевыми показателями</w:t>
            </w:r>
          </w:p>
        </w:tc>
      </w:tr>
    </w:tbl>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
          <w:bCs/>
          <w:i/>
          <w:iCs/>
          <w:sz w:val="12"/>
          <w:szCs w:val="12"/>
        </w:rPr>
      </w:pPr>
      <w:r w:rsidRPr="009511EB">
        <w:rPr>
          <w:rFonts w:ascii="Times New Roman" w:eastAsia="Calibri" w:hAnsi="Times New Roman" w:cs="Times New Roman"/>
          <w:i/>
          <w:iCs/>
          <w:sz w:val="12"/>
          <w:szCs w:val="12"/>
        </w:rPr>
        <w:t>Форма согласно Приложению № 2</w:t>
      </w: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
          <w:bCs/>
          <w:i/>
          <w:iCs/>
          <w:sz w:val="12"/>
          <w:szCs w:val="12"/>
        </w:rPr>
      </w:pPr>
      <w:r w:rsidRPr="009511EB">
        <w:rPr>
          <w:rFonts w:ascii="Times New Roman" w:eastAsia="Calibri" w:hAnsi="Times New Roman" w:cs="Times New Roman"/>
          <w:i/>
          <w:iCs/>
          <w:sz w:val="12"/>
          <w:szCs w:val="12"/>
        </w:rPr>
        <w:t>к требованиям приказа Минэнерго РФ</w:t>
      </w: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
          <w:bCs/>
          <w:sz w:val="12"/>
          <w:szCs w:val="12"/>
        </w:rPr>
      </w:pPr>
      <w:r w:rsidRPr="009511EB">
        <w:rPr>
          <w:rFonts w:ascii="Times New Roman" w:eastAsia="Calibri" w:hAnsi="Times New Roman" w:cs="Times New Roman"/>
          <w:i/>
          <w:iCs/>
          <w:sz w:val="12"/>
          <w:szCs w:val="12"/>
        </w:rPr>
        <w:t>от 30.06.2014 № 398</w:t>
      </w:r>
    </w:p>
    <w:p w:rsidR="00D3061C" w:rsidRDefault="009511EB" w:rsidP="00D3061C">
      <w:pPr>
        <w:tabs>
          <w:tab w:val="left" w:pos="284"/>
          <w:tab w:val="left" w:pos="3828"/>
        </w:tabs>
        <w:spacing w:after="0" w:line="240" w:lineRule="auto"/>
        <w:jc w:val="center"/>
        <w:rPr>
          <w:rFonts w:ascii="Times New Roman" w:eastAsia="Calibri" w:hAnsi="Times New Roman" w:cs="Times New Roman"/>
          <w:b/>
          <w:bCs/>
          <w:sz w:val="12"/>
          <w:szCs w:val="12"/>
        </w:rPr>
      </w:pPr>
      <w:bookmarkStart w:id="157" w:name="_Toc200905507"/>
      <w:r w:rsidRPr="009511EB">
        <w:rPr>
          <w:rFonts w:ascii="Times New Roman" w:eastAsia="Calibri" w:hAnsi="Times New Roman" w:cs="Times New Roman"/>
          <w:b/>
          <w:bCs/>
          <w:sz w:val="12"/>
          <w:szCs w:val="12"/>
        </w:rPr>
        <w:t xml:space="preserve">СВЕДЕНИЯ О ЦЕЛЕВЫХ ПОКАЗАТЕЛЯХ ПРОГРАММЫ </w:t>
      </w:r>
    </w:p>
    <w:p w:rsidR="009511EB" w:rsidRPr="009511EB" w:rsidRDefault="009511EB" w:rsidP="00D3061C">
      <w:pPr>
        <w:tabs>
          <w:tab w:val="left" w:pos="284"/>
          <w:tab w:val="left" w:pos="3828"/>
        </w:tabs>
        <w:spacing w:after="0" w:line="240" w:lineRule="auto"/>
        <w:jc w:val="center"/>
        <w:rPr>
          <w:rFonts w:ascii="Times New Roman" w:eastAsia="Calibri" w:hAnsi="Times New Roman" w:cs="Times New Roman"/>
          <w:b/>
          <w:bCs/>
          <w:sz w:val="12"/>
          <w:szCs w:val="12"/>
        </w:rPr>
      </w:pPr>
      <w:r w:rsidRPr="009511EB">
        <w:rPr>
          <w:rFonts w:ascii="Times New Roman" w:eastAsia="Calibri" w:hAnsi="Times New Roman" w:cs="Times New Roman"/>
          <w:b/>
          <w:bCs/>
          <w:sz w:val="12"/>
          <w:szCs w:val="12"/>
        </w:rPr>
        <w:t>ЭНЕРГОСБЕРЕЖЕНИЯ И ПОВВЫШЕНИЯ ЭНЕРГЕТИЧЕСКОЙ ЭФФЕКТИВНОСТИ</w:t>
      </w:r>
      <w:bookmarkEnd w:id="157"/>
    </w:p>
    <w:tbl>
      <w:tblPr>
        <w:tblStyle w:val="af2"/>
        <w:tblW w:w="5000" w:type="pct"/>
        <w:tblCellMar>
          <w:left w:w="0" w:type="dxa"/>
          <w:right w:w="0" w:type="dxa"/>
        </w:tblCellMar>
        <w:tblLook w:val="04A0" w:firstRow="1" w:lastRow="0" w:firstColumn="1" w:lastColumn="0" w:noHBand="0" w:noVBand="1"/>
      </w:tblPr>
      <w:tblGrid>
        <w:gridCol w:w="171"/>
        <w:gridCol w:w="5552"/>
        <w:gridCol w:w="618"/>
        <w:gridCol w:w="438"/>
        <w:gridCol w:w="248"/>
        <w:gridCol w:w="248"/>
        <w:gridCol w:w="248"/>
      </w:tblGrid>
      <w:tr w:rsidR="009511EB" w:rsidRPr="009511EB" w:rsidTr="00D3061C">
        <w:trPr>
          <w:trHeight w:val="20"/>
        </w:trPr>
        <w:tc>
          <w:tcPr>
            <w:tcW w:w="203" w:type="pct"/>
            <w:vMerge w:val="restart"/>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 п/п</w:t>
            </w:r>
          </w:p>
        </w:tc>
        <w:tc>
          <w:tcPr>
            <w:tcW w:w="1730" w:type="pct"/>
            <w:vMerge w:val="restart"/>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Наименование показателя</w:t>
            </w:r>
          </w:p>
        </w:tc>
        <w:tc>
          <w:tcPr>
            <w:tcW w:w="652" w:type="pct"/>
            <w:vMerge w:val="restart"/>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Единица измерения</w:t>
            </w:r>
          </w:p>
        </w:tc>
        <w:tc>
          <w:tcPr>
            <w:tcW w:w="652" w:type="pct"/>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Базовый год</w:t>
            </w:r>
          </w:p>
        </w:tc>
        <w:tc>
          <w:tcPr>
            <w:tcW w:w="1762" w:type="pct"/>
            <w:gridSpan w:val="3"/>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Плановые значения целевых показателей Программы</w:t>
            </w:r>
          </w:p>
        </w:tc>
      </w:tr>
      <w:tr w:rsidR="009511EB" w:rsidRPr="009511EB" w:rsidTr="00D3061C">
        <w:trPr>
          <w:trHeight w:val="20"/>
        </w:trPr>
        <w:tc>
          <w:tcPr>
            <w:tcW w:w="203" w:type="pct"/>
            <w:vMerge/>
            <w:hideMark/>
          </w:tcPr>
          <w:p w:rsidR="009511EB" w:rsidRPr="009511EB" w:rsidRDefault="009511EB" w:rsidP="00D3061C">
            <w:pPr>
              <w:tabs>
                <w:tab w:val="left" w:pos="284"/>
                <w:tab w:val="left" w:pos="3828"/>
              </w:tabs>
              <w:rPr>
                <w:rFonts w:ascii="Times New Roman" w:eastAsia="Calibri" w:hAnsi="Times New Roman" w:cs="Times New Roman"/>
                <w:sz w:val="12"/>
                <w:szCs w:val="12"/>
              </w:rPr>
            </w:pPr>
          </w:p>
        </w:tc>
        <w:tc>
          <w:tcPr>
            <w:tcW w:w="1730" w:type="pct"/>
            <w:vMerge/>
            <w:hideMark/>
          </w:tcPr>
          <w:p w:rsidR="009511EB" w:rsidRPr="009511EB" w:rsidRDefault="009511EB" w:rsidP="00D3061C">
            <w:pPr>
              <w:tabs>
                <w:tab w:val="left" w:pos="284"/>
                <w:tab w:val="left" w:pos="3828"/>
              </w:tabs>
              <w:rPr>
                <w:rFonts w:ascii="Times New Roman" w:eastAsia="Calibri" w:hAnsi="Times New Roman" w:cs="Times New Roman"/>
                <w:sz w:val="12"/>
                <w:szCs w:val="12"/>
              </w:rPr>
            </w:pPr>
          </w:p>
        </w:tc>
        <w:tc>
          <w:tcPr>
            <w:tcW w:w="652" w:type="pct"/>
            <w:vMerge/>
            <w:hideMark/>
          </w:tcPr>
          <w:p w:rsidR="009511EB" w:rsidRPr="009511EB" w:rsidRDefault="009511EB" w:rsidP="00D3061C">
            <w:pPr>
              <w:tabs>
                <w:tab w:val="left" w:pos="284"/>
                <w:tab w:val="left" w:pos="3828"/>
              </w:tabs>
              <w:rPr>
                <w:rFonts w:ascii="Times New Roman" w:eastAsia="Calibri" w:hAnsi="Times New Roman" w:cs="Times New Roman"/>
                <w:sz w:val="12"/>
                <w:szCs w:val="12"/>
              </w:rPr>
            </w:pPr>
          </w:p>
        </w:tc>
        <w:tc>
          <w:tcPr>
            <w:tcW w:w="652" w:type="pct"/>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2023</w:t>
            </w:r>
          </w:p>
        </w:tc>
        <w:tc>
          <w:tcPr>
            <w:tcW w:w="521" w:type="pct"/>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2024</w:t>
            </w:r>
          </w:p>
        </w:tc>
        <w:tc>
          <w:tcPr>
            <w:tcW w:w="587" w:type="pct"/>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2025</w:t>
            </w:r>
          </w:p>
        </w:tc>
        <w:tc>
          <w:tcPr>
            <w:tcW w:w="654" w:type="pct"/>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2026</w:t>
            </w:r>
          </w:p>
        </w:tc>
      </w:tr>
      <w:tr w:rsidR="009511EB" w:rsidRPr="009511EB" w:rsidTr="00D3061C">
        <w:trPr>
          <w:trHeight w:val="20"/>
        </w:trPr>
        <w:tc>
          <w:tcPr>
            <w:tcW w:w="203"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w:t>
            </w:r>
          </w:p>
        </w:tc>
        <w:tc>
          <w:tcPr>
            <w:tcW w:w="1730" w:type="pct"/>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Удельный расход электрической энергии (в расчете на 1 кв. метр общей площади)</w:t>
            </w:r>
          </w:p>
        </w:tc>
        <w:tc>
          <w:tcPr>
            <w:tcW w:w="652"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кВт*ч /м</w:t>
            </w:r>
            <w:r w:rsidRPr="009511EB">
              <w:rPr>
                <w:rFonts w:ascii="Times New Roman" w:eastAsia="Calibri" w:hAnsi="Times New Roman" w:cs="Times New Roman"/>
                <w:sz w:val="12"/>
                <w:szCs w:val="12"/>
                <w:vertAlign w:val="superscript"/>
              </w:rPr>
              <w:t>2</w:t>
            </w:r>
          </w:p>
        </w:tc>
        <w:tc>
          <w:tcPr>
            <w:tcW w:w="652"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21"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87"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654"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r>
      <w:tr w:rsidR="009511EB" w:rsidRPr="009511EB" w:rsidTr="00D3061C">
        <w:trPr>
          <w:trHeight w:val="20"/>
        </w:trPr>
        <w:tc>
          <w:tcPr>
            <w:tcW w:w="203"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2</w:t>
            </w:r>
          </w:p>
        </w:tc>
        <w:tc>
          <w:tcPr>
            <w:tcW w:w="1730"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Доля объема электрической энергии, расчеты за которую осуществляются с использованием приборов учета</w:t>
            </w:r>
          </w:p>
        </w:tc>
        <w:tc>
          <w:tcPr>
            <w:tcW w:w="652"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652"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100</w:t>
            </w:r>
          </w:p>
        </w:tc>
        <w:tc>
          <w:tcPr>
            <w:tcW w:w="521"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100</w:t>
            </w:r>
          </w:p>
        </w:tc>
        <w:tc>
          <w:tcPr>
            <w:tcW w:w="587"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100</w:t>
            </w:r>
          </w:p>
        </w:tc>
        <w:tc>
          <w:tcPr>
            <w:tcW w:w="654"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100</w:t>
            </w:r>
          </w:p>
        </w:tc>
      </w:tr>
      <w:tr w:rsidR="009511EB" w:rsidRPr="009511EB" w:rsidTr="00D3061C">
        <w:trPr>
          <w:trHeight w:val="20"/>
        </w:trPr>
        <w:tc>
          <w:tcPr>
            <w:tcW w:w="203"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3</w:t>
            </w:r>
          </w:p>
        </w:tc>
        <w:tc>
          <w:tcPr>
            <w:tcW w:w="1730"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Удельный расход тепловой энергии (в расчете на 1 кв. метр общей площади)</w:t>
            </w:r>
          </w:p>
        </w:tc>
        <w:tc>
          <w:tcPr>
            <w:tcW w:w="652"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Гкал/м</w:t>
            </w:r>
            <w:r w:rsidRPr="009511EB">
              <w:rPr>
                <w:rFonts w:ascii="Times New Roman" w:eastAsia="Calibri" w:hAnsi="Times New Roman" w:cs="Times New Roman"/>
                <w:sz w:val="12"/>
                <w:szCs w:val="12"/>
                <w:vertAlign w:val="superscript"/>
              </w:rPr>
              <w:t>2</w:t>
            </w:r>
          </w:p>
        </w:tc>
        <w:tc>
          <w:tcPr>
            <w:tcW w:w="652"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21"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87"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654"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r>
      <w:tr w:rsidR="009511EB" w:rsidRPr="009511EB" w:rsidTr="00D3061C">
        <w:trPr>
          <w:trHeight w:val="20"/>
        </w:trPr>
        <w:tc>
          <w:tcPr>
            <w:tcW w:w="203"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4</w:t>
            </w:r>
          </w:p>
        </w:tc>
        <w:tc>
          <w:tcPr>
            <w:tcW w:w="1730"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Доля объема тепловой энергии, расчеты за которую осуществляются с использованием приборов учета</w:t>
            </w:r>
          </w:p>
        </w:tc>
        <w:tc>
          <w:tcPr>
            <w:tcW w:w="652"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652"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21"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87"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654"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r>
      <w:tr w:rsidR="009511EB" w:rsidRPr="009511EB" w:rsidTr="00D3061C">
        <w:trPr>
          <w:trHeight w:val="20"/>
        </w:trPr>
        <w:tc>
          <w:tcPr>
            <w:tcW w:w="203"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5</w:t>
            </w:r>
          </w:p>
        </w:tc>
        <w:tc>
          <w:tcPr>
            <w:tcW w:w="1730"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Потребление природного газа</w:t>
            </w:r>
          </w:p>
        </w:tc>
        <w:tc>
          <w:tcPr>
            <w:tcW w:w="652"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м</w:t>
            </w:r>
            <w:r w:rsidRPr="009511EB">
              <w:rPr>
                <w:rFonts w:ascii="Times New Roman" w:eastAsia="Calibri" w:hAnsi="Times New Roman" w:cs="Times New Roman"/>
                <w:sz w:val="12"/>
                <w:szCs w:val="12"/>
                <w:vertAlign w:val="superscript"/>
              </w:rPr>
              <w:t>3</w:t>
            </w:r>
            <w:r w:rsidRPr="009511EB">
              <w:rPr>
                <w:rFonts w:ascii="Times New Roman" w:eastAsia="Calibri" w:hAnsi="Times New Roman" w:cs="Times New Roman"/>
                <w:sz w:val="12"/>
                <w:szCs w:val="12"/>
              </w:rPr>
              <w:t>/м</w:t>
            </w:r>
            <w:r w:rsidRPr="009511EB">
              <w:rPr>
                <w:rFonts w:ascii="Times New Roman" w:eastAsia="Calibri" w:hAnsi="Times New Roman" w:cs="Times New Roman"/>
                <w:sz w:val="12"/>
                <w:szCs w:val="12"/>
                <w:vertAlign w:val="superscript"/>
              </w:rPr>
              <w:t>2</w:t>
            </w:r>
          </w:p>
        </w:tc>
        <w:tc>
          <w:tcPr>
            <w:tcW w:w="652"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21"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87"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654"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r>
      <w:tr w:rsidR="009511EB" w:rsidRPr="009511EB" w:rsidTr="00D3061C">
        <w:trPr>
          <w:trHeight w:val="20"/>
        </w:trPr>
        <w:tc>
          <w:tcPr>
            <w:tcW w:w="203"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6</w:t>
            </w:r>
          </w:p>
        </w:tc>
        <w:tc>
          <w:tcPr>
            <w:tcW w:w="1730"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Доля объема природного газа, расчеты за которую осуществляются с использованием приборов учета</w:t>
            </w:r>
          </w:p>
        </w:tc>
        <w:tc>
          <w:tcPr>
            <w:tcW w:w="652"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652"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21"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87"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654"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r>
      <w:tr w:rsidR="009511EB" w:rsidRPr="009511EB" w:rsidTr="00D3061C">
        <w:trPr>
          <w:trHeight w:val="20"/>
        </w:trPr>
        <w:tc>
          <w:tcPr>
            <w:tcW w:w="203"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7</w:t>
            </w:r>
          </w:p>
        </w:tc>
        <w:tc>
          <w:tcPr>
            <w:tcW w:w="1730"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Удельный расход воды (в расчете на 1 человека)</w:t>
            </w:r>
          </w:p>
        </w:tc>
        <w:tc>
          <w:tcPr>
            <w:tcW w:w="652"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куб. м / чел.</w:t>
            </w:r>
          </w:p>
        </w:tc>
        <w:tc>
          <w:tcPr>
            <w:tcW w:w="652"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21"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87"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654"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r>
      <w:tr w:rsidR="009511EB" w:rsidRPr="009511EB" w:rsidTr="00D3061C">
        <w:trPr>
          <w:trHeight w:val="20"/>
        </w:trPr>
        <w:tc>
          <w:tcPr>
            <w:tcW w:w="203"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8</w:t>
            </w:r>
          </w:p>
        </w:tc>
        <w:tc>
          <w:tcPr>
            <w:tcW w:w="1730"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Доля объема холодной воды, расчеты за которую осуществляются с использованием приборов учета</w:t>
            </w:r>
          </w:p>
        </w:tc>
        <w:tc>
          <w:tcPr>
            <w:tcW w:w="652" w:type="pct"/>
            <w:noWrap/>
            <w:hideMark/>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652"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100</w:t>
            </w:r>
          </w:p>
        </w:tc>
        <w:tc>
          <w:tcPr>
            <w:tcW w:w="521"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100</w:t>
            </w:r>
          </w:p>
        </w:tc>
        <w:tc>
          <w:tcPr>
            <w:tcW w:w="587"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100</w:t>
            </w:r>
          </w:p>
        </w:tc>
        <w:tc>
          <w:tcPr>
            <w:tcW w:w="654" w:type="pct"/>
            <w:noWrap/>
          </w:tcPr>
          <w:p w:rsidR="009511EB" w:rsidRPr="009511EB" w:rsidRDefault="009511EB" w:rsidP="00D3061C">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100</w:t>
            </w:r>
          </w:p>
        </w:tc>
      </w:tr>
    </w:tbl>
    <w:p w:rsidR="009511EB" w:rsidRPr="009511EB" w:rsidRDefault="009511EB" w:rsidP="00D3061C">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b/>
          <w:bCs/>
          <w:sz w:val="12"/>
          <w:szCs w:val="12"/>
        </w:rPr>
        <w:t>*</w:t>
      </w:r>
      <w:r w:rsidRPr="009511EB">
        <w:rPr>
          <w:rFonts w:ascii="Times New Roman" w:eastAsia="Calibri" w:hAnsi="Times New Roman" w:cs="Times New Roman"/>
          <w:sz w:val="12"/>
          <w:szCs w:val="12"/>
        </w:rPr>
        <w:t xml:space="preserve"> Помещение Администрации с. п. Серноводск введено в эксплуатацию 01.2024 года, находится в здании многофункционального центра.</w:t>
      </w: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
          <w:bCs/>
          <w:i/>
          <w:iCs/>
          <w:sz w:val="12"/>
          <w:szCs w:val="12"/>
        </w:rPr>
      </w:pPr>
      <w:r w:rsidRPr="009511EB">
        <w:rPr>
          <w:rFonts w:ascii="Times New Roman" w:eastAsia="Calibri" w:hAnsi="Times New Roman" w:cs="Times New Roman"/>
          <w:i/>
          <w:iCs/>
          <w:sz w:val="12"/>
          <w:szCs w:val="12"/>
        </w:rPr>
        <w:t>Форма согласно Приложению № 3</w:t>
      </w: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
          <w:bCs/>
          <w:i/>
          <w:iCs/>
          <w:sz w:val="12"/>
          <w:szCs w:val="12"/>
        </w:rPr>
      </w:pPr>
      <w:r w:rsidRPr="009511EB">
        <w:rPr>
          <w:rFonts w:ascii="Times New Roman" w:eastAsia="Calibri" w:hAnsi="Times New Roman" w:cs="Times New Roman"/>
          <w:i/>
          <w:iCs/>
          <w:sz w:val="12"/>
          <w:szCs w:val="12"/>
        </w:rPr>
        <w:t>к требованиям приказа Минэнерго РФ</w:t>
      </w:r>
    </w:p>
    <w:p w:rsidR="009511EB" w:rsidRPr="009511EB" w:rsidRDefault="009511EB" w:rsidP="00D3061C">
      <w:pPr>
        <w:tabs>
          <w:tab w:val="left" w:pos="284"/>
          <w:tab w:val="left" w:pos="3828"/>
        </w:tabs>
        <w:spacing w:after="0" w:line="240" w:lineRule="auto"/>
        <w:jc w:val="right"/>
        <w:rPr>
          <w:rFonts w:ascii="Times New Roman" w:eastAsia="Calibri" w:hAnsi="Times New Roman" w:cs="Times New Roman"/>
          <w:b/>
          <w:bCs/>
          <w:sz w:val="12"/>
          <w:szCs w:val="12"/>
        </w:rPr>
      </w:pPr>
      <w:r w:rsidRPr="009511EB">
        <w:rPr>
          <w:rFonts w:ascii="Times New Roman" w:eastAsia="Calibri" w:hAnsi="Times New Roman" w:cs="Times New Roman"/>
          <w:i/>
          <w:iCs/>
          <w:sz w:val="12"/>
          <w:szCs w:val="12"/>
        </w:rPr>
        <w:t>от 30.06.2014 № 398</w:t>
      </w:r>
    </w:p>
    <w:p w:rsidR="009511EB" w:rsidRPr="009511EB" w:rsidRDefault="009511EB" w:rsidP="009511EB">
      <w:pPr>
        <w:tabs>
          <w:tab w:val="left" w:pos="284"/>
          <w:tab w:val="left" w:pos="3828"/>
        </w:tabs>
        <w:spacing w:after="0" w:line="240" w:lineRule="auto"/>
        <w:jc w:val="both"/>
        <w:rPr>
          <w:rFonts w:ascii="Times New Roman" w:eastAsia="Calibri" w:hAnsi="Times New Roman" w:cs="Times New Roman"/>
          <w:b/>
          <w:bCs/>
          <w:sz w:val="12"/>
          <w:szCs w:val="12"/>
        </w:rPr>
      </w:pPr>
      <w:bookmarkStart w:id="158" w:name="_Toc200905508"/>
      <w:r w:rsidRPr="009511EB">
        <w:rPr>
          <w:rFonts w:ascii="Times New Roman" w:eastAsia="Calibri" w:hAnsi="Times New Roman" w:cs="Times New Roman"/>
          <w:b/>
          <w:bCs/>
          <w:sz w:val="12"/>
          <w:szCs w:val="12"/>
        </w:rPr>
        <w:t>ПЕРЕЧЕНЬ МЕРОПРИЯТИЙ ПРОГРАММЫ ЭНЕРГОСБЕРЕЖЕНИЯ И ПОВЫШЕНИЯ ЭНЕРГЕТИЧЕСКИЙ ЭФФЕКТИВНОСТИ</w:t>
      </w:r>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
        <w:gridCol w:w="3561"/>
        <w:gridCol w:w="697"/>
        <w:gridCol w:w="1101"/>
        <w:gridCol w:w="497"/>
        <w:gridCol w:w="618"/>
        <w:gridCol w:w="760"/>
      </w:tblGrid>
      <w:tr w:rsidR="009511EB" w:rsidRPr="009511EB" w:rsidTr="00D3061C">
        <w:trPr>
          <w:trHeight w:val="20"/>
          <w:tblHeader/>
        </w:trPr>
        <w:tc>
          <w:tcPr>
            <w:tcW w:w="192" w:type="pct"/>
            <w:vMerge w:val="restar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r w:rsidRPr="009511EB">
              <w:rPr>
                <w:rFonts w:ascii="Times New Roman" w:eastAsia="Calibri" w:hAnsi="Times New Roman" w:cs="Times New Roman"/>
                <w:sz w:val="12"/>
                <w:szCs w:val="12"/>
              </w:rPr>
              <w:br/>
              <w:t>п/п</w:t>
            </w:r>
          </w:p>
        </w:tc>
        <w:tc>
          <w:tcPr>
            <w:tcW w:w="2367" w:type="pct"/>
            <w:vMerge w:val="restar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Наименование мероприятия</w:t>
            </w:r>
          </w:p>
        </w:tc>
        <w:tc>
          <w:tcPr>
            <w:tcW w:w="1195" w:type="pct"/>
            <w:gridSpan w:val="2"/>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Финансовое обеспечение реализации мероприятий</w:t>
            </w:r>
          </w:p>
        </w:tc>
        <w:tc>
          <w:tcPr>
            <w:tcW w:w="1246" w:type="pct"/>
            <w:gridSpan w:val="3"/>
            <w:shd w:val="clear" w:color="auto" w:fill="auto"/>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Экономия топливно-энергетических ресурсов</w:t>
            </w:r>
          </w:p>
        </w:tc>
      </w:tr>
      <w:tr w:rsidR="009511EB" w:rsidRPr="009511EB" w:rsidTr="00D3061C">
        <w:trPr>
          <w:trHeight w:val="20"/>
          <w:tblHeader/>
        </w:trPr>
        <w:tc>
          <w:tcPr>
            <w:tcW w:w="192" w:type="pct"/>
            <w:vMerge/>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p>
        </w:tc>
        <w:tc>
          <w:tcPr>
            <w:tcW w:w="2367" w:type="pct"/>
            <w:vMerge/>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p>
        </w:tc>
        <w:tc>
          <w:tcPr>
            <w:tcW w:w="463" w:type="pct"/>
            <w:vMerge w:val="restar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источник</w:t>
            </w:r>
          </w:p>
        </w:tc>
        <w:tc>
          <w:tcPr>
            <w:tcW w:w="732" w:type="pct"/>
            <w:vMerge w:val="restar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объем, тыс. руб.</w:t>
            </w:r>
          </w:p>
        </w:tc>
        <w:tc>
          <w:tcPr>
            <w:tcW w:w="741" w:type="pct"/>
            <w:gridSpan w:val="2"/>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в натуральном выражении</w:t>
            </w:r>
          </w:p>
        </w:tc>
        <w:tc>
          <w:tcPr>
            <w:tcW w:w="505" w:type="pct"/>
            <w:vMerge w:val="restar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в стоимостном выражении, тыс. руб.</w:t>
            </w:r>
          </w:p>
        </w:tc>
      </w:tr>
      <w:tr w:rsidR="009511EB" w:rsidRPr="009511EB" w:rsidTr="00D3061C">
        <w:trPr>
          <w:trHeight w:val="20"/>
          <w:tblHeader/>
        </w:trPr>
        <w:tc>
          <w:tcPr>
            <w:tcW w:w="192" w:type="pct"/>
            <w:vMerge/>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p>
        </w:tc>
        <w:tc>
          <w:tcPr>
            <w:tcW w:w="2367" w:type="pct"/>
            <w:vMerge/>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p>
        </w:tc>
        <w:tc>
          <w:tcPr>
            <w:tcW w:w="463" w:type="pct"/>
            <w:vMerge/>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p>
        </w:tc>
        <w:tc>
          <w:tcPr>
            <w:tcW w:w="732" w:type="pct"/>
            <w:vMerge/>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p>
        </w:tc>
        <w:tc>
          <w:tcPr>
            <w:tcW w:w="330"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кол-во</w:t>
            </w:r>
          </w:p>
        </w:tc>
        <w:tc>
          <w:tcPr>
            <w:tcW w:w="411"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ед. изм.</w:t>
            </w:r>
          </w:p>
        </w:tc>
        <w:tc>
          <w:tcPr>
            <w:tcW w:w="505" w:type="pct"/>
            <w:vMerge/>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p>
        </w:tc>
      </w:tr>
      <w:tr w:rsidR="009511EB" w:rsidRPr="009511EB" w:rsidTr="00D3061C">
        <w:trPr>
          <w:trHeight w:val="20"/>
          <w:tblHeader/>
        </w:trPr>
        <w:tc>
          <w:tcPr>
            <w:tcW w:w="5000" w:type="pct"/>
            <w:gridSpan w:val="7"/>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2026 - 2028 гг.</w:t>
            </w:r>
          </w:p>
        </w:tc>
      </w:tr>
      <w:tr w:rsidR="009511EB" w:rsidRPr="009511EB" w:rsidTr="00D3061C">
        <w:trPr>
          <w:trHeight w:val="20"/>
        </w:trPr>
        <w:tc>
          <w:tcPr>
            <w:tcW w:w="5000" w:type="pct"/>
            <w:gridSpan w:val="7"/>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i/>
                <w:iCs/>
                <w:sz w:val="12"/>
                <w:szCs w:val="12"/>
              </w:rPr>
            </w:pPr>
            <w:r w:rsidRPr="009511EB">
              <w:rPr>
                <w:rFonts w:ascii="Times New Roman" w:eastAsia="Calibri" w:hAnsi="Times New Roman" w:cs="Times New Roman"/>
                <w:i/>
                <w:iCs/>
                <w:sz w:val="12"/>
                <w:szCs w:val="12"/>
              </w:rPr>
              <w:t>Организационно-правовые мероприятия</w:t>
            </w:r>
          </w:p>
        </w:tc>
      </w:tr>
      <w:tr w:rsidR="009511EB" w:rsidRPr="009511EB" w:rsidTr="00D3061C">
        <w:trPr>
          <w:trHeight w:val="20"/>
        </w:trPr>
        <w:tc>
          <w:tcPr>
            <w:tcW w:w="192"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bookmarkStart w:id="159" w:name="_Hlk161655070"/>
            <w:r w:rsidRPr="009511EB">
              <w:rPr>
                <w:rFonts w:ascii="Times New Roman" w:eastAsia="Calibri" w:hAnsi="Times New Roman" w:cs="Times New Roman"/>
                <w:sz w:val="12"/>
                <w:szCs w:val="12"/>
              </w:rPr>
              <w:t>1</w:t>
            </w:r>
          </w:p>
        </w:tc>
        <w:tc>
          <w:tcPr>
            <w:tcW w:w="2367"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63"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Бюджетные средства</w:t>
            </w:r>
          </w:p>
        </w:tc>
        <w:tc>
          <w:tcPr>
            <w:tcW w:w="732"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Не требует дополнительных финансовых затрат</w:t>
            </w:r>
          </w:p>
        </w:tc>
        <w:tc>
          <w:tcPr>
            <w:tcW w:w="330"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411"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05"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r>
      <w:tr w:rsidR="009511EB" w:rsidRPr="009511EB" w:rsidTr="00D3061C">
        <w:trPr>
          <w:trHeight w:val="20"/>
        </w:trPr>
        <w:tc>
          <w:tcPr>
            <w:tcW w:w="192"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2</w:t>
            </w:r>
          </w:p>
        </w:tc>
        <w:tc>
          <w:tcPr>
            <w:tcW w:w="2367"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63"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Бюджетные средства</w:t>
            </w:r>
          </w:p>
        </w:tc>
        <w:tc>
          <w:tcPr>
            <w:tcW w:w="732"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Не требует дополнительных финансовых затрат</w:t>
            </w:r>
          </w:p>
        </w:tc>
        <w:tc>
          <w:tcPr>
            <w:tcW w:w="330"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411"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05"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r>
      <w:tr w:rsidR="009511EB" w:rsidRPr="009511EB" w:rsidTr="00D3061C">
        <w:trPr>
          <w:trHeight w:val="20"/>
        </w:trPr>
        <w:tc>
          <w:tcPr>
            <w:tcW w:w="192"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3</w:t>
            </w:r>
          </w:p>
        </w:tc>
        <w:tc>
          <w:tcPr>
            <w:tcW w:w="2367"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bookmarkStart w:id="160" w:name="RANGE!C19"/>
            <w:r w:rsidRPr="009511EB">
              <w:rPr>
                <w:rFonts w:ascii="Times New Roman" w:eastAsia="Calibri" w:hAnsi="Times New Roman" w:cs="Times New Roman"/>
                <w:sz w:val="12"/>
                <w:szCs w:val="12"/>
              </w:rPr>
              <w:t xml:space="preserve">Разъяснительная и агитационная работа среди сотрудников </w:t>
            </w:r>
            <w:r w:rsidRPr="009511EB">
              <w:rPr>
                <w:rFonts w:ascii="Times New Roman" w:eastAsia="Calibri" w:hAnsi="Times New Roman" w:cs="Times New Roman"/>
                <w:sz w:val="12"/>
                <w:szCs w:val="12"/>
              </w:rPr>
              <w:lastRenderedPageBreak/>
              <w:t>учреждения и учащихся (размещение информационных знаков; проведение тематических уроков; контроль за соблюдением светового режима)</w:t>
            </w:r>
            <w:bookmarkEnd w:id="160"/>
          </w:p>
        </w:tc>
        <w:tc>
          <w:tcPr>
            <w:tcW w:w="463"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Бюджетные средства</w:t>
            </w:r>
          </w:p>
        </w:tc>
        <w:tc>
          <w:tcPr>
            <w:tcW w:w="732"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Не требует дополнительных финансовых затрат</w:t>
            </w:r>
          </w:p>
        </w:tc>
        <w:tc>
          <w:tcPr>
            <w:tcW w:w="330"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411"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05"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r>
      <w:tr w:rsidR="009511EB" w:rsidRPr="009511EB" w:rsidTr="00D3061C">
        <w:trPr>
          <w:trHeight w:val="20"/>
        </w:trPr>
        <w:tc>
          <w:tcPr>
            <w:tcW w:w="192"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4</w:t>
            </w:r>
          </w:p>
        </w:tc>
        <w:tc>
          <w:tcPr>
            <w:tcW w:w="2367"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63"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Бюджетные средства</w:t>
            </w:r>
          </w:p>
        </w:tc>
        <w:tc>
          <w:tcPr>
            <w:tcW w:w="732"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Не требует дополнительных финансовых затрат</w:t>
            </w:r>
          </w:p>
        </w:tc>
        <w:tc>
          <w:tcPr>
            <w:tcW w:w="330" w:type="pct"/>
            <w:shd w:val="clear" w:color="auto" w:fill="auto"/>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411" w:type="pct"/>
            <w:shd w:val="clear" w:color="auto" w:fill="auto"/>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05" w:type="pct"/>
            <w:shd w:val="clear" w:color="auto" w:fill="auto"/>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r>
      <w:tr w:rsidR="009511EB" w:rsidRPr="009511EB" w:rsidTr="00D3061C">
        <w:trPr>
          <w:trHeight w:val="20"/>
        </w:trPr>
        <w:tc>
          <w:tcPr>
            <w:tcW w:w="192"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5</w:t>
            </w:r>
          </w:p>
        </w:tc>
        <w:tc>
          <w:tcPr>
            <w:tcW w:w="2367"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Сбор и размещение сведений об энергосбережении и повышении энергетической эффективности в модуле ГИС «Энергоэффективность» </w:t>
            </w:r>
          </w:p>
        </w:tc>
        <w:tc>
          <w:tcPr>
            <w:tcW w:w="463"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Бюджетные средства</w:t>
            </w:r>
          </w:p>
        </w:tc>
        <w:tc>
          <w:tcPr>
            <w:tcW w:w="732"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Не требует дополнительных финансовых затрат</w:t>
            </w:r>
          </w:p>
        </w:tc>
        <w:tc>
          <w:tcPr>
            <w:tcW w:w="330"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411"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505"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r>
      <w:bookmarkEnd w:id="159"/>
      <w:tr w:rsidR="009511EB" w:rsidRPr="009511EB" w:rsidTr="00D3061C">
        <w:trPr>
          <w:trHeight w:val="20"/>
        </w:trPr>
        <w:tc>
          <w:tcPr>
            <w:tcW w:w="192"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 </w:t>
            </w:r>
          </w:p>
        </w:tc>
        <w:tc>
          <w:tcPr>
            <w:tcW w:w="2367"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b/>
                <w:bCs/>
                <w:i/>
                <w:iCs/>
                <w:sz w:val="12"/>
                <w:szCs w:val="12"/>
              </w:rPr>
            </w:pPr>
            <w:r w:rsidRPr="009511EB">
              <w:rPr>
                <w:rFonts w:ascii="Times New Roman" w:eastAsia="Calibri" w:hAnsi="Times New Roman" w:cs="Times New Roman"/>
                <w:b/>
                <w:bCs/>
                <w:i/>
                <w:iCs/>
                <w:sz w:val="12"/>
                <w:szCs w:val="12"/>
              </w:rPr>
              <w:t xml:space="preserve">Итого мероприятия </w:t>
            </w:r>
          </w:p>
        </w:tc>
        <w:tc>
          <w:tcPr>
            <w:tcW w:w="463"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b/>
                <w:bCs/>
                <w:i/>
                <w:iCs/>
                <w:sz w:val="12"/>
                <w:szCs w:val="12"/>
              </w:rPr>
            </w:pPr>
            <w:r w:rsidRPr="009511EB">
              <w:rPr>
                <w:rFonts w:ascii="Times New Roman" w:eastAsia="Calibri" w:hAnsi="Times New Roman" w:cs="Times New Roman"/>
                <w:b/>
                <w:bCs/>
                <w:i/>
                <w:iCs/>
                <w:sz w:val="12"/>
                <w:szCs w:val="12"/>
              </w:rPr>
              <w:t> </w:t>
            </w:r>
          </w:p>
        </w:tc>
        <w:tc>
          <w:tcPr>
            <w:tcW w:w="732"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b/>
                <w:bCs/>
                <w:i/>
                <w:iCs/>
                <w:sz w:val="12"/>
                <w:szCs w:val="12"/>
              </w:rPr>
            </w:pPr>
            <w:r w:rsidRPr="009511EB">
              <w:rPr>
                <w:rFonts w:ascii="Times New Roman" w:eastAsia="Calibri" w:hAnsi="Times New Roman" w:cs="Times New Roman"/>
                <w:b/>
                <w:bCs/>
                <w:i/>
                <w:iCs/>
                <w:sz w:val="12"/>
                <w:szCs w:val="12"/>
              </w:rPr>
              <w:t> </w:t>
            </w:r>
          </w:p>
        </w:tc>
        <w:tc>
          <w:tcPr>
            <w:tcW w:w="330"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b/>
                <w:bCs/>
                <w:i/>
                <w:iCs/>
                <w:sz w:val="12"/>
                <w:szCs w:val="12"/>
              </w:rPr>
            </w:pPr>
            <w:r w:rsidRPr="009511EB">
              <w:rPr>
                <w:rFonts w:ascii="Times New Roman" w:eastAsia="Calibri" w:hAnsi="Times New Roman" w:cs="Times New Roman"/>
                <w:b/>
                <w:bCs/>
                <w:i/>
                <w:iCs/>
                <w:sz w:val="12"/>
                <w:szCs w:val="12"/>
              </w:rPr>
              <w:t> </w:t>
            </w:r>
          </w:p>
        </w:tc>
        <w:tc>
          <w:tcPr>
            <w:tcW w:w="411"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b/>
                <w:bCs/>
                <w:i/>
                <w:iCs/>
                <w:sz w:val="12"/>
                <w:szCs w:val="12"/>
              </w:rPr>
            </w:pPr>
            <w:r w:rsidRPr="009511EB">
              <w:rPr>
                <w:rFonts w:ascii="Times New Roman" w:eastAsia="Calibri" w:hAnsi="Times New Roman" w:cs="Times New Roman"/>
                <w:b/>
                <w:bCs/>
                <w:i/>
                <w:iCs/>
                <w:sz w:val="12"/>
                <w:szCs w:val="12"/>
              </w:rPr>
              <w:t> </w:t>
            </w:r>
          </w:p>
        </w:tc>
        <w:tc>
          <w:tcPr>
            <w:tcW w:w="505" w:type="pct"/>
            <w:shd w:val="clear" w:color="auto" w:fill="auto"/>
            <w:hideMark/>
          </w:tcPr>
          <w:p w:rsidR="009511EB" w:rsidRPr="009511EB" w:rsidRDefault="009511EB" w:rsidP="00D3061C">
            <w:pPr>
              <w:tabs>
                <w:tab w:val="left" w:pos="284"/>
                <w:tab w:val="left" w:pos="3828"/>
              </w:tabs>
              <w:spacing w:after="0" w:line="240" w:lineRule="auto"/>
              <w:rPr>
                <w:rFonts w:ascii="Times New Roman" w:eastAsia="Calibri" w:hAnsi="Times New Roman" w:cs="Times New Roman"/>
                <w:b/>
                <w:bCs/>
                <w:i/>
                <w:iCs/>
                <w:sz w:val="12"/>
                <w:szCs w:val="12"/>
              </w:rPr>
            </w:pPr>
            <w:r w:rsidRPr="009511EB">
              <w:rPr>
                <w:rFonts w:ascii="Times New Roman" w:eastAsia="Calibri" w:hAnsi="Times New Roman" w:cs="Times New Roman"/>
                <w:b/>
                <w:bCs/>
                <w:i/>
                <w:iCs/>
                <w:sz w:val="12"/>
                <w:szCs w:val="12"/>
              </w:rPr>
              <w:t> </w:t>
            </w:r>
          </w:p>
        </w:tc>
      </w:tr>
    </w:tbl>
    <w:p w:rsidR="009511EB" w:rsidRPr="009511EB" w:rsidRDefault="009511EB" w:rsidP="009511EB">
      <w:pPr>
        <w:tabs>
          <w:tab w:val="left" w:pos="284"/>
          <w:tab w:val="left" w:pos="3828"/>
        </w:tabs>
        <w:spacing w:after="0" w:line="240" w:lineRule="auto"/>
        <w:jc w:val="both"/>
        <w:rPr>
          <w:rFonts w:ascii="Times New Roman" w:eastAsia="Calibri" w:hAnsi="Times New Roman" w:cs="Times New Roman"/>
          <w:sz w:val="12"/>
          <w:szCs w:val="12"/>
        </w:rPr>
      </w:pPr>
    </w:p>
    <w:p w:rsidR="009511EB" w:rsidRPr="009511EB" w:rsidRDefault="009511EB" w:rsidP="00D3061C">
      <w:pPr>
        <w:tabs>
          <w:tab w:val="left" w:pos="284"/>
          <w:tab w:val="left" w:pos="3828"/>
        </w:tabs>
        <w:spacing w:after="0" w:line="240" w:lineRule="auto"/>
        <w:jc w:val="center"/>
        <w:rPr>
          <w:rFonts w:ascii="Times New Roman" w:eastAsia="Calibri" w:hAnsi="Times New Roman" w:cs="Times New Roman"/>
          <w:b/>
          <w:bCs/>
          <w:sz w:val="12"/>
          <w:szCs w:val="12"/>
        </w:rPr>
      </w:pPr>
      <w:r w:rsidRPr="009511EB">
        <w:rPr>
          <w:rFonts w:ascii="Times New Roman" w:eastAsia="Calibri" w:hAnsi="Times New Roman" w:cs="Times New Roman"/>
          <w:b/>
          <w:bCs/>
          <w:sz w:val="12"/>
          <w:szCs w:val="12"/>
        </w:rPr>
        <w:t>Введение</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Программа разработана в соответствии с Федеральным законом от 23 ноября 2009 г. № 261-ФЗ «Об энергосбережении и повышении энергетичес</w:t>
      </w:r>
      <w:r w:rsidRPr="009511EB">
        <w:rPr>
          <w:rFonts w:ascii="Times New Roman" w:eastAsia="Calibri" w:hAnsi="Times New Roman" w:cs="Times New Roman"/>
          <w:sz w:val="12"/>
          <w:szCs w:val="12"/>
        </w:rPr>
        <w:softHyphen/>
      </w:r>
      <w:r w:rsidRPr="009511EB">
        <w:rPr>
          <w:rFonts w:ascii="Times New Roman" w:eastAsia="Calibri" w:hAnsi="Times New Roman" w:cs="Times New Roman"/>
          <w:sz w:val="12"/>
          <w:szCs w:val="12"/>
        </w:rPr>
        <w:softHyphen/>
        <w:t>кой эффективности и о внесении изменений в отдельные законодательные акты Российской Федерации» и приказом Министерства энергетики Российской Федерации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отчётности о ходе их реализации».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Программа содержит взаимоувязанный по срокам и финансовым ресурсам перечень мероприятий по энергосбережению и повышению энергетической эффективности, направленный на обеспечение рационального использования энергетических ресурсов в Администрации сельского поселения Серноводск муниципального района Сергиевский Самарской области (далее – Администрация сельского поселения Серноводск).</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sz w:val="12"/>
          <w:szCs w:val="12"/>
        </w:rPr>
      </w:pPr>
      <w:r w:rsidRPr="009511EB">
        <w:rPr>
          <w:rFonts w:ascii="Times New Roman" w:eastAsia="Calibri" w:hAnsi="Times New Roman" w:cs="Times New Roman"/>
          <w:b/>
          <w:sz w:val="12"/>
          <w:szCs w:val="12"/>
        </w:rPr>
        <w:t>Пояснительная записка</w:t>
      </w:r>
    </w:p>
    <w:p w:rsidR="009511EB" w:rsidRPr="009511EB" w:rsidRDefault="00D3061C" w:rsidP="00426D6A">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009511EB" w:rsidRPr="009511EB">
        <w:rPr>
          <w:rFonts w:ascii="Times New Roman" w:eastAsia="Calibri" w:hAnsi="Times New Roman" w:cs="Times New Roman"/>
          <w:b/>
          <w:sz w:val="12"/>
          <w:szCs w:val="12"/>
        </w:rPr>
        <w:t>Общие сведения</w:t>
      </w:r>
    </w:p>
    <w:p w:rsidR="009511EB" w:rsidRPr="009511EB" w:rsidRDefault="00D3061C" w:rsidP="00426D6A">
      <w:pPr>
        <w:tabs>
          <w:tab w:val="left" w:pos="284"/>
          <w:tab w:val="left" w:pos="3828"/>
        </w:tabs>
        <w:spacing w:after="0" w:line="240" w:lineRule="auto"/>
        <w:ind w:firstLine="284"/>
        <w:jc w:val="both"/>
        <w:rPr>
          <w:rFonts w:ascii="Times New Roman" w:eastAsia="Calibri" w:hAnsi="Times New Roman" w:cs="Times New Roman"/>
          <w:b/>
          <w:bCs/>
          <w:i/>
          <w:iCs/>
          <w:sz w:val="12"/>
          <w:szCs w:val="12"/>
        </w:rPr>
      </w:pPr>
      <w:bookmarkStart w:id="161" w:name="_Toc110245380"/>
      <w:bookmarkStart w:id="162" w:name="_Toc200905509"/>
      <w:bookmarkStart w:id="163" w:name="_Hlk171492651"/>
      <w:r>
        <w:rPr>
          <w:rFonts w:ascii="Times New Roman" w:eastAsia="Calibri" w:hAnsi="Times New Roman" w:cs="Times New Roman"/>
          <w:b/>
          <w:bCs/>
          <w:i/>
          <w:iCs/>
          <w:sz w:val="12"/>
          <w:szCs w:val="12"/>
        </w:rPr>
        <w:t xml:space="preserve">1.1. </w:t>
      </w:r>
      <w:r w:rsidR="009511EB" w:rsidRPr="009511EB">
        <w:rPr>
          <w:rFonts w:ascii="Times New Roman" w:eastAsia="Calibri" w:hAnsi="Times New Roman" w:cs="Times New Roman"/>
          <w:b/>
          <w:bCs/>
          <w:i/>
          <w:iCs/>
          <w:sz w:val="12"/>
          <w:szCs w:val="12"/>
        </w:rPr>
        <w:t>Сведения о разработчике Программы</w:t>
      </w:r>
      <w:bookmarkEnd w:id="161"/>
      <w:bookmarkEnd w:id="162"/>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Сведения о разработчике Программы</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Наименование организации: Общество с ограниченной ответственностью «Самарская </w:t>
      </w:r>
      <w:proofErr w:type="spellStart"/>
      <w:r w:rsidRPr="009511EB">
        <w:rPr>
          <w:rFonts w:ascii="Times New Roman" w:eastAsia="Calibri" w:hAnsi="Times New Roman" w:cs="Times New Roman"/>
          <w:sz w:val="12"/>
          <w:szCs w:val="12"/>
        </w:rPr>
        <w:t>энергосервисная</w:t>
      </w:r>
      <w:proofErr w:type="spellEnd"/>
      <w:r w:rsidRPr="009511EB">
        <w:rPr>
          <w:rFonts w:ascii="Times New Roman" w:eastAsia="Calibri" w:hAnsi="Times New Roman" w:cs="Times New Roman"/>
          <w:sz w:val="12"/>
          <w:szCs w:val="12"/>
        </w:rPr>
        <w:t xml:space="preserve"> компания».</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Сокращенное наименование: ООО «</w:t>
      </w:r>
      <w:proofErr w:type="spellStart"/>
      <w:r w:rsidRPr="009511EB">
        <w:rPr>
          <w:rFonts w:ascii="Times New Roman" w:eastAsia="Calibri" w:hAnsi="Times New Roman" w:cs="Times New Roman"/>
          <w:sz w:val="12"/>
          <w:szCs w:val="12"/>
        </w:rPr>
        <w:t>СамараЭСКО</w:t>
      </w:r>
      <w:proofErr w:type="spellEnd"/>
      <w:r w:rsidRPr="009511EB">
        <w:rPr>
          <w:rFonts w:ascii="Times New Roman" w:eastAsia="Calibri" w:hAnsi="Times New Roman" w:cs="Times New Roman"/>
          <w:sz w:val="12"/>
          <w:szCs w:val="12"/>
        </w:rPr>
        <w:t>».</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Юридический адрес: 443013, г. Самара, ул. Дачная, д.24, помещение 21.</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Директор: </w:t>
      </w:r>
      <w:proofErr w:type="spellStart"/>
      <w:r w:rsidRPr="009511EB">
        <w:rPr>
          <w:rFonts w:ascii="Times New Roman" w:eastAsia="Calibri" w:hAnsi="Times New Roman" w:cs="Times New Roman"/>
          <w:sz w:val="12"/>
          <w:szCs w:val="12"/>
        </w:rPr>
        <w:t>Жигульская</w:t>
      </w:r>
      <w:proofErr w:type="spellEnd"/>
      <w:r w:rsidRPr="009511EB">
        <w:rPr>
          <w:rFonts w:ascii="Times New Roman" w:eastAsia="Calibri" w:hAnsi="Times New Roman" w:cs="Times New Roman"/>
          <w:sz w:val="12"/>
          <w:szCs w:val="12"/>
        </w:rPr>
        <w:t xml:space="preserve"> Ирина Валериевна.</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Тел./факс: (846) 973-50-67; 973-50-68</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lang w:val="en-US"/>
        </w:rPr>
        <w:t>E</w:t>
      </w:r>
      <w:r w:rsidRPr="009511EB">
        <w:rPr>
          <w:rFonts w:ascii="Times New Roman" w:eastAsia="Calibri" w:hAnsi="Times New Roman" w:cs="Times New Roman"/>
          <w:sz w:val="12"/>
          <w:szCs w:val="12"/>
        </w:rPr>
        <w:t>-</w:t>
      </w:r>
      <w:r w:rsidRPr="009511EB">
        <w:rPr>
          <w:rFonts w:ascii="Times New Roman" w:eastAsia="Calibri" w:hAnsi="Times New Roman" w:cs="Times New Roman"/>
          <w:sz w:val="12"/>
          <w:szCs w:val="12"/>
          <w:lang w:val="en-US"/>
        </w:rPr>
        <w:t>mail</w:t>
      </w:r>
      <w:r w:rsidRPr="009511EB">
        <w:rPr>
          <w:rFonts w:ascii="Times New Roman" w:eastAsia="Calibri" w:hAnsi="Times New Roman" w:cs="Times New Roman"/>
          <w:sz w:val="12"/>
          <w:szCs w:val="12"/>
        </w:rPr>
        <w:t>: 2052@</w:t>
      </w:r>
      <w:proofErr w:type="spellStart"/>
      <w:r w:rsidRPr="009511EB">
        <w:rPr>
          <w:rFonts w:ascii="Times New Roman" w:eastAsia="Calibri" w:hAnsi="Times New Roman" w:cs="Times New Roman"/>
          <w:sz w:val="12"/>
          <w:szCs w:val="12"/>
          <w:lang w:val="en-US"/>
        </w:rPr>
        <w:t>samaraesco</w:t>
      </w:r>
      <w:proofErr w:type="spellEnd"/>
      <w:r w:rsidRPr="009511EB">
        <w:rPr>
          <w:rFonts w:ascii="Times New Roman" w:eastAsia="Calibri" w:hAnsi="Times New Roman" w:cs="Times New Roman"/>
          <w:sz w:val="12"/>
          <w:szCs w:val="12"/>
        </w:rPr>
        <w:t>.</w:t>
      </w:r>
      <w:proofErr w:type="spellStart"/>
      <w:r w:rsidRPr="009511EB">
        <w:rPr>
          <w:rFonts w:ascii="Times New Roman" w:eastAsia="Calibri" w:hAnsi="Times New Roman" w:cs="Times New Roman"/>
          <w:sz w:val="12"/>
          <w:szCs w:val="12"/>
          <w:lang w:val="en-US"/>
        </w:rPr>
        <w:t>ru</w:t>
      </w:r>
      <w:proofErr w:type="spellEnd"/>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ИНН 6312064392</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КПП 631701001</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ОГРН 1066312001326</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Сертификат соответствия экспертной организации в области энергетики в системе РИЭР № ЭОЭ 000055.001. Срок действия до 28.01.2026 г.</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Членство в СРО:</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СРО СОЮЗ «Профессиональное объединение </w:t>
      </w:r>
      <w:proofErr w:type="spellStart"/>
      <w:r w:rsidRPr="009511EB">
        <w:rPr>
          <w:rFonts w:ascii="Times New Roman" w:eastAsia="Calibri" w:hAnsi="Times New Roman" w:cs="Times New Roman"/>
          <w:sz w:val="12"/>
          <w:szCs w:val="12"/>
        </w:rPr>
        <w:t>энергоаудиторов</w:t>
      </w:r>
      <w:proofErr w:type="spellEnd"/>
      <w:r w:rsidRPr="009511EB">
        <w:rPr>
          <w:rFonts w:ascii="Times New Roman" w:eastAsia="Calibri" w:hAnsi="Times New Roman" w:cs="Times New Roman"/>
          <w:sz w:val="12"/>
          <w:szCs w:val="12"/>
        </w:rPr>
        <w:t>» (регистрационный номер СРО-Э-011, свидетельство № ПОЭ-0018).</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9511EB">
        <w:rPr>
          <w:rFonts w:ascii="Times New Roman" w:eastAsia="Calibri" w:hAnsi="Times New Roman" w:cs="Times New Roman"/>
          <w:sz w:val="12"/>
          <w:szCs w:val="12"/>
        </w:rPr>
        <w:t>СРО НП проектных предприятий Группы компаний «</w:t>
      </w:r>
      <w:proofErr w:type="spellStart"/>
      <w:r w:rsidRPr="009511EB">
        <w:rPr>
          <w:rFonts w:ascii="Times New Roman" w:eastAsia="Calibri" w:hAnsi="Times New Roman" w:cs="Times New Roman"/>
          <w:sz w:val="12"/>
          <w:szCs w:val="12"/>
        </w:rPr>
        <w:t>Промстройпроект</w:t>
      </w:r>
      <w:proofErr w:type="spellEnd"/>
      <w:r w:rsidRPr="009511EB">
        <w:rPr>
          <w:rFonts w:ascii="Times New Roman" w:eastAsia="Calibri" w:hAnsi="Times New Roman" w:cs="Times New Roman"/>
          <w:sz w:val="12"/>
          <w:szCs w:val="12"/>
        </w:rPr>
        <w:t>» (Свидетельство № П2-177-1-0111).</w:t>
      </w:r>
      <w:bookmarkStart w:id="164" w:name="_Toc200905510"/>
      <w:bookmarkEnd w:id="163"/>
      <w:r w:rsidRPr="009511EB">
        <w:rPr>
          <w:rFonts w:ascii="Times New Roman" w:eastAsia="Calibri" w:hAnsi="Times New Roman" w:cs="Times New Roman"/>
          <w:b/>
          <w:bCs/>
          <w:i/>
          <w:iCs/>
          <w:sz w:val="12"/>
          <w:szCs w:val="12"/>
        </w:rPr>
        <w:t>1.2 Сведения о заказчике Программы</w:t>
      </w:r>
      <w:bookmarkEnd w:id="164"/>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Полное наименование организации: </w:t>
      </w:r>
      <w:r w:rsidRPr="009511EB">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 Самарской  области.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Сокращенное название: Администрация с. п. Серноводск м. р. Сергиевский.</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Юридический адрес предприятия: 446533, Самарская область, Сергиевский район, п. Серноводск,  ул. Вокзальная, 17.</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Тел./факс: 8(84655)31170, 3-11-93, 31-2-86</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lang w:val="en-US"/>
        </w:rPr>
        <w:t>E</w:t>
      </w:r>
      <w:r w:rsidRPr="009511EB">
        <w:rPr>
          <w:rFonts w:ascii="Times New Roman" w:eastAsia="Calibri" w:hAnsi="Times New Roman" w:cs="Times New Roman"/>
          <w:sz w:val="12"/>
          <w:szCs w:val="12"/>
        </w:rPr>
        <w:t>-</w:t>
      </w:r>
      <w:r w:rsidRPr="009511EB">
        <w:rPr>
          <w:rFonts w:ascii="Times New Roman" w:eastAsia="Calibri" w:hAnsi="Times New Roman" w:cs="Times New Roman"/>
          <w:sz w:val="12"/>
          <w:szCs w:val="12"/>
          <w:lang w:val="en-US"/>
        </w:rPr>
        <w:t>mail</w:t>
      </w:r>
      <w:r w:rsidRPr="009511EB">
        <w:rPr>
          <w:rFonts w:ascii="Times New Roman" w:eastAsia="Calibri" w:hAnsi="Times New Roman" w:cs="Times New Roman"/>
          <w:sz w:val="12"/>
          <w:szCs w:val="12"/>
        </w:rPr>
        <w:t xml:space="preserve">: </w:t>
      </w:r>
      <w:hyperlink r:id="rId33" w:history="1">
        <w:r w:rsidRPr="009511EB">
          <w:rPr>
            <w:rStyle w:val="af"/>
            <w:rFonts w:ascii="Times New Roman" w:eastAsia="Calibri" w:hAnsi="Times New Roman" w:cs="Times New Roman"/>
            <w:sz w:val="12"/>
            <w:szCs w:val="12"/>
            <w:lang w:val="en-US"/>
          </w:rPr>
          <w:t>asp</w:t>
        </w:r>
        <w:r w:rsidRPr="009511EB">
          <w:rPr>
            <w:rStyle w:val="af"/>
            <w:rFonts w:ascii="Times New Roman" w:eastAsia="Calibri" w:hAnsi="Times New Roman" w:cs="Times New Roman"/>
            <w:sz w:val="12"/>
            <w:szCs w:val="12"/>
          </w:rPr>
          <w:t>_</w:t>
        </w:r>
        <w:r w:rsidRPr="009511EB">
          <w:rPr>
            <w:rStyle w:val="af"/>
            <w:rFonts w:ascii="Times New Roman" w:eastAsia="Calibri" w:hAnsi="Times New Roman" w:cs="Times New Roman"/>
            <w:sz w:val="12"/>
            <w:szCs w:val="12"/>
            <w:lang w:val="en-US"/>
          </w:rPr>
          <w:t>sernovodsk</w:t>
        </w:r>
        <w:r w:rsidRPr="009511EB">
          <w:rPr>
            <w:rStyle w:val="af"/>
            <w:rFonts w:ascii="Times New Roman" w:eastAsia="Calibri" w:hAnsi="Times New Roman" w:cs="Times New Roman"/>
            <w:sz w:val="12"/>
            <w:szCs w:val="12"/>
          </w:rPr>
          <w:t>@</w:t>
        </w:r>
        <w:r w:rsidRPr="009511EB">
          <w:rPr>
            <w:rStyle w:val="af"/>
            <w:rFonts w:ascii="Times New Roman" w:eastAsia="Calibri" w:hAnsi="Times New Roman" w:cs="Times New Roman"/>
            <w:sz w:val="12"/>
            <w:szCs w:val="12"/>
            <w:lang w:val="en-US"/>
          </w:rPr>
          <w:t>mail</w:t>
        </w:r>
        <w:r w:rsidRPr="009511EB">
          <w:rPr>
            <w:rStyle w:val="af"/>
            <w:rFonts w:ascii="Times New Roman" w:eastAsia="Calibri" w:hAnsi="Times New Roman" w:cs="Times New Roman"/>
            <w:sz w:val="12"/>
            <w:szCs w:val="12"/>
          </w:rPr>
          <w:t>.</w:t>
        </w:r>
        <w:r w:rsidRPr="009511EB">
          <w:rPr>
            <w:rStyle w:val="af"/>
            <w:rFonts w:ascii="Times New Roman" w:eastAsia="Calibri" w:hAnsi="Times New Roman" w:cs="Times New Roman"/>
            <w:sz w:val="12"/>
            <w:szCs w:val="12"/>
            <w:lang w:val="en-US"/>
          </w:rPr>
          <w:t>ru</w:t>
        </w:r>
      </w:hyperlink>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Руководитель: </w:t>
      </w:r>
      <w:proofErr w:type="spellStart"/>
      <w:r w:rsidRPr="009511EB">
        <w:rPr>
          <w:rFonts w:ascii="Times New Roman" w:eastAsia="Calibri" w:hAnsi="Times New Roman" w:cs="Times New Roman"/>
          <w:sz w:val="12"/>
          <w:szCs w:val="12"/>
        </w:rPr>
        <w:t>Тулгаев</w:t>
      </w:r>
      <w:proofErr w:type="spellEnd"/>
      <w:r w:rsidRPr="009511EB">
        <w:rPr>
          <w:rFonts w:ascii="Times New Roman" w:eastAsia="Calibri" w:hAnsi="Times New Roman" w:cs="Times New Roman"/>
          <w:sz w:val="12"/>
          <w:szCs w:val="12"/>
        </w:rPr>
        <w:t xml:space="preserve"> Владимир Васильевич</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511EB">
        <w:rPr>
          <w:rFonts w:ascii="Times New Roman" w:eastAsia="Calibri" w:hAnsi="Times New Roman" w:cs="Times New Roman"/>
          <w:bCs/>
          <w:sz w:val="12"/>
          <w:szCs w:val="12"/>
        </w:rPr>
        <w:t>ОКАТО:  36238835001</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bCs/>
          <w:sz w:val="12"/>
          <w:szCs w:val="12"/>
        </w:rPr>
        <w:t xml:space="preserve">ОКТМО: </w:t>
      </w:r>
      <w:r w:rsidRPr="009511EB">
        <w:rPr>
          <w:rFonts w:ascii="Times New Roman" w:eastAsia="Calibri" w:hAnsi="Times New Roman" w:cs="Times New Roman"/>
          <w:sz w:val="12"/>
          <w:szCs w:val="12"/>
        </w:rPr>
        <w:t>36 638 435</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Основной вид деятельности учреждения:</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Код </w:t>
      </w:r>
      <w:r w:rsidRPr="009511EB">
        <w:rPr>
          <w:rFonts w:ascii="Times New Roman" w:eastAsia="Calibri" w:hAnsi="Times New Roman" w:cs="Times New Roman"/>
          <w:bCs/>
          <w:sz w:val="12"/>
          <w:szCs w:val="12"/>
        </w:rPr>
        <w:t>ОКВЭД</w:t>
      </w:r>
      <w:r w:rsidRPr="009511EB">
        <w:rPr>
          <w:rFonts w:ascii="Times New Roman" w:eastAsia="Calibri" w:hAnsi="Times New Roman" w:cs="Times New Roman"/>
          <w:sz w:val="12"/>
          <w:szCs w:val="12"/>
        </w:rPr>
        <w:t> </w:t>
      </w:r>
      <w:r w:rsidRPr="009511EB">
        <w:rPr>
          <w:rFonts w:ascii="Times New Roman" w:eastAsia="Calibri" w:hAnsi="Times New Roman" w:cs="Times New Roman"/>
          <w:bCs/>
          <w:sz w:val="12"/>
          <w:szCs w:val="12"/>
        </w:rPr>
        <w:t>84</w:t>
      </w:r>
      <w:r w:rsidRPr="009511EB">
        <w:rPr>
          <w:rFonts w:ascii="Times New Roman" w:eastAsia="Calibri" w:hAnsi="Times New Roman" w:cs="Times New Roman"/>
          <w:sz w:val="12"/>
          <w:szCs w:val="12"/>
        </w:rPr>
        <w:t>.</w:t>
      </w:r>
      <w:r w:rsidRPr="009511EB">
        <w:rPr>
          <w:rFonts w:ascii="Times New Roman" w:eastAsia="Calibri" w:hAnsi="Times New Roman" w:cs="Times New Roman"/>
          <w:bCs/>
          <w:sz w:val="12"/>
          <w:szCs w:val="12"/>
        </w:rPr>
        <w:t>11</w:t>
      </w:r>
      <w:r w:rsidRPr="009511EB">
        <w:rPr>
          <w:rFonts w:ascii="Times New Roman" w:eastAsia="Calibri" w:hAnsi="Times New Roman" w:cs="Times New Roman"/>
          <w:sz w:val="12"/>
          <w:szCs w:val="12"/>
        </w:rPr>
        <w:t>.</w:t>
      </w:r>
      <w:r w:rsidRPr="009511EB">
        <w:rPr>
          <w:rFonts w:ascii="Times New Roman" w:eastAsia="Calibri" w:hAnsi="Times New Roman" w:cs="Times New Roman"/>
          <w:bCs/>
          <w:sz w:val="12"/>
          <w:szCs w:val="12"/>
        </w:rPr>
        <w:t>31</w:t>
      </w:r>
      <w:r w:rsidRPr="009511EB">
        <w:rPr>
          <w:rFonts w:ascii="Times New Roman" w:eastAsia="Calibri" w:hAnsi="Times New Roman" w:cs="Times New Roman"/>
          <w:sz w:val="12"/>
          <w:szCs w:val="12"/>
        </w:rPr>
        <w:t> -Деятельность органов местного самоуправления сельских поселений.</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i/>
          <w:iCs/>
          <w:sz w:val="12"/>
          <w:szCs w:val="12"/>
        </w:rPr>
      </w:pPr>
      <w:bookmarkStart w:id="165" w:name="_Toc110245382"/>
      <w:bookmarkStart w:id="166" w:name="_Toc200905512"/>
      <w:r w:rsidRPr="009511EB">
        <w:rPr>
          <w:rFonts w:ascii="Times New Roman" w:eastAsia="Calibri" w:hAnsi="Times New Roman" w:cs="Times New Roman"/>
          <w:b/>
          <w:bCs/>
          <w:i/>
          <w:iCs/>
          <w:sz w:val="12"/>
          <w:szCs w:val="12"/>
        </w:rPr>
        <w:t>1.3 Нормативно-правовое обеспечение Программы</w:t>
      </w:r>
      <w:bookmarkEnd w:id="165"/>
      <w:bookmarkEnd w:id="166"/>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9511EB">
        <w:rPr>
          <w:rFonts w:ascii="Times New Roman" w:eastAsia="Calibri" w:hAnsi="Times New Roman" w:cs="Times New Roman"/>
          <w:sz w:val="12"/>
          <w:szCs w:val="12"/>
        </w:rPr>
        <w:t>Разработка Программы основывалась на следующих нормативных правовых актах Российской Федерации и Самарской области:</w:t>
      </w:r>
    </w:p>
    <w:p w:rsidR="009511EB" w:rsidRPr="009511EB" w:rsidRDefault="00D3061C"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511EB" w:rsidRPr="009511EB">
        <w:rPr>
          <w:rFonts w:ascii="Times New Roman" w:eastAsia="Calibri" w:hAnsi="Times New Roman" w:cs="Times New Roman"/>
          <w:sz w:val="12"/>
          <w:szCs w:val="12"/>
        </w:rPr>
        <w:t>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511EB" w:rsidRPr="009511EB" w:rsidRDefault="00D3061C"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511EB" w:rsidRPr="009511EB">
        <w:rPr>
          <w:rFonts w:ascii="Times New Roman" w:eastAsia="Calibri" w:hAnsi="Times New Roman" w:cs="Times New Roman"/>
          <w:sz w:val="12"/>
          <w:szCs w:val="12"/>
        </w:rPr>
        <w:t>Указ Президента РФ от 04.06.2008 г. № 889 «О некоторых мерах по повышению энергетической и экологической эффективности российской экономики»;</w:t>
      </w:r>
    </w:p>
    <w:p w:rsidR="009511EB" w:rsidRPr="009511EB" w:rsidRDefault="00D3061C"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9511EB" w:rsidRPr="009511EB">
        <w:rPr>
          <w:rFonts w:ascii="Times New Roman" w:eastAsia="Calibri" w:hAnsi="Times New Roman" w:cs="Times New Roman"/>
          <w:sz w:val="12"/>
          <w:szCs w:val="12"/>
        </w:rPr>
        <w:t>Указ Президента РФ от 13.05.2010 г. № 597 «Об оценке эффективности деятельности органов исполнительной власти субъектов Российской Федерации и органов местного самоуправления городских поселений и муниципальных районов в области энергосбережения и повышения энергетической эффективности»;</w:t>
      </w:r>
    </w:p>
    <w:p w:rsidR="009511EB" w:rsidRPr="009511EB" w:rsidRDefault="00D3061C"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9511EB" w:rsidRPr="009511EB">
        <w:rPr>
          <w:rFonts w:ascii="Times New Roman" w:eastAsia="Calibri" w:hAnsi="Times New Roman" w:cs="Times New Roman"/>
          <w:sz w:val="12"/>
          <w:szCs w:val="12"/>
        </w:rPr>
        <w:t>Распоряжение Правительства РФ от 01.12.2009 г. № 1830-р «Об утверждении плана мероприятий по энергосбережению и повышению энергетической эффективности в Российской Федерации, направленных на реализацию Федерального закона «Об энергосбережении и повышении энергетической эффективности и внесении изменений в отдельные законодательные акты Российской Федерации»;</w:t>
      </w:r>
    </w:p>
    <w:p w:rsidR="009511EB" w:rsidRPr="009511EB" w:rsidRDefault="00D3061C"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9511EB" w:rsidRPr="009511EB">
        <w:rPr>
          <w:rFonts w:ascii="Times New Roman" w:eastAsia="Calibri" w:hAnsi="Times New Roman" w:cs="Times New Roman"/>
          <w:sz w:val="12"/>
          <w:szCs w:val="12"/>
        </w:rPr>
        <w:t>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p w:rsidR="009511EB" w:rsidRPr="009511EB" w:rsidRDefault="00D3061C"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6. </w:t>
      </w:r>
      <w:r w:rsidR="009511EB" w:rsidRPr="009511EB">
        <w:rPr>
          <w:rFonts w:ascii="Times New Roman" w:eastAsia="Calibri" w:hAnsi="Times New Roman" w:cs="Times New Roman"/>
          <w:sz w:val="12"/>
          <w:szCs w:val="12"/>
        </w:rPr>
        <w:t>Постановление Правительства Российской Федерации от 7 октября 2019 г. № 1289 «О требованиях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w:t>
      </w:r>
    </w:p>
    <w:p w:rsidR="009511EB" w:rsidRPr="009511EB" w:rsidRDefault="00D3061C" w:rsidP="00426D6A">
      <w:pPr>
        <w:tabs>
          <w:tab w:val="left" w:pos="284"/>
          <w:tab w:val="left" w:pos="3828"/>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7. </w:t>
      </w:r>
      <w:r w:rsidR="009511EB" w:rsidRPr="009511EB">
        <w:rPr>
          <w:rFonts w:ascii="Times New Roman" w:eastAsia="Calibri" w:hAnsi="Times New Roman" w:cs="Times New Roman"/>
          <w:sz w:val="12"/>
          <w:szCs w:val="12"/>
        </w:rPr>
        <w:t>Постановление Правительства Российской Федерации от 23 июня 2020 г. № 914 «О внесении изменений в требования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w:t>
      </w:r>
    </w:p>
    <w:p w:rsidR="009511EB" w:rsidRPr="009511EB" w:rsidRDefault="00D3061C"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9511EB" w:rsidRPr="009511EB">
        <w:rPr>
          <w:rFonts w:ascii="Times New Roman" w:eastAsia="Calibri" w:hAnsi="Times New Roman" w:cs="Times New Roman"/>
          <w:sz w:val="12"/>
          <w:szCs w:val="12"/>
        </w:rPr>
        <w:t xml:space="preserve">Приказ Министерства экономического развития Российской Федерации  от 15 июля 2020 г. № 425 «Об утверждении Методических рекомендаций </w:t>
      </w:r>
      <w:r w:rsidR="009511EB" w:rsidRPr="009511EB">
        <w:rPr>
          <w:rFonts w:ascii="Times New Roman" w:eastAsia="Calibri" w:hAnsi="Times New Roman" w:cs="Times New Roman"/>
          <w:bCs/>
          <w:sz w:val="12"/>
          <w:szCs w:val="12"/>
        </w:rPr>
        <w:t>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r w:rsidR="009511EB" w:rsidRPr="009511EB">
        <w:rPr>
          <w:rFonts w:ascii="Times New Roman" w:eastAsia="Calibri" w:hAnsi="Times New Roman" w:cs="Times New Roman"/>
          <w:sz w:val="12"/>
          <w:szCs w:val="12"/>
        </w:rPr>
        <w:t>»;</w:t>
      </w:r>
    </w:p>
    <w:p w:rsidR="009511EB" w:rsidRPr="009511EB" w:rsidRDefault="00D3061C"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9511EB" w:rsidRPr="009511EB">
        <w:rPr>
          <w:rFonts w:ascii="Times New Roman" w:eastAsia="Calibri" w:hAnsi="Times New Roman" w:cs="Times New Roman"/>
          <w:sz w:val="12"/>
          <w:szCs w:val="12"/>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9511EB" w:rsidRPr="009511EB" w:rsidRDefault="00D3061C"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9511EB" w:rsidRPr="009511EB">
        <w:rPr>
          <w:rFonts w:ascii="Times New Roman" w:eastAsia="Calibri" w:hAnsi="Times New Roman" w:cs="Times New Roman"/>
          <w:sz w:val="12"/>
          <w:szCs w:val="12"/>
        </w:rPr>
        <w:t>Распоряжение Правительства Самарской области от 03.03.2010 г. № 31-р «Об утверждении первоочередных организационных мероприятий по энергосбережению и повышению энергетической эффективности в Самарской области».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9511EB">
        <w:rPr>
          <w:rFonts w:ascii="Times New Roman" w:eastAsia="Calibri" w:hAnsi="Times New Roman" w:cs="Times New Roman"/>
          <w:b/>
          <w:bCs/>
          <w:i/>
          <w:iCs/>
          <w:sz w:val="12"/>
          <w:szCs w:val="12"/>
        </w:rPr>
        <w:t>1.4. Сведения об учреждении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167" w:name="_Toc200905514"/>
      <w:r w:rsidRPr="009511EB">
        <w:rPr>
          <w:rFonts w:ascii="Times New Roman" w:eastAsia="Calibri" w:hAnsi="Times New Roman" w:cs="Times New Roman"/>
          <w:sz w:val="12"/>
          <w:szCs w:val="12"/>
        </w:rPr>
        <w:t xml:space="preserve">Полное наименование организации: </w:t>
      </w:r>
      <w:r w:rsidRPr="009511EB">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 Самарской  области.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Сокращенное название: Администрация с. п. Серноводск м. р. Сергиевский.</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Юридический адрес предприятия: 446533, Самарская область, Сергиевский район, п. Серноводск,  ул. Вокзальная, 17.</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Тел./факс: 8(84655)31170, 3-11-93, 31-2-86</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lang w:val="en-US"/>
        </w:rPr>
        <w:t>E</w:t>
      </w:r>
      <w:r w:rsidRPr="009511EB">
        <w:rPr>
          <w:rFonts w:ascii="Times New Roman" w:eastAsia="Calibri" w:hAnsi="Times New Roman" w:cs="Times New Roman"/>
          <w:sz w:val="12"/>
          <w:szCs w:val="12"/>
        </w:rPr>
        <w:t>-</w:t>
      </w:r>
      <w:r w:rsidRPr="009511EB">
        <w:rPr>
          <w:rFonts w:ascii="Times New Roman" w:eastAsia="Calibri" w:hAnsi="Times New Roman" w:cs="Times New Roman"/>
          <w:sz w:val="12"/>
          <w:szCs w:val="12"/>
          <w:lang w:val="en-US"/>
        </w:rPr>
        <w:t>mail</w:t>
      </w:r>
      <w:r w:rsidRPr="009511EB">
        <w:rPr>
          <w:rFonts w:ascii="Times New Roman" w:eastAsia="Calibri" w:hAnsi="Times New Roman" w:cs="Times New Roman"/>
          <w:sz w:val="12"/>
          <w:szCs w:val="12"/>
        </w:rPr>
        <w:t xml:space="preserve">: </w:t>
      </w:r>
      <w:hyperlink r:id="rId34" w:history="1">
        <w:r w:rsidRPr="009511EB">
          <w:rPr>
            <w:rStyle w:val="af"/>
            <w:rFonts w:ascii="Times New Roman" w:eastAsia="Calibri" w:hAnsi="Times New Roman" w:cs="Times New Roman"/>
            <w:sz w:val="12"/>
            <w:szCs w:val="12"/>
            <w:lang w:val="en-US"/>
          </w:rPr>
          <w:t>asp</w:t>
        </w:r>
        <w:r w:rsidRPr="009511EB">
          <w:rPr>
            <w:rStyle w:val="af"/>
            <w:rFonts w:ascii="Times New Roman" w:eastAsia="Calibri" w:hAnsi="Times New Roman" w:cs="Times New Roman"/>
            <w:sz w:val="12"/>
            <w:szCs w:val="12"/>
          </w:rPr>
          <w:t>_</w:t>
        </w:r>
        <w:r w:rsidRPr="009511EB">
          <w:rPr>
            <w:rStyle w:val="af"/>
            <w:rFonts w:ascii="Times New Roman" w:eastAsia="Calibri" w:hAnsi="Times New Roman" w:cs="Times New Roman"/>
            <w:sz w:val="12"/>
            <w:szCs w:val="12"/>
            <w:lang w:val="en-US"/>
          </w:rPr>
          <w:t>sernovodsk</w:t>
        </w:r>
        <w:r w:rsidRPr="009511EB">
          <w:rPr>
            <w:rStyle w:val="af"/>
            <w:rFonts w:ascii="Times New Roman" w:eastAsia="Calibri" w:hAnsi="Times New Roman" w:cs="Times New Roman"/>
            <w:sz w:val="12"/>
            <w:szCs w:val="12"/>
          </w:rPr>
          <w:t>@</w:t>
        </w:r>
        <w:r w:rsidRPr="009511EB">
          <w:rPr>
            <w:rStyle w:val="af"/>
            <w:rFonts w:ascii="Times New Roman" w:eastAsia="Calibri" w:hAnsi="Times New Roman" w:cs="Times New Roman"/>
            <w:sz w:val="12"/>
            <w:szCs w:val="12"/>
            <w:lang w:val="en-US"/>
          </w:rPr>
          <w:t>mail</w:t>
        </w:r>
        <w:r w:rsidRPr="009511EB">
          <w:rPr>
            <w:rStyle w:val="af"/>
            <w:rFonts w:ascii="Times New Roman" w:eastAsia="Calibri" w:hAnsi="Times New Roman" w:cs="Times New Roman"/>
            <w:sz w:val="12"/>
            <w:szCs w:val="12"/>
          </w:rPr>
          <w:t>.</w:t>
        </w:r>
        <w:r w:rsidRPr="009511EB">
          <w:rPr>
            <w:rStyle w:val="af"/>
            <w:rFonts w:ascii="Times New Roman" w:eastAsia="Calibri" w:hAnsi="Times New Roman" w:cs="Times New Roman"/>
            <w:sz w:val="12"/>
            <w:szCs w:val="12"/>
            <w:lang w:val="en-US"/>
          </w:rPr>
          <w:t>ru</w:t>
        </w:r>
      </w:hyperlink>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Руководитель: </w:t>
      </w:r>
      <w:proofErr w:type="spellStart"/>
      <w:r w:rsidRPr="009511EB">
        <w:rPr>
          <w:rFonts w:ascii="Times New Roman" w:eastAsia="Calibri" w:hAnsi="Times New Roman" w:cs="Times New Roman"/>
          <w:sz w:val="12"/>
          <w:szCs w:val="12"/>
        </w:rPr>
        <w:t>Тулгаев</w:t>
      </w:r>
      <w:proofErr w:type="spellEnd"/>
      <w:r w:rsidRPr="009511EB">
        <w:rPr>
          <w:rFonts w:ascii="Times New Roman" w:eastAsia="Calibri" w:hAnsi="Times New Roman" w:cs="Times New Roman"/>
          <w:sz w:val="12"/>
          <w:szCs w:val="12"/>
        </w:rPr>
        <w:t xml:space="preserve"> Владимир Васильевич</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511EB">
        <w:rPr>
          <w:rFonts w:ascii="Times New Roman" w:eastAsia="Calibri" w:hAnsi="Times New Roman" w:cs="Times New Roman"/>
          <w:bCs/>
          <w:sz w:val="12"/>
          <w:szCs w:val="12"/>
        </w:rPr>
        <w:t>ОКАТО:  36238835001</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bCs/>
          <w:sz w:val="12"/>
          <w:szCs w:val="12"/>
        </w:rPr>
        <w:t xml:space="preserve">ОКТМО: </w:t>
      </w:r>
      <w:r w:rsidRPr="009511EB">
        <w:rPr>
          <w:rFonts w:ascii="Times New Roman" w:eastAsia="Calibri" w:hAnsi="Times New Roman" w:cs="Times New Roman"/>
          <w:sz w:val="12"/>
          <w:szCs w:val="12"/>
        </w:rPr>
        <w:t>36 638 435</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Основной вид деятельности учреждения:</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Код </w:t>
      </w:r>
      <w:r w:rsidRPr="009511EB">
        <w:rPr>
          <w:rFonts w:ascii="Times New Roman" w:eastAsia="Calibri" w:hAnsi="Times New Roman" w:cs="Times New Roman"/>
          <w:bCs/>
          <w:sz w:val="12"/>
          <w:szCs w:val="12"/>
        </w:rPr>
        <w:t>ОКВЭД</w:t>
      </w:r>
      <w:r w:rsidRPr="009511EB">
        <w:rPr>
          <w:rFonts w:ascii="Times New Roman" w:eastAsia="Calibri" w:hAnsi="Times New Roman" w:cs="Times New Roman"/>
          <w:sz w:val="12"/>
          <w:szCs w:val="12"/>
        </w:rPr>
        <w:t> </w:t>
      </w:r>
      <w:r w:rsidRPr="009511EB">
        <w:rPr>
          <w:rFonts w:ascii="Times New Roman" w:eastAsia="Calibri" w:hAnsi="Times New Roman" w:cs="Times New Roman"/>
          <w:bCs/>
          <w:sz w:val="12"/>
          <w:szCs w:val="12"/>
        </w:rPr>
        <w:t>84</w:t>
      </w:r>
      <w:r w:rsidRPr="009511EB">
        <w:rPr>
          <w:rFonts w:ascii="Times New Roman" w:eastAsia="Calibri" w:hAnsi="Times New Roman" w:cs="Times New Roman"/>
          <w:sz w:val="12"/>
          <w:szCs w:val="12"/>
        </w:rPr>
        <w:t>.</w:t>
      </w:r>
      <w:r w:rsidRPr="009511EB">
        <w:rPr>
          <w:rFonts w:ascii="Times New Roman" w:eastAsia="Calibri" w:hAnsi="Times New Roman" w:cs="Times New Roman"/>
          <w:bCs/>
          <w:sz w:val="12"/>
          <w:szCs w:val="12"/>
        </w:rPr>
        <w:t>11</w:t>
      </w:r>
      <w:r w:rsidRPr="009511EB">
        <w:rPr>
          <w:rFonts w:ascii="Times New Roman" w:eastAsia="Calibri" w:hAnsi="Times New Roman" w:cs="Times New Roman"/>
          <w:sz w:val="12"/>
          <w:szCs w:val="12"/>
        </w:rPr>
        <w:t>.</w:t>
      </w:r>
      <w:r w:rsidRPr="009511EB">
        <w:rPr>
          <w:rFonts w:ascii="Times New Roman" w:eastAsia="Calibri" w:hAnsi="Times New Roman" w:cs="Times New Roman"/>
          <w:bCs/>
          <w:sz w:val="12"/>
          <w:szCs w:val="12"/>
        </w:rPr>
        <w:t>31</w:t>
      </w:r>
      <w:r w:rsidRPr="009511EB">
        <w:rPr>
          <w:rFonts w:ascii="Times New Roman" w:eastAsia="Calibri" w:hAnsi="Times New Roman" w:cs="Times New Roman"/>
          <w:sz w:val="12"/>
          <w:szCs w:val="12"/>
        </w:rPr>
        <w:t> -Деятельность органов местного самоуправления сельских поселений.</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bookmarkEnd w:id="167"/>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i/>
          <w:iCs/>
          <w:sz w:val="12"/>
          <w:szCs w:val="12"/>
        </w:rPr>
      </w:pPr>
      <w:bookmarkStart w:id="168" w:name="_Toc88646281"/>
      <w:bookmarkStart w:id="169" w:name="_Toc199775000"/>
      <w:r w:rsidRPr="009511EB">
        <w:rPr>
          <w:rFonts w:ascii="Times New Roman" w:eastAsia="Calibri" w:hAnsi="Times New Roman" w:cs="Times New Roman"/>
          <w:b/>
          <w:i/>
          <w:iCs/>
          <w:sz w:val="12"/>
          <w:szCs w:val="12"/>
        </w:rPr>
        <w:t>1.5 Информация о проведенном энергетическом обследовании учреждения</w:t>
      </w:r>
      <w:bookmarkEnd w:id="168"/>
      <w:bookmarkEnd w:id="169"/>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Согласно последней редакции ФЗ № 261 «Об энергосбережении и о повышении энергетической эффективности» (статья 16, часть 1), государственные организации, энергопотребление которых не превышает 50 миллионов рублей в год, имеют право выбора — оформлять энергетическую декларацию или проводить энергетическое обследование и оформлять энергетический паспорт.</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Администрация с. п. Серноводск с 2019 заполняет энергетическую декларацию.</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70" w:name="_Toc200905515"/>
      <w:r>
        <w:rPr>
          <w:rFonts w:ascii="Times New Roman" w:eastAsia="Calibri" w:hAnsi="Times New Roman" w:cs="Times New Roman"/>
          <w:b/>
          <w:bCs/>
          <w:sz w:val="12"/>
          <w:szCs w:val="12"/>
        </w:rPr>
        <w:t xml:space="preserve">2. </w:t>
      </w:r>
      <w:r w:rsidR="009511EB" w:rsidRPr="009511EB">
        <w:rPr>
          <w:rFonts w:ascii="Times New Roman" w:eastAsia="Calibri" w:hAnsi="Times New Roman" w:cs="Times New Roman"/>
          <w:b/>
          <w:bCs/>
          <w:sz w:val="12"/>
          <w:szCs w:val="12"/>
        </w:rPr>
        <w:t>Анализ текущего состояния энергосбережения и повышения энергетической эффективности</w:t>
      </w:r>
      <w:bookmarkEnd w:id="170"/>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Проблема высоких платежей за потребляемые топливно-энергетические ресурсы (далее – ТЭР) актуальна для многих учреждений, занимающих как отдельно стоящие здания и сооружения, так и выделенные в зданиях отдельные помещения. Высокие платежи негативно влияют на экономические показатели деятельности, увеличивают непроизводительные расходы и требуют значительных затрат средств.</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Энергосбережение является актуальным и необходимым условием нормального функционирования автономного учреждения, так как повышение эффективности использования топливно-энергетических ресурсов (ТЭР) при непрерывном росте цен на энергоресурсы, позволяет добиться существенной экономии как ТЭР, так и финансовых ресурсов.</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Для выявления возможных направлений энергосбережения и оценки энергосберегающего потенциала, применяемых инженерных решений необходимо хорошо представлять себе структуру энергетического баланса, рассматриваемого объекта и связанные с ней возможности изменения </w:t>
      </w:r>
      <w:proofErr w:type="spellStart"/>
      <w:r w:rsidRPr="009511EB">
        <w:rPr>
          <w:rFonts w:ascii="Times New Roman" w:eastAsia="Calibri" w:hAnsi="Times New Roman" w:cs="Times New Roman"/>
          <w:sz w:val="12"/>
          <w:szCs w:val="12"/>
        </w:rPr>
        <w:t>энергозатрат</w:t>
      </w:r>
      <w:proofErr w:type="spellEnd"/>
      <w:r w:rsidRPr="009511EB">
        <w:rPr>
          <w:rFonts w:ascii="Times New Roman" w:eastAsia="Calibri" w:hAnsi="Times New Roman" w:cs="Times New Roman"/>
          <w:sz w:val="12"/>
          <w:szCs w:val="12"/>
        </w:rPr>
        <w:t xml:space="preserve"> по различным составляющим баланса.</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Эти данные позволят выявить мероприятия, обеспечивающие выполнение требований энергетической эффективности в части уменьшения показателей, характеризующих годовую удельную величину расхода энергетических ресурсов.</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Факторы, влияющие на энергосбережение и энергетическую эффективность:</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i/>
          <w:iCs/>
          <w:sz w:val="12"/>
          <w:szCs w:val="12"/>
        </w:rPr>
        <w:t>Организационные и эксплуатационные факторы</w:t>
      </w:r>
      <w:r w:rsidRPr="009511EB">
        <w:rPr>
          <w:rFonts w:ascii="Times New Roman" w:eastAsia="Calibri" w:hAnsi="Times New Roman" w:cs="Times New Roman"/>
          <w:sz w:val="12"/>
          <w:szCs w:val="12"/>
        </w:rPr>
        <w:t xml:space="preserve"> (несоблюдение персоналом требований по эксплуатации оборудования, низкий уровень технологической дисциплины, низкое качество проводимых ремонтов, отсутствие системы кнута и пряника).</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9511EB">
        <w:rPr>
          <w:rFonts w:ascii="Times New Roman" w:eastAsia="Calibri" w:hAnsi="Times New Roman" w:cs="Times New Roman"/>
          <w:i/>
          <w:iCs/>
          <w:sz w:val="12"/>
          <w:szCs w:val="12"/>
        </w:rPr>
        <w:t xml:space="preserve">Технологические факторы </w:t>
      </w:r>
      <w:r w:rsidRPr="009511EB">
        <w:rPr>
          <w:rFonts w:ascii="Times New Roman" w:eastAsia="Calibri" w:hAnsi="Times New Roman" w:cs="Times New Roman"/>
          <w:sz w:val="12"/>
          <w:szCs w:val="12"/>
        </w:rPr>
        <w:t>(морально устаревшее оборудование с низким КПД, неудовлетворительное техническое состояние оборудования, неудовлетворительное состояние энергосетей, зданий и сооружений).</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i/>
          <w:iCs/>
          <w:sz w:val="12"/>
          <w:szCs w:val="12"/>
        </w:rPr>
      </w:pPr>
      <w:bookmarkStart w:id="171" w:name="_Toc200905516"/>
      <w:r w:rsidRPr="009511EB">
        <w:rPr>
          <w:rFonts w:ascii="Times New Roman" w:eastAsia="Calibri" w:hAnsi="Times New Roman" w:cs="Times New Roman"/>
          <w:b/>
          <w:bCs/>
          <w:i/>
          <w:iCs/>
          <w:sz w:val="12"/>
          <w:szCs w:val="12"/>
        </w:rPr>
        <w:t>2.1 Сведения о зданиях, строениях, сооружениях или помещениях, принадлежащих организации на праве собственности или находящихся в хозяйственном ведении</w:t>
      </w:r>
      <w:bookmarkEnd w:id="171"/>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Сведения о наличии здания административного и административно-производственного назначения приведены в таблице 1.</w:t>
      </w:r>
    </w:p>
    <w:p w:rsidR="009511EB" w:rsidRPr="009511EB" w:rsidRDefault="009511EB" w:rsidP="009511EB">
      <w:pPr>
        <w:tabs>
          <w:tab w:val="left" w:pos="284"/>
          <w:tab w:val="left" w:pos="3828"/>
        </w:tabs>
        <w:spacing w:after="0" w:line="240" w:lineRule="auto"/>
        <w:jc w:val="both"/>
        <w:rPr>
          <w:rFonts w:ascii="Times New Roman" w:eastAsia="Calibri" w:hAnsi="Times New Roman" w:cs="Times New Roman"/>
          <w:sz w:val="12"/>
          <w:szCs w:val="12"/>
        </w:rPr>
      </w:pPr>
    </w:p>
    <w:p w:rsidR="009511EB" w:rsidRPr="009511EB" w:rsidRDefault="009511EB" w:rsidP="00426D6A">
      <w:pPr>
        <w:tabs>
          <w:tab w:val="left" w:pos="284"/>
          <w:tab w:val="left" w:pos="3828"/>
        </w:tabs>
        <w:spacing w:after="0" w:line="240" w:lineRule="auto"/>
        <w:jc w:val="center"/>
        <w:rPr>
          <w:rFonts w:ascii="Times New Roman" w:eastAsia="Calibri" w:hAnsi="Times New Roman" w:cs="Times New Roman"/>
          <w:sz w:val="12"/>
          <w:szCs w:val="12"/>
        </w:rPr>
      </w:pPr>
      <w:r w:rsidRPr="009511EB">
        <w:rPr>
          <w:rFonts w:ascii="Times New Roman" w:eastAsia="Calibri" w:hAnsi="Times New Roman" w:cs="Times New Roman"/>
          <w:sz w:val="12"/>
          <w:szCs w:val="12"/>
        </w:rPr>
        <w:t>Таблица 1 – Сведения о наличии здания административного и административно-производственного назначения</w:t>
      </w:r>
    </w:p>
    <w:tbl>
      <w:tblPr>
        <w:tblW w:w="5000" w:type="pct"/>
        <w:tblCellMar>
          <w:left w:w="0" w:type="dxa"/>
          <w:right w:w="0" w:type="dxa"/>
        </w:tblCellMar>
        <w:tblLook w:val="04A0" w:firstRow="1" w:lastRow="0" w:firstColumn="1" w:lastColumn="0" w:noHBand="0" w:noVBand="1"/>
      </w:tblPr>
      <w:tblGrid>
        <w:gridCol w:w="463"/>
        <w:gridCol w:w="1852"/>
        <w:gridCol w:w="1037"/>
        <w:gridCol w:w="1682"/>
        <w:gridCol w:w="1166"/>
        <w:gridCol w:w="1323"/>
      </w:tblGrid>
      <w:tr w:rsidR="009511EB" w:rsidRPr="009511EB" w:rsidTr="00426D6A">
        <w:trPr>
          <w:trHeight w:val="20"/>
        </w:trPr>
        <w:tc>
          <w:tcPr>
            <w:tcW w:w="307" w:type="pct"/>
            <w:tcBorders>
              <w:top w:val="single" w:sz="4" w:space="0" w:color="auto"/>
              <w:left w:val="single" w:sz="4" w:space="0" w:color="auto"/>
              <w:bottom w:val="single" w:sz="4" w:space="0" w:color="auto"/>
              <w:right w:val="single" w:sz="4" w:space="0" w:color="auto"/>
            </w:tcBorders>
            <w:shd w:val="clear" w:color="auto" w:fill="auto"/>
            <w:hideMark/>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 п/п</w:t>
            </w:r>
          </w:p>
        </w:tc>
        <w:tc>
          <w:tcPr>
            <w:tcW w:w="1231" w:type="pct"/>
            <w:tcBorders>
              <w:top w:val="single" w:sz="4" w:space="0" w:color="auto"/>
              <w:left w:val="nil"/>
              <w:bottom w:val="single" w:sz="4" w:space="0" w:color="auto"/>
              <w:right w:val="single" w:sz="4" w:space="0" w:color="auto"/>
            </w:tcBorders>
            <w:shd w:val="clear" w:color="auto" w:fill="auto"/>
            <w:hideMark/>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Наименование</w:t>
            </w:r>
          </w:p>
        </w:tc>
        <w:tc>
          <w:tcPr>
            <w:tcW w:w="689" w:type="pct"/>
            <w:tcBorders>
              <w:top w:val="single" w:sz="4" w:space="0" w:color="auto"/>
              <w:left w:val="nil"/>
              <w:bottom w:val="single" w:sz="4" w:space="0" w:color="auto"/>
              <w:right w:val="single" w:sz="4" w:space="0" w:color="auto"/>
            </w:tcBorders>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Этажность</w:t>
            </w:r>
          </w:p>
        </w:tc>
        <w:tc>
          <w:tcPr>
            <w:tcW w:w="1118" w:type="pct"/>
            <w:tcBorders>
              <w:top w:val="single" w:sz="4" w:space="0" w:color="auto"/>
              <w:left w:val="single" w:sz="4" w:space="0" w:color="auto"/>
              <w:bottom w:val="single" w:sz="4" w:space="0" w:color="auto"/>
              <w:right w:val="single" w:sz="4" w:space="0" w:color="auto"/>
            </w:tcBorders>
            <w:shd w:val="clear" w:color="auto" w:fill="auto"/>
            <w:hideMark/>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Год ввода в эксплуатацию</w:t>
            </w:r>
          </w:p>
        </w:tc>
        <w:tc>
          <w:tcPr>
            <w:tcW w:w="775" w:type="pct"/>
            <w:tcBorders>
              <w:top w:val="single" w:sz="4" w:space="0" w:color="auto"/>
              <w:left w:val="nil"/>
              <w:bottom w:val="single" w:sz="4" w:space="0" w:color="auto"/>
              <w:right w:val="single" w:sz="4" w:space="0" w:color="auto"/>
            </w:tcBorders>
            <w:shd w:val="clear" w:color="auto" w:fill="auto"/>
            <w:hideMark/>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vertAlign w:val="superscript"/>
              </w:rPr>
            </w:pPr>
            <w:r w:rsidRPr="009511EB">
              <w:rPr>
                <w:rFonts w:ascii="Times New Roman" w:eastAsia="Calibri" w:hAnsi="Times New Roman" w:cs="Times New Roman"/>
                <w:sz w:val="12"/>
                <w:szCs w:val="12"/>
              </w:rPr>
              <w:t>Общая площадь, м</w:t>
            </w:r>
            <w:r w:rsidRPr="009511EB">
              <w:rPr>
                <w:rFonts w:ascii="Times New Roman" w:eastAsia="Calibri" w:hAnsi="Times New Roman" w:cs="Times New Roman"/>
                <w:sz w:val="12"/>
                <w:szCs w:val="12"/>
                <w:vertAlign w:val="superscript"/>
              </w:rPr>
              <w:t>2</w:t>
            </w:r>
          </w:p>
        </w:tc>
        <w:tc>
          <w:tcPr>
            <w:tcW w:w="879" w:type="pct"/>
            <w:tcBorders>
              <w:top w:val="single" w:sz="4" w:space="0" w:color="auto"/>
              <w:left w:val="nil"/>
              <w:bottom w:val="single" w:sz="4" w:space="0" w:color="auto"/>
              <w:right w:val="single" w:sz="4" w:space="0" w:color="auto"/>
            </w:tcBorders>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Отапливаемая площадь, м</w:t>
            </w:r>
            <w:r w:rsidRPr="009511EB">
              <w:rPr>
                <w:rFonts w:ascii="Times New Roman" w:eastAsia="Calibri" w:hAnsi="Times New Roman" w:cs="Times New Roman"/>
                <w:sz w:val="12"/>
                <w:szCs w:val="12"/>
                <w:vertAlign w:val="superscript"/>
              </w:rPr>
              <w:t>2</w:t>
            </w:r>
          </w:p>
        </w:tc>
      </w:tr>
      <w:tr w:rsidR="009511EB" w:rsidRPr="009511EB" w:rsidTr="00426D6A">
        <w:trPr>
          <w:trHeight w:val="20"/>
        </w:trPr>
        <w:tc>
          <w:tcPr>
            <w:tcW w:w="307" w:type="pct"/>
            <w:tcBorders>
              <w:top w:val="single" w:sz="4" w:space="0" w:color="auto"/>
              <w:left w:val="single" w:sz="4" w:space="0" w:color="auto"/>
              <w:bottom w:val="single" w:sz="4" w:space="0" w:color="auto"/>
              <w:right w:val="single" w:sz="4" w:space="0" w:color="auto"/>
            </w:tcBorders>
            <w:shd w:val="clear" w:color="auto" w:fill="auto"/>
            <w:hideMark/>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1</w:t>
            </w:r>
          </w:p>
        </w:tc>
        <w:tc>
          <w:tcPr>
            <w:tcW w:w="1231" w:type="pct"/>
            <w:tcBorders>
              <w:top w:val="single" w:sz="4" w:space="0" w:color="auto"/>
              <w:left w:val="nil"/>
              <w:bottom w:val="single" w:sz="4" w:space="0" w:color="auto"/>
              <w:right w:val="single" w:sz="4" w:space="0" w:color="auto"/>
            </w:tcBorders>
            <w:shd w:val="clear" w:color="auto" w:fill="auto"/>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Административное здание</w:t>
            </w:r>
          </w:p>
        </w:tc>
        <w:tc>
          <w:tcPr>
            <w:tcW w:w="689" w:type="pct"/>
            <w:tcBorders>
              <w:top w:val="single" w:sz="4" w:space="0" w:color="auto"/>
              <w:left w:val="nil"/>
              <w:bottom w:val="single" w:sz="4" w:space="0" w:color="auto"/>
              <w:right w:val="single" w:sz="4" w:space="0" w:color="auto"/>
            </w:tcBorders>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2</w:t>
            </w:r>
          </w:p>
        </w:tc>
        <w:tc>
          <w:tcPr>
            <w:tcW w:w="1118" w:type="pct"/>
            <w:tcBorders>
              <w:top w:val="single" w:sz="4" w:space="0" w:color="auto"/>
              <w:left w:val="single" w:sz="4" w:space="0" w:color="auto"/>
              <w:bottom w:val="single" w:sz="4" w:space="0" w:color="auto"/>
              <w:right w:val="single" w:sz="4" w:space="0" w:color="auto"/>
            </w:tcBorders>
            <w:shd w:val="clear" w:color="auto" w:fill="auto"/>
            <w:noWrap/>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2024</w:t>
            </w:r>
          </w:p>
        </w:tc>
        <w:tc>
          <w:tcPr>
            <w:tcW w:w="775" w:type="pct"/>
            <w:tcBorders>
              <w:top w:val="single" w:sz="4" w:space="0" w:color="auto"/>
              <w:left w:val="nil"/>
              <w:bottom w:val="single" w:sz="4" w:space="0" w:color="auto"/>
              <w:right w:val="single" w:sz="4" w:space="0" w:color="auto"/>
            </w:tcBorders>
            <w:shd w:val="clear" w:color="auto" w:fill="auto"/>
            <w:noWrap/>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594,1</w:t>
            </w:r>
          </w:p>
        </w:tc>
        <w:tc>
          <w:tcPr>
            <w:tcW w:w="879" w:type="pct"/>
            <w:tcBorders>
              <w:top w:val="single" w:sz="4" w:space="0" w:color="auto"/>
              <w:left w:val="nil"/>
              <w:bottom w:val="single" w:sz="4" w:space="0" w:color="auto"/>
              <w:right w:val="single" w:sz="4" w:space="0" w:color="auto"/>
            </w:tcBorders>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594,1</w:t>
            </w:r>
          </w:p>
        </w:tc>
      </w:tr>
    </w:tbl>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Помещение Администрации с. п. Серноводск введено в эксплуатацию 01.2024 года, находится в здании многофункционального центра.</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Здание в два этажа, кирпичное. Оконные конструкции пластиковые</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i/>
          <w:iCs/>
          <w:sz w:val="12"/>
          <w:szCs w:val="12"/>
        </w:rPr>
      </w:pPr>
      <w:bookmarkStart w:id="172" w:name="_Toc200905517"/>
      <w:r w:rsidRPr="009511EB">
        <w:rPr>
          <w:rFonts w:ascii="Times New Roman" w:eastAsia="Calibri" w:hAnsi="Times New Roman" w:cs="Times New Roman"/>
          <w:b/>
          <w:bCs/>
          <w:i/>
          <w:iCs/>
          <w:sz w:val="12"/>
          <w:szCs w:val="12"/>
        </w:rPr>
        <w:t>2.2 Сведения о наличии автотранспорта и спецтехники</w:t>
      </w:r>
      <w:bookmarkEnd w:id="172"/>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На балансе Администрации сельского поселения Серноводск автотранспорт и спецтехника отсутствует.</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i/>
          <w:iCs/>
          <w:sz w:val="12"/>
          <w:szCs w:val="12"/>
        </w:rPr>
      </w:pPr>
      <w:bookmarkStart w:id="173" w:name="_Toc200905518"/>
      <w:r w:rsidRPr="009511EB">
        <w:rPr>
          <w:rFonts w:ascii="Times New Roman" w:eastAsia="Calibri" w:hAnsi="Times New Roman" w:cs="Times New Roman"/>
          <w:b/>
          <w:bCs/>
          <w:i/>
          <w:iCs/>
          <w:sz w:val="12"/>
          <w:szCs w:val="12"/>
        </w:rPr>
        <w:t>2.3 Сведения о количестве точек поставки энергетических ресурсов на хозяйственные нужды, в том числе с разделением по видам энергетических ресурсов</w:t>
      </w:r>
      <w:bookmarkEnd w:id="173"/>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174" w:name="_Toc200905519"/>
      <w:r w:rsidRPr="009511EB">
        <w:rPr>
          <w:rFonts w:ascii="Times New Roman" w:eastAsia="Calibri" w:hAnsi="Times New Roman" w:cs="Times New Roman"/>
          <w:sz w:val="12"/>
          <w:szCs w:val="12"/>
        </w:rPr>
        <w:t>Имеющаяся в учреждении система учета расхода ТЭР соответствует требованиям нормативных документов к классу точности приборов.</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Помещение Администрации с. п. Серноводск введено в эксплуатацию 01.2024 года, находится в здании многофункционального центра.</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9511EB">
        <w:rPr>
          <w:rFonts w:ascii="Times New Roman" w:eastAsia="Calibri" w:hAnsi="Times New Roman" w:cs="Times New Roman"/>
          <w:b/>
          <w:bCs/>
          <w:i/>
          <w:iCs/>
          <w:sz w:val="12"/>
          <w:szCs w:val="12"/>
        </w:rPr>
        <w:t>2.4 Сведения о потреблении используемых энергетических ресурсов по видам этих энергетических ресурсов в динамике</w:t>
      </w:r>
      <w:bookmarkEnd w:id="174"/>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Администрация с. п. Серноводск потребляет следующие виды энергоресурсов:</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электрическая энергия;</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9511EB" w:rsidRPr="009511EB">
        <w:rPr>
          <w:rFonts w:ascii="Times New Roman" w:eastAsia="Calibri" w:hAnsi="Times New Roman" w:cs="Times New Roman"/>
          <w:sz w:val="12"/>
          <w:szCs w:val="12"/>
        </w:rPr>
        <w:t>тепловая энергия;</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холодная вода.</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Потребляемые энергоресурсы приобретаются у </w:t>
      </w:r>
      <w:proofErr w:type="spellStart"/>
      <w:r w:rsidRPr="009511EB">
        <w:rPr>
          <w:rFonts w:ascii="Times New Roman" w:eastAsia="Calibri" w:hAnsi="Times New Roman" w:cs="Times New Roman"/>
          <w:sz w:val="12"/>
          <w:szCs w:val="12"/>
        </w:rPr>
        <w:t>энергоснабжающих</w:t>
      </w:r>
      <w:proofErr w:type="spellEnd"/>
      <w:r w:rsidRPr="009511EB">
        <w:rPr>
          <w:rFonts w:ascii="Times New Roman" w:eastAsia="Calibri" w:hAnsi="Times New Roman" w:cs="Times New Roman"/>
          <w:sz w:val="12"/>
          <w:szCs w:val="12"/>
        </w:rPr>
        <w:t xml:space="preserve"> организаций согласно заключенным договорам.</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Структура потребления топливно-энергетических ресурсов представлена в таблице 2.</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p>
    <w:p w:rsidR="009511EB" w:rsidRPr="009511EB" w:rsidRDefault="009511EB" w:rsidP="00426D6A">
      <w:pPr>
        <w:tabs>
          <w:tab w:val="left" w:pos="284"/>
          <w:tab w:val="left" w:pos="3828"/>
        </w:tabs>
        <w:spacing w:after="0" w:line="240" w:lineRule="auto"/>
        <w:jc w:val="center"/>
        <w:rPr>
          <w:rFonts w:ascii="Times New Roman" w:eastAsia="Calibri" w:hAnsi="Times New Roman" w:cs="Times New Roman"/>
          <w:sz w:val="12"/>
          <w:szCs w:val="12"/>
        </w:rPr>
      </w:pPr>
      <w:r w:rsidRPr="009511EB">
        <w:rPr>
          <w:rFonts w:ascii="Times New Roman" w:eastAsia="Calibri" w:hAnsi="Times New Roman" w:cs="Times New Roman"/>
          <w:sz w:val="12"/>
          <w:szCs w:val="12"/>
        </w:rPr>
        <w:t>Таблица 2 – Структура потребления топливно-энергетических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2863"/>
        <w:gridCol w:w="2114"/>
        <w:gridCol w:w="2569"/>
      </w:tblGrid>
      <w:tr w:rsidR="009511EB" w:rsidRPr="009511EB" w:rsidTr="00426D6A">
        <w:trPr>
          <w:trHeight w:val="20"/>
        </w:trPr>
        <w:tc>
          <w:tcPr>
            <w:tcW w:w="5000" w:type="pct"/>
            <w:gridSpan w:val="3"/>
            <w:shd w:val="clear" w:color="auto" w:fill="auto"/>
          </w:tcPr>
          <w:p w:rsidR="009511EB" w:rsidRPr="009511EB" w:rsidRDefault="009511EB" w:rsidP="00426D6A">
            <w:pPr>
              <w:tabs>
                <w:tab w:val="left" w:pos="284"/>
                <w:tab w:val="left" w:pos="3828"/>
              </w:tabs>
              <w:spacing w:after="0" w:line="240" w:lineRule="auto"/>
              <w:rPr>
                <w:rFonts w:ascii="Times New Roman" w:eastAsia="Calibri" w:hAnsi="Times New Roman" w:cs="Times New Roman"/>
                <w:bCs/>
                <w:sz w:val="12"/>
                <w:szCs w:val="12"/>
              </w:rPr>
            </w:pPr>
            <w:r w:rsidRPr="009511EB">
              <w:rPr>
                <w:rFonts w:ascii="Times New Roman" w:eastAsia="Calibri" w:hAnsi="Times New Roman" w:cs="Times New Roman"/>
                <w:bCs/>
                <w:sz w:val="12"/>
                <w:szCs w:val="12"/>
              </w:rPr>
              <w:t>Виды энергоносителей</w:t>
            </w:r>
          </w:p>
        </w:tc>
      </w:tr>
      <w:tr w:rsidR="009511EB" w:rsidRPr="009511EB" w:rsidTr="00426D6A">
        <w:trPr>
          <w:trHeight w:val="20"/>
        </w:trPr>
        <w:tc>
          <w:tcPr>
            <w:tcW w:w="1897" w:type="pct"/>
            <w:shd w:val="clear" w:color="auto" w:fill="auto"/>
          </w:tcPr>
          <w:p w:rsidR="009511EB" w:rsidRPr="009511EB" w:rsidRDefault="009511EB" w:rsidP="00426D6A">
            <w:pPr>
              <w:tabs>
                <w:tab w:val="left" w:pos="284"/>
                <w:tab w:val="left" w:pos="3828"/>
              </w:tabs>
              <w:spacing w:after="0" w:line="240" w:lineRule="auto"/>
              <w:rPr>
                <w:rFonts w:ascii="Times New Roman" w:eastAsia="Calibri" w:hAnsi="Times New Roman" w:cs="Times New Roman"/>
                <w:bCs/>
                <w:sz w:val="12"/>
                <w:szCs w:val="12"/>
              </w:rPr>
            </w:pPr>
            <w:r w:rsidRPr="009511EB">
              <w:rPr>
                <w:rFonts w:ascii="Times New Roman" w:eastAsia="Calibri" w:hAnsi="Times New Roman" w:cs="Times New Roman"/>
                <w:bCs/>
                <w:sz w:val="12"/>
                <w:szCs w:val="12"/>
              </w:rPr>
              <w:t>Электроэнергия</w:t>
            </w:r>
          </w:p>
        </w:tc>
        <w:tc>
          <w:tcPr>
            <w:tcW w:w="1401" w:type="pct"/>
          </w:tcPr>
          <w:p w:rsidR="009511EB" w:rsidRPr="009511EB" w:rsidRDefault="009511EB" w:rsidP="00426D6A">
            <w:pPr>
              <w:tabs>
                <w:tab w:val="left" w:pos="284"/>
                <w:tab w:val="left" w:pos="3828"/>
              </w:tabs>
              <w:spacing w:after="0" w:line="240" w:lineRule="auto"/>
              <w:rPr>
                <w:rFonts w:ascii="Times New Roman" w:eastAsia="Calibri" w:hAnsi="Times New Roman" w:cs="Times New Roman"/>
                <w:bCs/>
                <w:sz w:val="12"/>
                <w:szCs w:val="12"/>
              </w:rPr>
            </w:pPr>
            <w:r w:rsidRPr="009511EB">
              <w:rPr>
                <w:rFonts w:ascii="Times New Roman" w:eastAsia="Calibri" w:hAnsi="Times New Roman" w:cs="Times New Roman"/>
                <w:bCs/>
                <w:sz w:val="12"/>
                <w:szCs w:val="12"/>
              </w:rPr>
              <w:t>Тепловая энергия</w:t>
            </w:r>
          </w:p>
        </w:tc>
        <w:tc>
          <w:tcPr>
            <w:tcW w:w="1702" w:type="pct"/>
          </w:tcPr>
          <w:p w:rsidR="009511EB" w:rsidRPr="009511EB" w:rsidRDefault="009511EB" w:rsidP="00426D6A">
            <w:pPr>
              <w:tabs>
                <w:tab w:val="left" w:pos="284"/>
                <w:tab w:val="left" w:pos="3828"/>
              </w:tabs>
              <w:spacing w:after="0" w:line="240" w:lineRule="auto"/>
              <w:rPr>
                <w:rFonts w:ascii="Times New Roman" w:eastAsia="Calibri" w:hAnsi="Times New Roman" w:cs="Times New Roman"/>
                <w:bCs/>
                <w:sz w:val="12"/>
                <w:szCs w:val="12"/>
              </w:rPr>
            </w:pPr>
            <w:r w:rsidRPr="009511EB">
              <w:rPr>
                <w:rFonts w:ascii="Times New Roman" w:eastAsia="Calibri" w:hAnsi="Times New Roman" w:cs="Times New Roman"/>
                <w:bCs/>
                <w:sz w:val="12"/>
                <w:szCs w:val="12"/>
              </w:rPr>
              <w:t>Холодная вода</w:t>
            </w:r>
          </w:p>
        </w:tc>
      </w:tr>
      <w:tr w:rsidR="009511EB" w:rsidRPr="009511EB" w:rsidTr="00426D6A">
        <w:trPr>
          <w:trHeight w:val="20"/>
        </w:trPr>
        <w:tc>
          <w:tcPr>
            <w:tcW w:w="1897" w:type="pct"/>
            <w:shd w:val="clear" w:color="auto" w:fill="auto"/>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Освещение,</w:t>
            </w:r>
          </w:p>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электрооборудование </w:t>
            </w:r>
          </w:p>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здания учреждения</w:t>
            </w:r>
          </w:p>
        </w:tc>
        <w:tc>
          <w:tcPr>
            <w:tcW w:w="1401" w:type="pct"/>
            <w:shd w:val="clear" w:color="auto" w:fill="auto"/>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Выработка тепловой энергии на отопление зданий</w:t>
            </w:r>
          </w:p>
        </w:tc>
        <w:tc>
          <w:tcPr>
            <w:tcW w:w="1702" w:type="pct"/>
          </w:tcPr>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p>
          <w:p w:rsidR="009511EB" w:rsidRPr="009511EB" w:rsidRDefault="009511EB" w:rsidP="00426D6A">
            <w:pPr>
              <w:tabs>
                <w:tab w:val="left" w:pos="284"/>
                <w:tab w:val="left" w:pos="3828"/>
              </w:tabs>
              <w:spacing w:after="0" w:line="240" w:lineRule="auto"/>
              <w:rPr>
                <w:rFonts w:ascii="Times New Roman" w:eastAsia="Calibri" w:hAnsi="Times New Roman" w:cs="Times New Roman"/>
                <w:sz w:val="12"/>
                <w:szCs w:val="12"/>
              </w:rPr>
            </w:pPr>
            <w:r w:rsidRPr="009511EB">
              <w:rPr>
                <w:rFonts w:ascii="Times New Roman" w:eastAsia="Calibri" w:hAnsi="Times New Roman" w:cs="Times New Roman"/>
                <w:sz w:val="12"/>
                <w:szCs w:val="12"/>
              </w:rPr>
              <w:t>Для санузла</w:t>
            </w:r>
          </w:p>
        </w:tc>
      </w:tr>
    </w:tbl>
    <w:p w:rsidR="009511EB" w:rsidRPr="009511EB" w:rsidRDefault="009511EB" w:rsidP="009511EB">
      <w:pPr>
        <w:tabs>
          <w:tab w:val="left" w:pos="284"/>
          <w:tab w:val="left" w:pos="3828"/>
        </w:tabs>
        <w:spacing w:after="0" w:line="240" w:lineRule="auto"/>
        <w:jc w:val="both"/>
        <w:rPr>
          <w:rFonts w:ascii="Times New Roman" w:eastAsia="Calibri" w:hAnsi="Times New Roman" w:cs="Times New Roman"/>
          <w:sz w:val="12"/>
          <w:szCs w:val="12"/>
        </w:rPr>
      </w:pP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Факторы, влияющие на энергосбережение и энергетическую эффективность:</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i/>
          <w:iCs/>
          <w:sz w:val="12"/>
          <w:szCs w:val="12"/>
        </w:rPr>
        <w:t xml:space="preserve">- </w:t>
      </w:r>
      <w:r w:rsidR="009511EB" w:rsidRPr="009511EB">
        <w:rPr>
          <w:rFonts w:ascii="Times New Roman" w:eastAsia="Calibri" w:hAnsi="Times New Roman" w:cs="Times New Roman"/>
          <w:i/>
          <w:iCs/>
          <w:sz w:val="12"/>
          <w:szCs w:val="12"/>
        </w:rPr>
        <w:t>Организационные и эксплуатационные факторы</w:t>
      </w:r>
      <w:r w:rsidR="009511EB" w:rsidRPr="009511EB">
        <w:rPr>
          <w:rFonts w:ascii="Times New Roman" w:eastAsia="Calibri" w:hAnsi="Times New Roman" w:cs="Times New Roman"/>
          <w:sz w:val="12"/>
          <w:szCs w:val="12"/>
        </w:rPr>
        <w:t xml:space="preserve"> (несоблюдение персоналом требований по эксплуатации оборудования, низкий уровень технологической дисциплины, низкое качество проводимых ремонтов, отсутствие системы кнута и пряника).</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Pr>
          <w:rFonts w:ascii="Times New Roman" w:eastAsia="Calibri" w:hAnsi="Times New Roman" w:cs="Times New Roman"/>
          <w:i/>
          <w:iCs/>
          <w:sz w:val="12"/>
          <w:szCs w:val="12"/>
        </w:rPr>
        <w:t xml:space="preserve">- </w:t>
      </w:r>
      <w:r w:rsidR="009511EB" w:rsidRPr="009511EB">
        <w:rPr>
          <w:rFonts w:ascii="Times New Roman" w:eastAsia="Calibri" w:hAnsi="Times New Roman" w:cs="Times New Roman"/>
          <w:i/>
          <w:iCs/>
          <w:sz w:val="12"/>
          <w:szCs w:val="12"/>
        </w:rPr>
        <w:t xml:space="preserve">Технологические факторы </w:t>
      </w:r>
      <w:r w:rsidR="009511EB" w:rsidRPr="009511EB">
        <w:rPr>
          <w:rFonts w:ascii="Times New Roman" w:eastAsia="Calibri" w:hAnsi="Times New Roman" w:cs="Times New Roman"/>
          <w:sz w:val="12"/>
          <w:szCs w:val="12"/>
        </w:rPr>
        <w:t>(морально устаревшее оборудование с низким КПД, неудовлетворительное техническое состояние оборудования, неудовлетворительное состояние энергосетей, зданий и сооружений).</w:t>
      </w:r>
      <w:bookmarkStart w:id="175" w:name="_Toc200905522"/>
      <w:r w:rsidR="009511EB" w:rsidRPr="009511EB">
        <w:rPr>
          <w:rFonts w:ascii="Times New Roman" w:eastAsia="Calibri" w:hAnsi="Times New Roman" w:cs="Times New Roman"/>
          <w:b/>
          <w:bCs/>
          <w:i/>
          <w:iCs/>
          <w:sz w:val="12"/>
          <w:szCs w:val="12"/>
        </w:rPr>
        <w:t>2.5 Определение целевого уровня снижения суммарного объема потребляемых Администрацией сельского поселения Серноводск энергетических ресурсов и воды</w:t>
      </w:r>
      <w:bookmarkEnd w:id="175"/>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В соответствии с Методическими рекомендациями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(утв. Приказом Минэкономразвития России от 15 июля 2020 - № 425) произведен расчет в сопоставимых условиях целевого уровня снижения суммарного объема потребляемых Администрацией сельского поселения Серноводск</w:t>
      </w:r>
      <w:r w:rsidRPr="009511EB">
        <w:rPr>
          <w:rFonts w:ascii="Times New Roman" w:eastAsia="Calibri" w:hAnsi="Times New Roman" w:cs="Times New Roman"/>
          <w:i/>
          <w:iCs/>
          <w:sz w:val="12"/>
          <w:szCs w:val="12"/>
        </w:rPr>
        <w:t xml:space="preserve"> </w:t>
      </w:r>
      <w:r w:rsidRPr="009511EB">
        <w:rPr>
          <w:rFonts w:ascii="Times New Roman" w:eastAsia="Calibri" w:hAnsi="Times New Roman" w:cs="Times New Roman"/>
          <w:sz w:val="12"/>
          <w:szCs w:val="12"/>
        </w:rPr>
        <w:t>энергоресурсов, а также объема потребляемой воды.</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Помещение Администрации с. п. Серноводск введено в эксплуатацию 01.2024 года, находится в здании многофункционального центра.</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76" w:name="_Toc200905523"/>
      <w:r w:rsidRPr="009511EB">
        <w:rPr>
          <w:rFonts w:ascii="Times New Roman" w:eastAsia="Calibri" w:hAnsi="Times New Roman" w:cs="Times New Roman"/>
          <w:b/>
          <w:bCs/>
          <w:sz w:val="12"/>
          <w:szCs w:val="12"/>
        </w:rPr>
        <w:t>3 Цели и задачи Программы</w:t>
      </w:r>
      <w:bookmarkEnd w:id="176"/>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Основные цели программы:</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Повышение энергетической эффективности Администрации с. п. Серноводск за счет снижения потребления в сопоставимых условиях суммарного объема потребляемых им топливно-энергетических ресурсов и объема потребляемой воды: </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Администрация с. п. Серноводск в проведении мероприятий по энергосбережению и повышению энергетической эффективности не нуждается, так как, здание эффективно.</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Для достижения поставленных целей в ходе реализации Программы необходимо решить следующие основные задачи: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177" w:name="_Hlk27122358"/>
      <w:r w:rsidRPr="009511EB">
        <w:rPr>
          <w:rFonts w:ascii="Times New Roman" w:eastAsia="Calibri" w:hAnsi="Times New Roman" w:cs="Times New Roman"/>
          <w:sz w:val="12"/>
          <w:szCs w:val="12"/>
        </w:rPr>
        <w:t>- поддержание в дальнейшем высоких стандартов энергоэффективности функционирования бюджетного учреждения.</w:t>
      </w:r>
    </w:p>
    <w:bookmarkEnd w:id="177"/>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Основные задачи Программы:</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вовлечение в процесс энергосбережения всего коллектива учреждения (организационные мероприятия, управление и мониторинг).</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78" w:name="_Toc200905524"/>
      <w:r w:rsidRPr="009511EB">
        <w:rPr>
          <w:rFonts w:ascii="Times New Roman" w:eastAsia="Calibri" w:hAnsi="Times New Roman" w:cs="Times New Roman"/>
          <w:b/>
          <w:bCs/>
          <w:sz w:val="12"/>
          <w:szCs w:val="12"/>
        </w:rPr>
        <w:t>4 Комплекс программных мероприятий</w:t>
      </w:r>
      <w:bookmarkEnd w:id="178"/>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Предлагаемые к реализации мероприятия должны соответствовать целям Программы, учитывать перспективы развития учреждения, быть взаимоувязаны, ранжированы по приоритетам и срокам окупаемости и ориентированы на получение эффекта снижения энергопотребления.</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При составлении бюджета реализации программы на последующие годы необходимо проводить индексацию затрат на реализацию мероприятий в текущие цены.</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Система мероприятий по достижению целей и показателей Программы состоит из двух блоков:</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511EB" w:rsidRPr="009511EB">
        <w:rPr>
          <w:rFonts w:ascii="Times New Roman" w:eastAsia="Calibri" w:hAnsi="Times New Roman" w:cs="Times New Roman"/>
          <w:sz w:val="12"/>
          <w:szCs w:val="12"/>
        </w:rPr>
        <w:t>Организационно-правовые мероприятия</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Контроль за соответствием размещаемых заказов на поставки товаров с учетом требований по обеспечению энергосберегающих характеристик;</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Соблюдение правил эксплуатации и оптимизация работы электрооборудования;</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Сбор и размещение сведений об энергосбережении и повышении энергетической эффективности в модуле ГИС «Энергоэффективность».</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i/>
          <w:iCs/>
          <w:sz w:val="12"/>
          <w:szCs w:val="12"/>
        </w:rPr>
      </w:pPr>
      <w:bookmarkStart w:id="179" w:name="_Toc200905525"/>
      <w:r w:rsidRPr="009511EB">
        <w:rPr>
          <w:rFonts w:ascii="Times New Roman" w:eastAsia="Calibri" w:hAnsi="Times New Roman" w:cs="Times New Roman"/>
          <w:b/>
          <w:bCs/>
          <w:i/>
          <w:iCs/>
          <w:sz w:val="12"/>
          <w:szCs w:val="12"/>
        </w:rPr>
        <w:t>4.1 Межотраслевые мероприятия Программы</w:t>
      </w:r>
      <w:bookmarkEnd w:id="179"/>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Организационные мероприятия планируется осуществлять в следующих направлениях:</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Организационно-правовые мероприятия;</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Информационное обеспечение энергосбережения;</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Подготовка кадров в сфере энергосбережения.</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Перечень организационных мероприятий в области энергосбережения и повышения энергетической эффективности Администрации с. п. Серноводск представлен в таблице 3.</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180" w:name="_Toc200905526"/>
      <w:r w:rsidRPr="009511EB">
        <w:rPr>
          <w:rFonts w:ascii="Times New Roman" w:eastAsia="Calibri" w:hAnsi="Times New Roman" w:cs="Times New Roman"/>
          <w:i/>
          <w:iCs/>
          <w:sz w:val="12"/>
          <w:szCs w:val="12"/>
        </w:rPr>
        <w:t>4.2 Технические мероприятия Программы</w:t>
      </w:r>
      <w:bookmarkEnd w:id="180"/>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bCs/>
          <w:iCs/>
          <w:sz w:val="12"/>
          <w:szCs w:val="12"/>
        </w:rPr>
        <w:t xml:space="preserve">В целях повышения эффективности деятельности Администрации с. п. Серноводск не планирует в 2026 – 2028 гг. проведение мероприятий, направленных на обеспечение рационального использования энергетических ресурсов и воды, а также снижение затрат на их потребление, так как </w:t>
      </w:r>
      <w:r w:rsidRPr="009511EB">
        <w:rPr>
          <w:rFonts w:ascii="Times New Roman" w:eastAsia="Calibri" w:hAnsi="Times New Roman" w:cs="Times New Roman"/>
          <w:sz w:val="12"/>
          <w:szCs w:val="12"/>
        </w:rPr>
        <w:t>помещение Администрации с. п. Серноводск введено в эксплуатацию 01.2024 года, находится в здании многофункционального центра.</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81" w:name="_Toc17376523"/>
      <w:bookmarkStart w:id="182" w:name="_Toc200905527"/>
      <w:r w:rsidRPr="009511EB">
        <w:rPr>
          <w:rFonts w:ascii="Times New Roman" w:eastAsia="Calibri" w:hAnsi="Times New Roman" w:cs="Times New Roman"/>
          <w:b/>
          <w:bCs/>
          <w:sz w:val="12"/>
          <w:szCs w:val="12"/>
        </w:rPr>
        <w:t xml:space="preserve">5 </w:t>
      </w:r>
      <w:bookmarkEnd w:id="181"/>
      <w:r w:rsidRPr="009511EB">
        <w:rPr>
          <w:rFonts w:ascii="Times New Roman" w:eastAsia="Calibri" w:hAnsi="Times New Roman" w:cs="Times New Roman"/>
          <w:b/>
          <w:bCs/>
          <w:sz w:val="12"/>
          <w:szCs w:val="12"/>
        </w:rPr>
        <w:t>Обоснование потребности в необходимых ресурсах</w:t>
      </w:r>
      <w:bookmarkEnd w:id="182"/>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Финансовое обеспечение мероприятий Программы осуществляется за счёт бюджетных средств. </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Совокупная Программа проектов в сфере энергосбережения и повышения энергетической эффективности Администрации с. п. Серноводск, а также объёмы и источники инвестиций на реализацию проектов Программы представлены в таблице 3.</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Общий объем финансирования Программы 0,00 тыс. руб., в том числе:</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2026 год – 0,00 тыс. руб.;</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2027 год – 0,00 тыс. руб.;</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2028 год – 0,00 тыс. руб.</w:t>
      </w:r>
    </w:p>
    <w:p w:rsidR="00426D6A"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w:t>
      </w:r>
    </w:p>
    <w:p w:rsidR="009511EB" w:rsidRPr="009511EB" w:rsidRDefault="009511EB" w:rsidP="00426D6A">
      <w:pPr>
        <w:tabs>
          <w:tab w:val="left" w:pos="284"/>
          <w:tab w:val="left" w:pos="3828"/>
        </w:tabs>
        <w:spacing w:after="0" w:line="240" w:lineRule="auto"/>
        <w:jc w:val="center"/>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Таблица 3 – Совокупная Программа проектов в сфере энергосбережения и повышения энергетической эффективности              </w:t>
      </w:r>
      <w:r w:rsidRPr="009511EB">
        <w:rPr>
          <w:rFonts w:ascii="Times New Roman" w:eastAsia="Calibri" w:hAnsi="Times New Roman" w:cs="Times New Roman"/>
          <w:sz w:val="12"/>
          <w:szCs w:val="12"/>
        </w:rPr>
        <w:br/>
        <w:t>Администрации с. п. Серноводск</w:t>
      </w:r>
    </w:p>
    <w:tbl>
      <w:tblPr>
        <w:tblStyle w:val="af2"/>
        <w:tblW w:w="5000" w:type="pct"/>
        <w:tblCellMar>
          <w:left w:w="0" w:type="dxa"/>
          <w:right w:w="0" w:type="dxa"/>
        </w:tblCellMar>
        <w:tblLook w:val="04A0" w:firstRow="1" w:lastRow="0" w:firstColumn="1" w:lastColumn="0" w:noHBand="0" w:noVBand="1"/>
      </w:tblPr>
      <w:tblGrid>
        <w:gridCol w:w="430"/>
        <w:gridCol w:w="2087"/>
        <w:gridCol w:w="864"/>
        <w:gridCol w:w="828"/>
        <w:gridCol w:w="521"/>
        <w:gridCol w:w="573"/>
        <w:gridCol w:w="573"/>
        <w:gridCol w:w="573"/>
        <w:gridCol w:w="1074"/>
      </w:tblGrid>
      <w:tr w:rsidR="009511EB" w:rsidRPr="009511EB" w:rsidTr="00426D6A">
        <w:trPr>
          <w:trHeight w:val="20"/>
        </w:trPr>
        <w:tc>
          <w:tcPr>
            <w:tcW w:w="286" w:type="pct"/>
            <w:vMerge w:val="restar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lastRenderedPageBreak/>
              <w:t>№ п/п</w:t>
            </w:r>
          </w:p>
        </w:tc>
        <w:tc>
          <w:tcPr>
            <w:tcW w:w="1387" w:type="pct"/>
            <w:vMerge w:val="restar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Наименование мероприятия</w:t>
            </w:r>
          </w:p>
        </w:tc>
        <w:tc>
          <w:tcPr>
            <w:tcW w:w="1124" w:type="pct"/>
            <w:gridSpan w:val="2"/>
            <w:vMerge w:val="restar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Сроки реализации Программы (квартал, год)</w:t>
            </w:r>
          </w:p>
        </w:tc>
        <w:tc>
          <w:tcPr>
            <w:tcW w:w="1489" w:type="pct"/>
            <w:gridSpan w:val="4"/>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Финансовые потребности, тыс. руб.</w:t>
            </w:r>
          </w:p>
        </w:tc>
        <w:tc>
          <w:tcPr>
            <w:tcW w:w="714" w:type="pct"/>
            <w:vMerge w:val="restar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Источник финансирования (в установленном порядке)</w:t>
            </w:r>
          </w:p>
        </w:tc>
      </w:tr>
      <w:tr w:rsidR="009511EB" w:rsidRPr="009511EB" w:rsidTr="00426D6A">
        <w:trPr>
          <w:trHeight w:val="20"/>
        </w:trPr>
        <w:tc>
          <w:tcPr>
            <w:tcW w:w="286" w:type="pct"/>
            <w:vMerge/>
            <w:hideMark/>
          </w:tcPr>
          <w:p w:rsidR="009511EB" w:rsidRPr="009511EB" w:rsidRDefault="009511EB" w:rsidP="00426D6A">
            <w:pPr>
              <w:tabs>
                <w:tab w:val="left" w:pos="284"/>
                <w:tab w:val="left" w:pos="3828"/>
              </w:tabs>
              <w:rPr>
                <w:rFonts w:ascii="Times New Roman" w:eastAsia="Calibri" w:hAnsi="Times New Roman" w:cs="Times New Roman"/>
                <w:sz w:val="12"/>
                <w:szCs w:val="12"/>
              </w:rPr>
            </w:pPr>
          </w:p>
        </w:tc>
        <w:tc>
          <w:tcPr>
            <w:tcW w:w="1387" w:type="pct"/>
            <w:vMerge/>
            <w:hideMark/>
          </w:tcPr>
          <w:p w:rsidR="009511EB" w:rsidRPr="009511EB" w:rsidRDefault="009511EB" w:rsidP="00426D6A">
            <w:pPr>
              <w:tabs>
                <w:tab w:val="left" w:pos="284"/>
                <w:tab w:val="left" w:pos="3828"/>
              </w:tabs>
              <w:rPr>
                <w:rFonts w:ascii="Times New Roman" w:eastAsia="Calibri" w:hAnsi="Times New Roman" w:cs="Times New Roman"/>
                <w:sz w:val="12"/>
                <w:szCs w:val="12"/>
              </w:rPr>
            </w:pPr>
          </w:p>
        </w:tc>
        <w:tc>
          <w:tcPr>
            <w:tcW w:w="1124" w:type="pct"/>
            <w:gridSpan w:val="2"/>
            <w:vMerge/>
            <w:hideMark/>
          </w:tcPr>
          <w:p w:rsidR="009511EB" w:rsidRPr="009511EB" w:rsidRDefault="009511EB" w:rsidP="00426D6A">
            <w:pPr>
              <w:tabs>
                <w:tab w:val="left" w:pos="284"/>
                <w:tab w:val="left" w:pos="3828"/>
              </w:tabs>
              <w:rPr>
                <w:rFonts w:ascii="Times New Roman" w:eastAsia="Calibri" w:hAnsi="Times New Roman" w:cs="Times New Roman"/>
                <w:sz w:val="12"/>
                <w:szCs w:val="12"/>
              </w:rPr>
            </w:pPr>
          </w:p>
        </w:tc>
        <w:tc>
          <w:tcPr>
            <w:tcW w:w="346" w:type="pct"/>
            <w:vMerge w:val="restar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На весь период</w:t>
            </w:r>
          </w:p>
        </w:tc>
        <w:tc>
          <w:tcPr>
            <w:tcW w:w="1143" w:type="pct"/>
            <w:gridSpan w:val="3"/>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по годам</w:t>
            </w:r>
          </w:p>
        </w:tc>
        <w:tc>
          <w:tcPr>
            <w:tcW w:w="714" w:type="pct"/>
            <w:vMerge/>
            <w:hideMark/>
          </w:tcPr>
          <w:p w:rsidR="009511EB" w:rsidRPr="009511EB" w:rsidRDefault="009511EB" w:rsidP="00426D6A">
            <w:pPr>
              <w:tabs>
                <w:tab w:val="left" w:pos="284"/>
                <w:tab w:val="left" w:pos="3828"/>
              </w:tabs>
              <w:rPr>
                <w:rFonts w:ascii="Times New Roman" w:eastAsia="Calibri" w:hAnsi="Times New Roman" w:cs="Times New Roman"/>
                <w:sz w:val="12"/>
                <w:szCs w:val="12"/>
              </w:rPr>
            </w:pPr>
          </w:p>
        </w:tc>
      </w:tr>
      <w:tr w:rsidR="009511EB" w:rsidRPr="009511EB" w:rsidTr="00426D6A">
        <w:trPr>
          <w:trHeight w:val="20"/>
        </w:trPr>
        <w:tc>
          <w:tcPr>
            <w:tcW w:w="286" w:type="pct"/>
            <w:vMerge/>
            <w:hideMark/>
          </w:tcPr>
          <w:p w:rsidR="009511EB" w:rsidRPr="009511EB" w:rsidRDefault="009511EB" w:rsidP="00426D6A">
            <w:pPr>
              <w:tabs>
                <w:tab w:val="left" w:pos="284"/>
                <w:tab w:val="left" w:pos="3828"/>
              </w:tabs>
              <w:rPr>
                <w:rFonts w:ascii="Times New Roman" w:eastAsia="Calibri" w:hAnsi="Times New Roman" w:cs="Times New Roman"/>
                <w:sz w:val="12"/>
                <w:szCs w:val="12"/>
              </w:rPr>
            </w:pPr>
          </w:p>
        </w:tc>
        <w:tc>
          <w:tcPr>
            <w:tcW w:w="1387" w:type="pct"/>
            <w:vMerge/>
            <w:hideMark/>
          </w:tcPr>
          <w:p w:rsidR="009511EB" w:rsidRPr="009511EB" w:rsidRDefault="009511EB" w:rsidP="00426D6A">
            <w:pPr>
              <w:tabs>
                <w:tab w:val="left" w:pos="284"/>
                <w:tab w:val="left" w:pos="3828"/>
              </w:tabs>
              <w:rPr>
                <w:rFonts w:ascii="Times New Roman" w:eastAsia="Calibri" w:hAnsi="Times New Roman" w:cs="Times New Roman"/>
                <w:sz w:val="12"/>
                <w:szCs w:val="12"/>
              </w:rPr>
            </w:pPr>
          </w:p>
        </w:tc>
        <w:tc>
          <w:tcPr>
            <w:tcW w:w="574"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Начало</w:t>
            </w:r>
          </w:p>
        </w:tc>
        <w:tc>
          <w:tcPr>
            <w:tcW w:w="550"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Окончание</w:t>
            </w:r>
          </w:p>
        </w:tc>
        <w:tc>
          <w:tcPr>
            <w:tcW w:w="346" w:type="pct"/>
            <w:vMerge/>
            <w:hideMark/>
          </w:tcPr>
          <w:p w:rsidR="009511EB" w:rsidRPr="009511EB" w:rsidRDefault="009511EB" w:rsidP="00426D6A">
            <w:pPr>
              <w:tabs>
                <w:tab w:val="left" w:pos="284"/>
                <w:tab w:val="left" w:pos="3828"/>
              </w:tabs>
              <w:rPr>
                <w:rFonts w:ascii="Times New Roman" w:eastAsia="Calibri" w:hAnsi="Times New Roman" w:cs="Times New Roman"/>
                <w:sz w:val="12"/>
                <w:szCs w:val="12"/>
              </w:rPr>
            </w:pP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2026</w:t>
            </w: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2027</w:t>
            </w:r>
          </w:p>
        </w:tc>
        <w:tc>
          <w:tcPr>
            <w:tcW w:w="381" w:type="pct"/>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2028</w:t>
            </w:r>
          </w:p>
        </w:tc>
        <w:tc>
          <w:tcPr>
            <w:tcW w:w="714" w:type="pct"/>
            <w:vMerge/>
            <w:hideMark/>
          </w:tcPr>
          <w:p w:rsidR="009511EB" w:rsidRPr="009511EB" w:rsidRDefault="009511EB" w:rsidP="00426D6A">
            <w:pPr>
              <w:tabs>
                <w:tab w:val="left" w:pos="284"/>
                <w:tab w:val="left" w:pos="3828"/>
              </w:tabs>
              <w:rPr>
                <w:rFonts w:ascii="Times New Roman" w:eastAsia="Calibri" w:hAnsi="Times New Roman" w:cs="Times New Roman"/>
                <w:sz w:val="12"/>
                <w:szCs w:val="12"/>
              </w:rPr>
            </w:pPr>
          </w:p>
        </w:tc>
      </w:tr>
      <w:tr w:rsidR="009511EB" w:rsidRPr="009511EB" w:rsidTr="00426D6A">
        <w:trPr>
          <w:trHeight w:val="20"/>
        </w:trPr>
        <w:tc>
          <w:tcPr>
            <w:tcW w:w="286" w:type="pct"/>
            <w:hideMark/>
          </w:tcPr>
          <w:p w:rsidR="009511EB" w:rsidRPr="009511EB" w:rsidRDefault="009511EB" w:rsidP="00426D6A">
            <w:pPr>
              <w:tabs>
                <w:tab w:val="left" w:pos="284"/>
                <w:tab w:val="left" w:pos="3828"/>
              </w:tabs>
              <w:rPr>
                <w:rFonts w:ascii="Times New Roman" w:eastAsia="Calibri" w:hAnsi="Times New Roman" w:cs="Times New Roman"/>
                <w:b/>
                <w:bCs/>
                <w:i/>
                <w:iCs/>
                <w:sz w:val="12"/>
                <w:szCs w:val="12"/>
              </w:rPr>
            </w:pPr>
            <w:r w:rsidRPr="009511EB">
              <w:rPr>
                <w:rFonts w:ascii="Times New Roman" w:eastAsia="Calibri" w:hAnsi="Times New Roman" w:cs="Times New Roman"/>
                <w:b/>
                <w:bCs/>
                <w:i/>
                <w:iCs/>
                <w:sz w:val="12"/>
                <w:szCs w:val="12"/>
              </w:rPr>
              <w:t>1</w:t>
            </w:r>
          </w:p>
        </w:tc>
        <w:tc>
          <w:tcPr>
            <w:tcW w:w="4000" w:type="pct"/>
            <w:gridSpan w:val="7"/>
            <w:hideMark/>
          </w:tcPr>
          <w:p w:rsidR="009511EB" w:rsidRPr="009511EB" w:rsidRDefault="009511EB" w:rsidP="00426D6A">
            <w:pPr>
              <w:tabs>
                <w:tab w:val="left" w:pos="284"/>
                <w:tab w:val="left" w:pos="3828"/>
              </w:tabs>
              <w:rPr>
                <w:rFonts w:ascii="Times New Roman" w:eastAsia="Calibri" w:hAnsi="Times New Roman" w:cs="Times New Roman"/>
                <w:b/>
                <w:bCs/>
                <w:i/>
                <w:iCs/>
                <w:sz w:val="12"/>
                <w:szCs w:val="12"/>
              </w:rPr>
            </w:pPr>
            <w:r w:rsidRPr="009511EB">
              <w:rPr>
                <w:rFonts w:ascii="Times New Roman" w:eastAsia="Calibri" w:hAnsi="Times New Roman" w:cs="Times New Roman"/>
                <w:b/>
                <w:bCs/>
                <w:i/>
                <w:iCs/>
                <w:sz w:val="12"/>
                <w:szCs w:val="12"/>
              </w:rPr>
              <w:t>Организационно-правовые мероприятия</w:t>
            </w:r>
          </w:p>
        </w:tc>
        <w:tc>
          <w:tcPr>
            <w:tcW w:w="714" w:type="pct"/>
          </w:tcPr>
          <w:p w:rsidR="009511EB" w:rsidRPr="009511EB" w:rsidRDefault="009511EB" w:rsidP="00426D6A">
            <w:pPr>
              <w:tabs>
                <w:tab w:val="left" w:pos="284"/>
                <w:tab w:val="left" w:pos="3828"/>
              </w:tabs>
              <w:rPr>
                <w:rFonts w:ascii="Times New Roman" w:eastAsia="Calibri" w:hAnsi="Times New Roman" w:cs="Times New Roman"/>
                <w:b/>
                <w:bCs/>
                <w:i/>
                <w:iCs/>
                <w:sz w:val="12"/>
                <w:szCs w:val="12"/>
              </w:rPr>
            </w:pPr>
          </w:p>
        </w:tc>
      </w:tr>
      <w:tr w:rsidR="009511EB" w:rsidRPr="009511EB" w:rsidTr="00426D6A">
        <w:trPr>
          <w:trHeight w:val="20"/>
        </w:trPr>
        <w:tc>
          <w:tcPr>
            <w:tcW w:w="286"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1.1.</w:t>
            </w:r>
          </w:p>
        </w:tc>
        <w:tc>
          <w:tcPr>
            <w:tcW w:w="1387"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574"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III кв. 2026</w:t>
            </w:r>
          </w:p>
        </w:tc>
        <w:tc>
          <w:tcPr>
            <w:tcW w:w="550"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IV кв. 2028</w:t>
            </w:r>
          </w:p>
        </w:tc>
        <w:tc>
          <w:tcPr>
            <w:tcW w:w="346" w:type="pct"/>
            <w:hideMark/>
          </w:tcPr>
          <w:p w:rsidR="009511EB" w:rsidRPr="009511EB" w:rsidRDefault="009511EB" w:rsidP="00426D6A">
            <w:pPr>
              <w:tabs>
                <w:tab w:val="left" w:pos="284"/>
                <w:tab w:val="left" w:pos="3828"/>
              </w:tabs>
              <w:rPr>
                <w:rFonts w:ascii="Times New Roman" w:eastAsia="Calibri" w:hAnsi="Times New Roman" w:cs="Times New Roman"/>
                <w:i/>
                <w:iCs/>
                <w:sz w:val="12"/>
                <w:szCs w:val="12"/>
              </w:rPr>
            </w:pPr>
            <w:r w:rsidRPr="009511EB">
              <w:rPr>
                <w:rFonts w:ascii="Times New Roman" w:eastAsia="Calibri" w:hAnsi="Times New Roman" w:cs="Times New Roman"/>
                <w:i/>
                <w:iCs/>
                <w:sz w:val="12"/>
                <w:szCs w:val="12"/>
              </w:rPr>
              <w:t>-</w:t>
            </w: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381" w:type="pct"/>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i/>
                <w:iCs/>
                <w:sz w:val="12"/>
                <w:szCs w:val="12"/>
              </w:rPr>
              <w:t>-</w:t>
            </w:r>
          </w:p>
        </w:tc>
        <w:tc>
          <w:tcPr>
            <w:tcW w:w="714"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Не требует дополнительных финансовых затрат</w:t>
            </w:r>
          </w:p>
        </w:tc>
      </w:tr>
      <w:tr w:rsidR="009511EB" w:rsidRPr="009511EB" w:rsidTr="00426D6A">
        <w:trPr>
          <w:trHeight w:val="20"/>
        </w:trPr>
        <w:tc>
          <w:tcPr>
            <w:tcW w:w="286"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1.2.</w:t>
            </w:r>
          </w:p>
        </w:tc>
        <w:tc>
          <w:tcPr>
            <w:tcW w:w="1387"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574"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III кв. 2026</w:t>
            </w:r>
          </w:p>
        </w:tc>
        <w:tc>
          <w:tcPr>
            <w:tcW w:w="550"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IV кв. 2028</w:t>
            </w:r>
          </w:p>
        </w:tc>
        <w:tc>
          <w:tcPr>
            <w:tcW w:w="346" w:type="pct"/>
            <w:hideMark/>
          </w:tcPr>
          <w:p w:rsidR="009511EB" w:rsidRPr="009511EB" w:rsidRDefault="009511EB" w:rsidP="00426D6A">
            <w:pPr>
              <w:tabs>
                <w:tab w:val="left" w:pos="284"/>
                <w:tab w:val="left" w:pos="3828"/>
              </w:tabs>
              <w:rPr>
                <w:rFonts w:ascii="Times New Roman" w:eastAsia="Calibri" w:hAnsi="Times New Roman" w:cs="Times New Roman"/>
                <w:i/>
                <w:iCs/>
                <w:sz w:val="12"/>
                <w:szCs w:val="12"/>
              </w:rPr>
            </w:pPr>
            <w:r w:rsidRPr="009511EB">
              <w:rPr>
                <w:rFonts w:ascii="Times New Roman" w:eastAsia="Calibri" w:hAnsi="Times New Roman" w:cs="Times New Roman"/>
                <w:i/>
                <w:iCs/>
                <w:sz w:val="12"/>
                <w:szCs w:val="12"/>
              </w:rPr>
              <w:t>-</w:t>
            </w: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381" w:type="pct"/>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i/>
                <w:iCs/>
                <w:sz w:val="12"/>
                <w:szCs w:val="12"/>
              </w:rPr>
              <w:t>-</w:t>
            </w:r>
          </w:p>
        </w:tc>
        <w:tc>
          <w:tcPr>
            <w:tcW w:w="714"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Не требует дополнительных финансовых затрат</w:t>
            </w:r>
          </w:p>
        </w:tc>
      </w:tr>
      <w:tr w:rsidR="009511EB" w:rsidRPr="009511EB" w:rsidTr="00426D6A">
        <w:trPr>
          <w:trHeight w:val="20"/>
        </w:trPr>
        <w:tc>
          <w:tcPr>
            <w:tcW w:w="286"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1.3.</w:t>
            </w:r>
          </w:p>
        </w:tc>
        <w:tc>
          <w:tcPr>
            <w:tcW w:w="1387"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574"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III кв. 2026</w:t>
            </w:r>
          </w:p>
        </w:tc>
        <w:tc>
          <w:tcPr>
            <w:tcW w:w="550"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IV кв. 2028</w:t>
            </w:r>
          </w:p>
        </w:tc>
        <w:tc>
          <w:tcPr>
            <w:tcW w:w="346"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i/>
                <w:iCs/>
                <w:sz w:val="12"/>
                <w:szCs w:val="12"/>
              </w:rPr>
              <w:t>-</w:t>
            </w: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381" w:type="pct"/>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i/>
                <w:iCs/>
                <w:sz w:val="12"/>
                <w:szCs w:val="12"/>
              </w:rPr>
              <w:t>-</w:t>
            </w:r>
          </w:p>
        </w:tc>
        <w:tc>
          <w:tcPr>
            <w:tcW w:w="714"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Не требует дополнительных финансовых затрат</w:t>
            </w:r>
          </w:p>
        </w:tc>
      </w:tr>
      <w:tr w:rsidR="009511EB" w:rsidRPr="009511EB" w:rsidTr="00426D6A">
        <w:trPr>
          <w:trHeight w:val="20"/>
        </w:trPr>
        <w:tc>
          <w:tcPr>
            <w:tcW w:w="286"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1.4.</w:t>
            </w:r>
          </w:p>
        </w:tc>
        <w:tc>
          <w:tcPr>
            <w:tcW w:w="1387"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574"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III кв. 2026</w:t>
            </w:r>
          </w:p>
        </w:tc>
        <w:tc>
          <w:tcPr>
            <w:tcW w:w="550"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IV кв. 2028</w:t>
            </w:r>
          </w:p>
        </w:tc>
        <w:tc>
          <w:tcPr>
            <w:tcW w:w="346" w:type="pct"/>
            <w:hideMark/>
          </w:tcPr>
          <w:p w:rsidR="009511EB" w:rsidRPr="009511EB" w:rsidRDefault="009511EB" w:rsidP="00426D6A">
            <w:pPr>
              <w:tabs>
                <w:tab w:val="left" w:pos="284"/>
                <w:tab w:val="left" w:pos="3828"/>
              </w:tabs>
              <w:rPr>
                <w:rFonts w:ascii="Times New Roman" w:eastAsia="Calibri" w:hAnsi="Times New Roman" w:cs="Times New Roman"/>
                <w:i/>
                <w:iCs/>
                <w:sz w:val="12"/>
                <w:szCs w:val="12"/>
              </w:rPr>
            </w:pPr>
            <w:r w:rsidRPr="009511EB">
              <w:rPr>
                <w:rFonts w:ascii="Times New Roman" w:eastAsia="Calibri" w:hAnsi="Times New Roman" w:cs="Times New Roman"/>
                <w:i/>
                <w:iCs/>
                <w:sz w:val="12"/>
                <w:szCs w:val="12"/>
              </w:rPr>
              <w:t>-</w:t>
            </w: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381" w:type="pct"/>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i/>
                <w:iCs/>
                <w:sz w:val="12"/>
                <w:szCs w:val="12"/>
              </w:rPr>
              <w:t>-</w:t>
            </w:r>
          </w:p>
        </w:tc>
        <w:tc>
          <w:tcPr>
            <w:tcW w:w="714"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Не требует дополнительных финансовых затрат</w:t>
            </w:r>
          </w:p>
        </w:tc>
      </w:tr>
      <w:tr w:rsidR="009511EB" w:rsidRPr="009511EB" w:rsidTr="00426D6A">
        <w:trPr>
          <w:trHeight w:val="20"/>
        </w:trPr>
        <w:tc>
          <w:tcPr>
            <w:tcW w:w="286"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1.5.</w:t>
            </w:r>
          </w:p>
        </w:tc>
        <w:tc>
          <w:tcPr>
            <w:tcW w:w="1387"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Сбор и размещение сведений об энергосбережении и повышении энергетической эффективности в модуле ГИС «Энергоэффективность» </w:t>
            </w:r>
          </w:p>
        </w:tc>
        <w:tc>
          <w:tcPr>
            <w:tcW w:w="574"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III кв. 2026</w:t>
            </w:r>
          </w:p>
        </w:tc>
        <w:tc>
          <w:tcPr>
            <w:tcW w:w="550"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IV кв. 2028</w:t>
            </w:r>
          </w:p>
        </w:tc>
        <w:tc>
          <w:tcPr>
            <w:tcW w:w="346" w:type="pct"/>
            <w:hideMark/>
          </w:tcPr>
          <w:p w:rsidR="009511EB" w:rsidRPr="009511EB" w:rsidRDefault="009511EB" w:rsidP="00426D6A">
            <w:pPr>
              <w:tabs>
                <w:tab w:val="left" w:pos="284"/>
                <w:tab w:val="left" w:pos="3828"/>
              </w:tabs>
              <w:rPr>
                <w:rFonts w:ascii="Times New Roman" w:eastAsia="Calibri" w:hAnsi="Times New Roman" w:cs="Times New Roman"/>
                <w:i/>
                <w:iCs/>
                <w:sz w:val="12"/>
                <w:szCs w:val="12"/>
              </w:rPr>
            </w:pPr>
            <w:r w:rsidRPr="009511EB">
              <w:rPr>
                <w:rFonts w:ascii="Times New Roman" w:eastAsia="Calibri" w:hAnsi="Times New Roman" w:cs="Times New Roman"/>
                <w:i/>
                <w:iCs/>
                <w:sz w:val="12"/>
                <w:szCs w:val="12"/>
              </w:rPr>
              <w:t>-</w:t>
            </w: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381" w:type="pct"/>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i/>
                <w:iCs/>
                <w:sz w:val="12"/>
                <w:szCs w:val="12"/>
              </w:rPr>
              <w:t>-</w:t>
            </w:r>
          </w:p>
        </w:tc>
        <w:tc>
          <w:tcPr>
            <w:tcW w:w="714"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Не требует дополнительных финансовых затрат</w:t>
            </w:r>
          </w:p>
        </w:tc>
      </w:tr>
      <w:tr w:rsidR="009511EB" w:rsidRPr="009511EB" w:rsidTr="00426D6A">
        <w:trPr>
          <w:trHeight w:val="20"/>
        </w:trPr>
        <w:tc>
          <w:tcPr>
            <w:tcW w:w="286"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 </w:t>
            </w:r>
          </w:p>
        </w:tc>
        <w:tc>
          <w:tcPr>
            <w:tcW w:w="2511" w:type="pct"/>
            <w:gridSpan w:val="3"/>
            <w:hideMark/>
          </w:tcPr>
          <w:p w:rsidR="009511EB" w:rsidRPr="009511EB" w:rsidRDefault="009511EB" w:rsidP="00426D6A">
            <w:pPr>
              <w:tabs>
                <w:tab w:val="left" w:pos="284"/>
                <w:tab w:val="left" w:pos="3828"/>
              </w:tabs>
              <w:rPr>
                <w:rFonts w:ascii="Times New Roman" w:eastAsia="Calibri" w:hAnsi="Times New Roman" w:cs="Times New Roman"/>
                <w:b/>
                <w:bCs/>
                <w:i/>
                <w:iCs/>
                <w:sz w:val="12"/>
                <w:szCs w:val="12"/>
              </w:rPr>
            </w:pPr>
            <w:r w:rsidRPr="009511EB">
              <w:rPr>
                <w:rFonts w:ascii="Times New Roman" w:eastAsia="Calibri" w:hAnsi="Times New Roman" w:cs="Times New Roman"/>
                <w:b/>
                <w:bCs/>
                <w:i/>
                <w:iCs/>
                <w:sz w:val="12"/>
                <w:szCs w:val="12"/>
              </w:rPr>
              <w:t>Всего организационно-правовые мероприятия Программы</w:t>
            </w:r>
          </w:p>
        </w:tc>
        <w:tc>
          <w:tcPr>
            <w:tcW w:w="346" w:type="pct"/>
            <w:hideMark/>
          </w:tcPr>
          <w:p w:rsidR="009511EB" w:rsidRPr="009511EB" w:rsidRDefault="009511EB" w:rsidP="00426D6A">
            <w:pPr>
              <w:tabs>
                <w:tab w:val="left" w:pos="284"/>
                <w:tab w:val="left" w:pos="3828"/>
              </w:tabs>
              <w:rPr>
                <w:rFonts w:ascii="Times New Roman" w:eastAsia="Calibri" w:hAnsi="Times New Roman" w:cs="Times New Roman"/>
                <w:i/>
                <w:iCs/>
                <w:sz w:val="12"/>
                <w:szCs w:val="12"/>
              </w:rPr>
            </w:pPr>
            <w:r w:rsidRPr="009511EB">
              <w:rPr>
                <w:rFonts w:ascii="Times New Roman" w:eastAsia="Calibri" w:hAnsi="Times New Roman" w:cs="Times New Roman"/>
                <w:i/>
                <w:iCs/>
                <w:sz w:val="12"/>
                <w:szCs w:val="12"/>
              </w:rPr>
              <w:t>-</w:t>
            </w: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381"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381" w:type="pct"/>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w:t>
            </w:r>
          </w:p>
        </w:tc>
        <w:tc>
          <w:tcPr>
            <w:tcW w:w="714" w:type="pct"/>
            <w:hideMark/>
          </w:tcPr>
          <w:p w:rsidR="009511EB" w:rsidRPr="009511EB" w:rsidRDefault="009511EB" w:rsidP="00426D6A">
            <w:pPr>
              <w:tabs>
                <w:tab w:val="left" w:pos="284"/>
                <w:tab w:val="left" w:pos="3828"/>
              </w:tabs>
              <w:rPr>
                <w:rFonts w:ascii="Times New Roman" w:eastAsia="Calibri" w:hAnsi="Times New Roman" w:cs="Times New Roman"/>
                <w:sz w:val="12"/>
                <w:szCs w:val="12"/>
              </w:rPr>
            </w:pPr>
            <w:r w:rsidRPr="009511EB">
              <w:rPr>
                <w:rFonts w:ascii="Times New Roman" w:eastAsia="Calibri" w:hAnsi="Times New Roman" w:cs="Times New Roman"/>
                <w:sz w:val="12"/>
                <w:szCs w:val="12"/>
              </w:rPr>
              <w:t> </w:t>
            </w:r>
          </w:p>
        </w:tc>
      </w:tr>
    </w:tbl>
    <w:p w:rsidR="00D3061C" w:rsidRDefault="00D3061C" w:rsidP="009511EB">
      <w:pPr>
        <w:tabs>
          <w:tab w:val="left" w:pos="284"/>
          <w:tab w:val="left" w:pos="3828"/>
        </w:tabs>
        <w:spacing w:after="0" w:line="240" w:lineRule="auto"/>
        <w:jc w:val="both"/>
        <w:rPr>
          <w:rFonts w:ascii="Times New Roman" w:eastAsia="Calibri" w:hAnsi="Times New Roman" w:cs="Times New Roman"/>
          <w:b/>
          <w:bCs/>
          <w:sz w:val="12"/>
          <w:szCs w:val="12"/>
        </w:rPr>
      </w:pPr>
      <w:bookmarkStart w:id="183" w:name="_Toc200905528"/>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511EB">
        <w:rPr>
          <w:rFonts w:ascii="Times New Roman" w:eastAsia="Calibri" w:hAnsi="Times New Roman" w:cs="Times New Roman"/>
          <w:b/>
          <w:bCs/>
          <w:sz w:val="12"/>
          <w:szCs w:val="12"/>
        </w:rPr>
        <w:t>6 Методика оценки эффективности реализации Программы</w:t>
      </w:r>
      <w:bookmarkEnd w:id="183"/>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Оценка эффективности реализации Программы производится ежегодно на основе использования целевого индикатора,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 утверждённым Программой.</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Эффективность реализации Программы оценивается как степень фактического достижения целевого индикатора по формуле:</w:t>
      </w:r>
    </w:p>
    <w:p w:rsidR="009511EB" w:rsidRPr="009511EB" w:rsidRDefault="009511EB" w:rsidP="00426D6A">
      <w:pPr>
        <w:tabs>
          <w:tab w:val="left" w:pos="284"/>
          <w:tab w:val="left" w:pos="3828"/>
        </w:tabs>
        <w:spacing w:after="0" w:line="240" w:lineRule="auto"/>
        <w:ind w:firstLine="284"/>
        <w:jc w:val="center"/>
        <w:rPr>
          <w:rFonts w:ascii="Times New Roman" w:eastAsia="Calibri" w:hAnsi="Times New Roman" w:cs="Times New Roman"/>
          <w:i/>
          <w:iCs/>
          <w:sz w:val="12"/>
          <w:szCs w:val="12"/>
        </w:rPr>
      </w:pPr>
      <w:r w:rsidRPr="009511EB">
        <w:rPr>
          <w:rFonts w:ascii="Times New Roman" w:eastAsia="Calibri" w:hAnsi="Times New Roman" w:cs="Times New Roman"/>
          <w:sz w:val="12"/>
          <w:szCs w:val="12"/>
        </w:rPr>
        <w:fldChar w:fldCharType="begin"/>
      </w:r>
      <w:r w:rsidRPr="009511EB">
        <w:rPr>
          <w:rFonts w:ascii="Times New Roman" w:eastAsia="Calibri" w:hAnsi="Times New Roman" w:cs="Times New Roman"/>
          <w:sz w:val="12"/>
          <w:szCs w:val="12"/>
        </w:rPr>
        <w:instrText xml:space="preserve"> QUOTE </w:instrText>
      </w:r>
      <w:r w:rsidRPr="009511EB">
        <w:rPr>
          <w:rFonts w:ascii="Times New Roman" w:eastAsia="Calibri" w:hAnsi="Times New Roman" w:cs="Times New Roman"/>
          <w:noProof/>
          <w:sz w:val="12"/>
          <w:szCs w:val="12"/>
          <w:lang w:eastAsia="ru-RU"/>
        </w:rPr>
        <w:drawing>
          <wp:inline distT="0" distB="0" distL="0" distR="0" wp14:anchorId="5A92521D" wp14:editId="3A64F88E">
            <wp:extent cx="904875" cy="342900"/>
            <wp:effectExtent l="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sidRPr="009511EB">
        <w:rPr>
          <w:rFonts w:ascii="Times New Roman" w:eastAsia="Calibri" w:hAnsi="Times New Roman" w:cs="Times New Roman"/>
          <w:sz w:val="12"/>
          <w:szCs w:val="12"/>
        </w:rPr>
        <w:instrText xml:space="preserve"> </w:instrText>
      </w:r>
      <w:r w:rsidRPr="009511EB">
        <w:rPr>
          <w:rFonts w:ascii="Times New Roman" w:eastAsia="Calibri" w:hAnsi="Times New Roman" w:cs="Times New Roman"/>
          <w:sz w:val="12"/>
          <w:szCs w:val="12"/>
        </w:rPr>
        <w:fldChar w:fldCharType="separate"/>
      </w:r>
      <w:r w:rsidRPr="009511EB">
        <w:rPr>
          <w:rFonts w:ascii="Times New Roman" w:eastAsia="Calibri" w:hAnsi="Times New Roman" w:cs="Times New Roman"/>
          <w:noProof/>
          <w:sz w:val="12"/>
          <w:szCs w:val="12"/>
          <w:lang w:eastAsia="ru-RU"/>
        </w:rPr>
        <w:drawing>
          <wp:inline distT="0" distB="0" distL="0" distR="0" wp14:anchorId="4EA02724" wp14:editId="710A7BD3">
            <wp:extent cx="904875" cy="342900"/>
            <wp:effectExtent l="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sidRPr="009511EB">
        <w:rPr>
          <w:rFonts w:ascii="Times New Roman" w:eastAsia="Calibri" w:hAnsi="Times New Roman" w:cs="Times New Roman"/>
          <w:sz w:val="12"/>
          <w:szCs w:val="12"/>
        </w:rPr>
        <w:fldChar w:fldCharType="end"/>
      </w:r>
      <w:r w:rsidRPr="009511EB">
        <w:rPr>
          <w:rFonts w:ascii="Times New Roman" w:eastAsia="Calibri" w:hAnsi="Times New Roman" w:cs="Times New Roman"/>
          <w:i/>
          <w:iCs/>
          <w:sz w:val="12"/>
          <w:szCs w:val="12"/>
        </w:rPr>
        <w:t>,</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Где:  </w:t>
      </w:r>
      <w:r w:rsidRPr="009511EB">
        <w:rPr>
          <w:rFonts w:ascii="Times New Roman" w:eastAsia="Calibri" w:hAnsi="Times New Roman" w:cs="Times New Roman"/>
          <w:i/>
          <w:iCs/>
          <w:sz w:val="12"/>
          <w:szCs w:val="12"/>
        </w:rPr>
        <w:t>Е</w:t>
      </w:r>
      <w:r w:rsidRPr="009511EB">
        <w:rPr>
          <w:rFonts w:ascii="Times New Roman" w:eastAsia="Calibri" w:hAnsi="Times New Roman" w:cs="Times New Roman"/>
          <w:sz w:val="12"/>
          <w:szCs w:val="12"/>
        </w:rPr>
        <w:t xml:space="preserve"> – эффективность реализации Программы (в %);</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fldChar w:fldCharType="begin"/>
      </w:r>
      <w:r w:rsidRPr="009511EB">
        <w:rPr>
          <w:rFonts w:ascii="Times New Roman" w:eastAsia="Calibri" w:hAnsi="Times New Roman" w:cs="Times New Roman"/>
          <w:sz w:val="12"/>
          <w:szCs w:val="12"/>
        </w:rPr>
        <w:instrText xml:space="preserve"> QUOTE </w:instrText>
      </w:r>
      <w:r w:rsidRPr="009511EB">
        <w:rPr>
          <w:rFonts w:ascii="Times New Roman" w:eastAsia="Calibri" w:hAnsi="Times New Roman" w:cs="Times New Roman"/>
          <w:noProof/>
          <w:sz w:val="12"/>
          <w:szCs w:val="12"/>
          <w:lang w:eastAsia="ru-RU"/>
        </w:rPr>
        <w:drawing>
          <wp:inline distT="0" distB="0" distL="0" distR="0" wp14:anchorId="3A3D2F22" wp14:editId="58461154">
            <wp:extent cx="142875" cy="161925"/>
            <wp:effectExtent l="0" t="0" r="9525" b="9525"/>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11EB">
        <w:rPr>
          <w:rFonts w:ascii="Times New Roman" w:eastAsia="Calibri" w:hAnsi="Times New Roman" w:cs="Times New Roman"/>
          <w:sz w:val="12"/>
          <w:szCs w:val="12"/>
        </w:rPr>
        <w:instrText xml:space="preserve"> </w:instrText>
      </w:r>
      <w:r w:rsidRPr="009511EB">
        <w:rPr>
          <w:rFonts w:ascii="Times New Roman" w:eastAsia="Calibri" w:hAnsi="Times New Roman" w:cs="Times New Roman"/>
          <w:sz w:val="12"/>
          <w:szCs w:val="12"/>
        </w:rPr>
        <w:fldChar w:fldCharType="separate"/>
      </w:r>
      <w:r w:rsidRPr="009511EB">
        <w:rPr>
          <w:rFonts w:ascii="Times New Roman" w:eastAsia="Calibri" w:hAnsi="Times New Roman" w:cs="Times New Roman"/>
          <w:noProof/>
          <w:sz w:val="12"/>
          <w:szCs w:val="12"/>
          <w:lang w:eastAsia="ru-RU"/>
        </w:rPr>
        <w:drawing>
          <wp:inline distT="0" distB="0" distL="0" distR="0" wp14:anchorId="1313A586" wp14:editId="73C1CFA2">
            <wp:extent cx="142875" cy="161925"/>
            <wp:effectExtent l="0" t="0" r="9525" b="9525"/>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11EB">
        <w:rPr>
          <w:rFonts w:ascii="Times New Roman" w:eastAsia="Calibri" w:hAnsi="Times New Roman" w:cs="Times New Roman"/>
          <w:sz w:val="12"/>
          <w:szCs w:val="12"/>
        </w:rPr>
        <w:fldChar w:fldCharType="end"/>
      </w:r>
      <w:r w:rsidRPr="009511EB">
        <w:rPr>
          <w:rFonts w:ascii="Times New Roman" w:eastAsia="Calibri" w:hAnsi="Times New Roman" w:cs="Times New Roman"/>
          <w:sz w:val="12"/>
          <w:szCs w:val="12"/>
        </w:rPr>
        <w:t xml:space="preserve"> – фактический индикатор, достигнутый в ходе реализации Программы;</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fldChar w:fldCharType="begin"/>
      </w:r>
      <w:r w:rsidRPr="009511EB">
        <w:rPr>
          <w:rFonts w:ascii="Times New Roman" w:eastAsia="Calibri" w:hAnsi="Times New Roman" w:cs="Times New Roman"/>
          <w:sz w:val="12"/>
          <w:szCs w:val="12"/>
        </w:rPr>
        <w:instrText xml:space="preserve"> QUOTE </w:instrText>
      </w:r>
      <w:r w:rsidRPr="009511EB">
        <w:rPr>
          <w:rFonts w:ascii="Times New Roman" w:eastAsia="Calibri" w:hAnsi="Times New Roman" w:cs="Times New Roman"/>
          <w:noProof/>
          <w:sz w:val="12"/>
          <w:szCs w:val="12"/>
          <w:lang w:eastAsia="ru-RU"/>
        </w:rPr>
        <w:drawing>
          <wp:inline distT="0" distB="0" distL="0" distR="0" wp14:anchorId="6D475E67" wp14:editId="65FD8CA0">
            <wp:extent cx="142875" cy="161925"/>
            <wp:effectExtent l="0" t="0" r="9525" b="9525"/>
            <wp:docPr id="4008449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11EB">
        <w:rPr>
          <w:rFonts w:ascii="Times New Roman" w:eastAsia="Calibri" w:hAnsi="Times New Roman" w:cs="Times New Roman"/>
          <w:sz w:val="12"/>
          <w:szCs w:val="12"/>
        </w:rPr>
        <w:instrText xml:space="preserve"> </w:instrText>
      </w:r>
      <w:r w:rsidRPr="009511EB">
        <w:rPr>
          <w:rFonts w:ascii="Times New Roman" w:eastAsia="Calibri" w:hAnsi="Times New Roman" w:cs="Times New Roman"/>
          <w:sz w:val="12"/>
          <w:szCs w:val="12"/>
        </w:rPr>
        <w:fldChar w:fldCharType="separate"/>
      </w:r>
      <w:r w:rsidRPr="009511EB">
        <w:rPr>
          <w:rFonts w:ascii="Times New Roman" w:eastAsia="Calibri" w:hAnsi="Times New Roman" w:cs="Times New Roman"/>
          <w:noProof/>
          <w:sz w:val="12"/>
          <w:szCs w:val="12"/>
          <w:lang w:eastAsia="ru-RU"/>
        </w:rPr>
        <w:drawing>
          <wp:inline distT="0" distB="0" distL="0" distR="0" wp14:anchorId="4B08D607" wp14:editId="2D07A6B5">
            <wp:extent cx="142875" cy="161925"/>
            <wp:effectExtent l="0" t="0" r="9525" b="9525"/>
            <wp:docPr id="4008449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11EB">
        <w:rPr>
          <w:rFonts w:ascii="Times New Roman" w:eastAsia="Calibri" w:hAnsi="Times New Roman" w:cs="Times New Roman"/>
          <w:sz w:val="12"/>
          <w:szCs w:val="12"/>
        </w:rPr>
        <w:fldChar w:fldCharType="end"/>
      </w:r>
      <w:r w:rsidRPr="009511EB">
        <w:rPr>
          <w:rFonts w:ascii="Times New Roman" w:eastAsia="Calibri" w:hAnsi="Times New Roman" w:cs="Times New Roman"/>
          <w:i/>
          <w:iCs/>
          <w:sz w:val="12"/>
          <w:szCs w:val="12"/>
        </w:rPr>
        <w:t xml:space="preserve"> </w:t>
      </w:r>
      <w:r w:rsidRPr="009511EB">
        <w:rPr>
          <w:rFonts w:ascii="Times New Roman" w:eastAsia="Calibri" w:hAnsi="Times New Roman" w:cs="Times New Roman"/>
          <w:sz w:val="12"/>
          <w:szCs w:val="12"/>
        </w:rPr>
        <w:t>– нормативный индикатор, утверждённый программой.</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Критерии оценки эффективности реализации Программы:</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Программа реализуется эффективно (за отчётный год, за весь период реализации), если её эффективность составляет 80 % и более;</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Программа нуждается в корректировке и доработке, если эффективность реализации Программы составляет 60-80 %;</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Программа считается неэффективной, если мероприятия Программы выполнены с эффективностью менее 60 %.Энергетическая эффективность в плановом периоде приведена с учетом требований статьи 24 Федерального закона от 23.11.2009г.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Экономическая эффективность – показатель, характеризующий экономию, полученную в результате реализации мероприятий Программы в денежном выражении (тыс. руб.).</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Энергетическую эффективность Программы рассчитывалась по каждому виду энергетического ресурса.</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Экономическая эффективность рассчитывается как произведение энергетической эффективности на тариф, установленный на энергетический ресурс. Экономическая эффективность Программы приводится как сумма экономий в денежном выражении, получаемых в результате реализации мероприятий Программы.</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Социальная эффективность – показатель, характеризующий эффективность реализации Программы, имеющий социальную направленность. Социальная эффективность выражается в формировании энергосберегающего типа мышления у работников, повышении квалификации работников, ответственных за энергосбережение, применении современных технологий в сфере энергосбережения, что позволяет повысить качество и надежность снабжения ресурсами потребителей.</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Суммарный эффект от проведения мероприятий по пропаганде и обучению специалистов, ответственных за энергосбережение, может достичь 3 - 6% от общего количества потребляемых энергоресурсов.</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511EB">
        <w:rPr>
          <w:rFonts w:ascii="Times New Roman" w:eastAsia="Calibri" w:hAnsi="Times New Roman" w:cs="Times New Roman"/>
          <w:b/>
          <w:bCs/>
          <w:sz w:val="12"/>
          <w:szCs w:val="12"/>
        </w:rPr>
        <w:t>7</w:t>
      </w:r>
      <w:r w:rsidRPr="009511EB">
        <w:rPr>
          <w:rFonts w:ascii="Times New Roman" w:eastAsia="Calibri" w:hAnsi="Times New Roman" w:cs="Times New Roman"/>
          <w:sz w:val="12"/>
          <w:szCs w:val="12"/>
        </w:rPr>
        <w:t xml:space="preserve"> </w:t>
      </w:r>
      <w:r w:rsidRPr="009511EB">
        <w:rPr>
          <w:rFonts w:ascii="Times New Roman" w:eastAsia="Calibri" w:hAnsi="Times New Roman" w:cs="Times New Roman"/>
          <w:b/>
          <w:bCs/>
          <w:sz w:val="12"/>
          <w:szCs w:val="12"/>
        </w:rPr>
        <w:t>Целевые показатели в области энергосбережения и повышения энергетической эффективности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(далее – целевые показатели Программы). Расчет значений целевых показателей Программы, достижение которых обеспечивается в результате реализации Программы, осуществляется исполнителем Программы на основании целевых индикаторов в области энергосбережения и повышения энергетической эффективности.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Целевые показатели Программы рассчитываются по годам на период реализации Программы. Целевые показатели, отражающие экономию энергетических ресурсов, рассчитываются по отношению к значениям соответствующих показателей в году, предшествующем году начала реализации Программы, а целевые показатели, отражающие оснащенность приборами учета энергетических ресурсов, рассчитываются в </w:t>
      </w:r>
      <w:r w:rsidRPr="009511EB">
        <w:rPr>
          <w:rFonts w:ascii="Times New Roman" w:eastAsia="Calibri" w:hAnsi="Times New Roman" w:cs="Times New Roman"/>
          <w:sz w:val="12"/>
          <w:szCs w:val="12"/>
        </w:rPr>
        <w:lastRenderedPageBreak/>
        <w:t>отношении объектов, подключенных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Мероприятия, предусмотренные Программой, направлены на снижение расхода энергоресурсов. Однако могут возникнуть ситуации, при которых </w:t>
      </w:r>
      <w:proofErr w:type="spellStart"/>
      <w:r w:rsidRPr="009511EB">
        <w:rPr>
          <w:rFonts w:ascii="Times New Roman" w:eastAsia="Calibri" w:hAnsi="Times New Roman" w:cs="Times New Roman"/>
          <w:sz w:val="12"/>
          <w:szCs w:val="12"/>
        </w:rPr>
        <w:t>энергозатраты</w:t>
      </w:r>
      <w:proofErr w:type="spellEnd"/>
      <w:r w:rsidRPr="009511EB">
        <w:rPr>
          <w:rFonts w:ascii="Times New Roman" w:eastAsia="Calibri" w:hAnsi="Times New Roman" w:cs="Times New Roman"/>
          <w:sz w:val="12"/>
          <w:szCs w:val="12"/>
        </w:rPr>
        <w:t xml:space="preserve"> не только не снижаются, несмотря на все проводимые мероприятия по энергосбережению, но и, наоборот, увеличиваются.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 </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Сопоставимые условия — это совокупность факторов отчетного периода, связанных с изменением энергопотребления, но не отражающих работу по энергосбережению (изменение объемов отапливаемых помещений и численности потребителей ресурсов, повышение параметров теплоносителя, связанных с температурой наружного воздуха и т.п.). </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В соответствии с Постановлением Правительства РФ от 11.02.2021г. № 161 «Об утверждении </w:t>
      </w:r>
      <w:hyperlink r:id="rId35" w:anchor="65A0IQ" w:history="1">
        <w:r w:rsidRPr="009511EB">
          <w:rPr>
            <w:rStyle w:val="af"/>
            <w:rFonts w:ascii="Times New Roman" w:eastAsia="Calibri" w:hAnsi="Times New Roman" w:cs="Times New Roman"/>
            <w:sz w:val="12"/>
            <w:szCs w:val="12"/>
          </w:rPr>
          <w:t>требований к региональным и муниципальным программам в области энергосбережения и повышения энергетической эффективности</w:t>
        </w:r>
      </w:hyperlink>
      <w:r w:rsidRPr="009511EB">
        <w:rPr>
          <w:rFonts w:ascii="Times New Roman" w:eastAsia="Calibri" w:hAnsi="Times New Roman" w:cs="Times New Roman"/>
          <w:sz w:val="12"/>
          <w:szCs w:val="12"/>
        </w:rPr>
        <w:t>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целевые показатели в области энергосбережения и энергетической эффективности, отражающие экономию по отдельным видам энергетических ресурсов (электрическая энергия, тепловая энергия, вода и природный газа) рассчитываются для фактических и сопоставимых условий в натуральном и стоимостном выражении.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 на основании которых рассчитать целевые показатели Программы. Базовым годом принимается год, предшествующий году началу реализации Программы.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утвержденной приказ Министерства энергетики Российской Федерации от 30 июня 2014 г. №399.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и прочими нормативными документами.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511EB">
        <w:rPr>
          <w:rFonts w:ascii="Times New Roman" w:eastAsia="Calibri" w:hAnsi="Times New Roman" w:cs="Times New Roman"/>
          <w:sz w:val="12"/>
          <w:szCs w:val="12"/>
        </w:rPr>
        <w:t>Сведения о целевых показателях программы энергосбережения и повышения энергетической эффективности представлены в приложении №2 к Программе.</w:t>
      </w:r>
      <w:bookmarkStart w:id="184" w:name="_Toc200905529"/>
      <w:r w:rsidRPr="009511EB">
        <w:rPr>
          <w:rFonts w:ascii="Times New Roman" w:eastAsia="Calibri" w:hAnsi="Times New Roman" w:cs="Times New Roman"/>
          <w:b/>
          <w:bCs/>
          <w:sz w:val="12"/>
          <w:szCs w:val="12"/>
        </w:rPr>
        <w:t>8 Ожидаемые результаты реализации Программы</w:t>
      </w:r>
      <w:bookmarkEnd w:id="184"/>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При реализации мероприятий по энергосбережению и повышению энергетической эффективности должны быть достигнуты следующие результаты:</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обеспечение нормальных климатических условий в помещениях учреждения;</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повышение заинтересованности в энергосбережении.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Реализация программных мероприятий даст следующие дополнительные эффекты:</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формирование действующего механизма управления потреблением ТЭР бюджетным учреждением и сокращение затрат на оплату коммунальных ресурсов;</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 xml:space="preserve">подготовка специалистов по внедрению и эксплуатации энергосберегающих систем и </w:t>
      </w:r>
      <w:proofErr w:type="spellStart"/>
      <w:r w:rsidR="009511EB" w:rsidRPr="009511EB">
        <w:rPr>
          <w:rFonts w:ascii="Times New Roman" w:eastAsia="Calibri" w:hAnsi="Times New Roman" w:cs="Times New Roman"/>
          <w:sz w:val="12"/>
          <w:szCs w:val="12"/>
        </w:rPr>
        <w:t>энергоэффективного</w:t>
      </w:r>
      <w:proofErr w:type="spellEnd"/>
      <w:r w:rsidR="009511EB" w:rsidRPr="009511EB">
        <w:rPr>
          <w:rFonts w:ascii="Times New Roman" w:eastAsia="Calibri" w:hAnsi="Times New Roman" w:cs="Times New Roman"/>
          <w:sz w:val="12"/>
          <w:szCs w:val="12"/>
        </w:rPr>
        <w:t xml:space="preserve"> оборудования;</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создание условий для принятия долгосрочных программ энергосбережения, разработки и ведения топливно-энергетического баланса образовательного учреждения.</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85" w:name="_Toc200905530"/>
      <w:r w:rsidRPr="009511EB">
        <w:rPr>
          <w:rFonts w:ascii="Times New Roman" w:eastAsia="Calibri" w:hAnsi="Times New Roman" w:cs="Times New Roman"/>
          <w:b/>
          <w:bCs/>
          <w:sz w:val="12"/>
          <w:szCs w:val="12"/>
        </w:rPr>
        <w:t>9 Механизм мониторинга и контроля за исполнением Программы</w:t>
      </w:r>
      <w:bookmarkEnd w:id="185"/>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Механизм мониторинга и контроля за исполнением Программы включает:</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выполнение программных мероприятий за счёт предусмотренных источников финансирования;</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ежегодную подготовку отчёта о реализации Программы и обсуждение достигнутых результатов;</w:t>
      </w:r>
    </w:p>
    <w:p w:rsidR="009511EB" w:rsidRPr="009511EB" w:rsidRDefault="00426D6A"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511EB" w:rsidRPr="009511EB">
        <w:rPr>
          <w:rFonts w:ascii="Times New Roman" w:eastAsia="Calibri" w:hAnsi="Times New Roman" w:cs="Times New Roman"/>
          <w:sz w:val="12"/>
          <w:szCs w:val="12"/>
        </w:rPr>
        <w:t>ежегодную корректировку Программы с учётом результатов выполнения Программы за предыдущий период.</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Выполнение мероприятий по энергосбережению и повышению энергоэффективности ежегодно отражаются в отчётах, как в натуральном, так и в стоимостном выражении.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Корректировка Программы включает внесение изменений и дополнений в перечень программных мероприятий, с учётом результатов реализации энергосберегающих мероприятий в предыдущем году, а также на основании выявленных проблем в части энергосбережения, требующих их устранения.</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Общее руководство по реализации Программы возлагается на руководителя учреждения.</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86" w:name="_Toc200905531"/>
      <w:r w:rsidRPr="009511EB">
        <w:rPr>
          <w:rFonts w:ascii="Times New Roman" w:eastAsia="Calibri" w:hAnsi="Times New Roman" w:cs="Times New Roman"/>
          <w:b/>
          <w:bCs/>
          <w:sz w:val="12"/>
          <w:szCs w:val="12"/>
        </w:rPr>
        <w:t>10 Порядок и сроки корректировки Программы</w:t>
      </w:r>
      <w:bookmarkEnd w:id="186"/>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Программа разрабатывается сроком на 3 года.</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Мониторинг и корректировка Программы осуществляется на основании следующих нормативных документов:</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9511EB">
        <w:rPr>
          <w:rFonts w:ascii="Times New Roman" w:eastAsia="Calibri" w:hAnsi="Times New Roman" w:cs="Times New Roman"/>
          <w:sz w:val="12"/>
          <w:szCs w:val="12"/>
        </w:rPr>
        <w:t>Разработка Программы основывалась на следующих нормативных правовых актах Российской Федерации и Самарской области: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Указ Президента РФ от 13.05.2010 г. № 579 «Об оценке эффективности деятельности органов исполнительной власти субъектов Российской Федерации и органов местного самоуправления городских поселений и муниципальных районов в области энергосбережения и повышения энергетической эффективности»;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Указ Президента РФ от 04.06.2008 г. № 889 «О некоторых мерах по повышению энергетической и экологической эффективности российской экономики»;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Постановление Правительства РФ от 11.02.2021г. №161 «Об утверждении </w:t>
      </w:r>
      <w:hyperlink r:id="rId36" w:anchor="65A0IQ" w:history="1">
        <w:r w:rsidRPr="009511EB">
          <w:rPr>
            <w:rStyle w:val="af"/>
            <w:rFonts w:ascii="Times New Roman" w:eastAsia="Calibri" w:hAnsi="Times New Roman" w:cs="Times New Roman"/>
            <w:sz w:val="12"/>
            <w:szCs w:val="12"/>
          </w:rPr>
          <w:t>требований к региональным и муниципальным программам в области энергосбережения и повышения энергетической эффективности</w:t>
        </w:r>
      </w:hyperlink>
      <w:r w:rsidRPr="009511EB">
        <w:rPr>
          <w:rFonts w:ascii="Times New Roman" w:eastAsia="Calibri" w:hAnsi="Times New Roman" w:cs="Times New Roman"/>
          <w:sz w:val="12"/>
          <w:szCs w:val="12"/>
        </w:rPr>
        <w:t>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Постановление Правительства Российской Федерации от 23 июня 2020 г. № 914 «О внесении изменений в требования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 </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Постановление Правительства Российской Федерации от 7 октября 2019 г. № 1289 «О требованиях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Распоряжение Правительства РФ от 01.12.2009 г. № 1830-р «Об утверждении плана мероприятий по энергосбережению и повышению энергетической эффективности в Российской Федерации, направленных на реализацию Федерального закона «Об энергосбережении и повышении энергетической эффективности и внесении изменений в отдельные законодательные акты Российской Федерации»; </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 xml:space="preserve">Приказ Министерства экономического развития Российской Федерации  от 15 июля 2020 г. № 425 «Об утверждении Методических рекомендаций </w:t>
      </w:r>
      <w:r w:rsidRPr="009511EB">
        <w:rPr>
          <w:rFonts w:ascii="Times New Roman" w:eastAsia="Calibri" w:hAnsi="Times New Roman" w:cs="Times New Roman"/>
          <w:bCs/>
          <w:sz w:val="12"/>
          <w:szCs w:val="12"/>
        </w:rPr>
        <w:t>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r w:rsidRPr="009511EB">
        <w:rPr>
          <w:rFonts w:ascii="Times New Roman" w:eastAsia="Calibri" w:hAnsi="Times New Roman" w:cs="Times New Roman"/>
          <w:sz w:val="12"/>
          <w:szCs w:val="12"/>
        </w:rPr>
        <w:t>»;</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lastRenderedPageBreak/>
        <w:t>Приказ Министерства экономического развития Российской Федерации от 09.07.2021 №419 «Об утверждении </w:t>
      </w:r>
      <w:hyperlink r:id="rId37" w:anchor="6520IM" w:history="1">
        <w:r w:rsidRPr="009511EB">
          <w:rPr>
            <w:rStyle w:val="af"/>
            <w:rFonts w:ascii="Times New Roman" w:eastAsia="Calibri" w:hAnsi="Times New Roman" w:cs="Times New Roman"/>
            <w:sz w:val="12"/>
            <w:szCs w:val="12"/>
          </w:rPr>
          <w:t>Порядка определения объема снижения потребляемых государственным (муниципальным) учреждением ресурсов в сопоставимых условиях</w:t>
        </w:r>
      </w:hyperlink>
      <w:r w:rsidRPr="009511EB">
        <w:rPr>
          <w:rFonts w:ascii="Times New Roman" w:eastAsia="Calibri" w:hAnsi="Times New Roman" w:cs="Times New Roman"/>
          <w:sz w:val="12"/>
          <w:szCs w:val="12"/>
        </w:rPr>
        <w:t>».</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Распоряжение Правительства Самарской области от 03.03.2010 г. № 31-р «Об утверждении первоочередных организационных мероприятий по энергосбережению и повышению энергетической эффективности в Самарской области».</w:t>
      </w:r>
    </w:p>
    <w:p w:rsidR="009511EB" w:rsidRPr="009511EB" w:rsidRDefault="009511EB" w:rsidP="00426D6A">
      <w:pPr>
        <w:tabs>
          <w:tab w:val="left" w:pos="284"/>
          <w:tab w:val="left" w:pos="3828"/>
        </w:tabs>
        <w:spacing w:after="0" w:line="240" w:lineRule="auto"/>
        <w:ind w:firstLine="284"/>
        <w:jc w:val="both"/>
        <w:rPr>
          <w:rFonts w:ascii="Times New Roman" w:eastAsia="Calibri" w:hAnsi="Times New Roman" w:cs="Times New Roman"/>
          <w:sz w:val="12"/>
          <w:szCs w:val="12"/>
        </w:rPr>
      </w:pPr>
      <w:r w:rsidRPr="009511EB">
        <w:rPr>
          <w:rFonts w:ascii="Times New Roman" w:eastAsia="Calibri" w:hAnsi="Times New Roman" w:cs="Times New Roman"/>
          <w:sz w:val="12"/>
          <w:szCs w:val="12"/>
        </w:rPr>
        <w:t>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систем коммунальной инфраструктуры.</w:t>
      </w:r>
    </w:p>
    <w:p w:rsidR="009511EB" w:rsidRPr="009511EB" w:rsidRDefault="009511EB" w:rsidP="009511EB">
      <w:pPr>
        <w:tabs>
          <w:tab w:val="left" w:pos="284"/>
          <w:tab w:val="left" w:pos="3828"/>
        </w:tabs>
        <w:spacing w:after="0" w:line="240" w:lineRule="auto"/>
        <w:jc w:val="both"/>
        <w:rPr>
          <w:rFonts w:ascii="Times New Roman" w:eastAsia="Calibri" w:hAnsi="Times New Roman" w:cs="Times New Roman"/>
          <w:sz w:val="12"/>
          <w:szCs w:val="12"/>
        </w:rPr>
      </w:pPr>
    </w:p>
    <w:p w:rsidR="006873D4" w:rsidRPr="006873D4" w:rsidRDefault="006873D4" w:rsidP="006873D4">
      <w:pPr>
        <w:tabs>
          <w:tab w:val="left" w:pos="284"/>
          <w:tab w:val="left" w:pos="3828"/>
        </w:tabs>
        <w:spacing w:after="0" w:line="240" w:lineRule="auto"/>
        <w:jc w:val="both"/>
        <w:rPr>
          <w:rFonts w:ascii="Times New Roman" w:eastAsia="Calibri" w:hAnsi="Times New Roman" w:cs="Times New Roman"/>
          <w:sz w:val="12"/>
          <w:szCs w:val="12"/>
        </w:rPr>
      </w:pPr>
    </w:p>
    <w:bookmarkEnd w:id="87"/>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r w:rsidRPr="00423D57">
        <w:rPr>
          <w:rFonts w:ascii="Times New Roman" w:eastAsia="Calibri" w:hAnsi="Times New Roman" w:cs="Times New Roman"/>
          <w:b/>
          <w:sz w:val="12"/>
          <w:szCs w:val="12"/>
        </w:rPr>
        <w:t>АДМИНИСТРАЦИЯ</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r w:rsidRPr="00423D57">
        <w:rPr>
          <w:rFonts w:ascii="Times New Roman" w:eastAsia="Calibri" w:hAnsi="Times New Roman" w:cs="Times New Roman"/>
          <w:b/>
          <w:sz w:val="12"/>
          <w:szCs w:val="12"/>
        </w:rPr>
        <w:t>СЕЛЬСКОГО ПОСЕЛЕНИЯ КАРМАЛО-АДЕЛЯКОВО</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r w:rsidRPr="00423D57">
        <w:rPr>
          <w:rFonts w:ascii="Times New Roman" w:eastAsia="Calibri" w:hAnsi="Times New Roman" w:cs="Times New Roman"/>
          <w:b/>
          <w:sz w:val="12"/>
          <w:szCs w:val="12"/>
        </w:rPr>
        <w:t>МУНИЦИПАЛЬНОГО РАЙОНА СЕРГИЕВСКИЙ</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r w:rsidRPr="00423D57">
        <w:rPr>
          <w:rFonts w:ascii="Times New Roman" w:eastAsia="Calibri" w:hAnsi="Times New Roman" w:cs="Times New Roman"/>
          <w:b/>
          <w:sz w:val="12"/>
          <w:szCs w:val="12"/>
        </w:rPr>
        <w:t>САМАРСКОЙ ОБЛАСТИ</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r w:rsidRPr="00423D57">
        <w:rPr>
          <w:rFonts w:ascii="Times New Roman" w:eastAsia="Calibri" w:hAnsi="Times New Roman" w:cs="Times New Roman"/>
          <w:b/>
          <w:sz w:val="12"/>
          <w:szCs w:val="12"/>
        </w:rPr>
        <w:t>ПОСТАНОВЛЕНИЕ</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r w:rsidRPr="00423D57">
        <w:rPr>
          <w:rFonts w:ascii="Times New Roman" w:eastAsia="Calibri" w:hAnsi="Times New Roman" w:cs="Times New Roman"/>
          <w:b/>
          <w:sz w:val="12"/>
          <w:szCs w:val="12"/>
        </w:rPr>
        <w:t>от «30» декабря 2025 г. № 44</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r w:rsidRPr="00423D57">
        <w:rPr>
          <w:rFonts w:ascii="Times New Roman" w:eastAsia="Calibri" w:hAnsi="Times New Roman" w:cs="Times New Roman"/>
          <w:b/>
          <w:sz w:val="12"/>
          <w:szCs w:val="12"/>
        </w:rPr>
        <w:t>ОБ УТВЕРЖДЕНИИ ПРОГРАММЫ ЭНЕРГОСБЕРЕЖЕНИЯ И ПОВЫШЕНИЯ ЭНЕРГЕТИЧЕСКОЙ ЭФФЕКТИВНОСТИ</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r w:rsidRPr="00423D57">
        <w:rPr>
          <w:rFonts w:ascii="Times New Roman" w:eastAsia="Calibri" w:hAnsi="Times New Roman" w:cs="Times New Roman"/>
          <w:b/>
          <w:sz w:val="12"/>
          <w:szCs w:val="12"/>
        </w:rPr>
        <w:t>АДМИНИСТРАЦИИ СЕЛЬСКОГО ПОСЕЛЕНИЯ КАРМАЛО-АДЕЛЯКОВО МУНИЦИПАЛЬНОГО РАЙОНА СЕРГИЕВСКИЙ</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r w:rsidRPr="00423D57">
        <w:rPr>
          <w:rFonts w:ascii="Times New Roman" w:eastAsia="Calibri" w:hAnsi="Times New Roman" w:cs="Times New Roman"/>
          <w:b/>
          <w:sz w:val="12"/>
          <w:szCs w:val="12"/>
        </w:rPr>
        <w:t>САМАРСКОЙ ОБЛАСТИ НА 2026 – 2028 ГОДЫ</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В соответствии с Федеральным законом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Федеральным законом от 06 октября 2003 года № 131-ФЗ «Об общих принципах организации местного самоуправления в Российской Федерации», Указом Президента Российской Федерации от 04 июля 2008 года № 889 «О некоторых мерах по повышению энергетической и экологической эффективности российской экономики», Постановление Администрации сельского поселения Кармало-Аделяково муниципального района Сергиевский от 07.02.2020г. № 10 «Об утверждении Порядка принятия решений о разработке, формирования и реализации, оценки эффективности муниципальных программ сельского поселения Кармало-Аделяково муниципального района Сергиевский Самарской области», Администрация  сельского поселения Кармало-Аделяково муниципального района Сергиевский Самарской области постановляет:</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1.Утвердить муниципальную программу «Энергосбережение и повышение энергетической эффективности на территории сельского поселения Кармало-Аделяково муниципального района Сергиевский Самарской области на 2026-2028 годы», (далее – Программа) согласно Приложению к настоящему постановлению.</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2. Признать утратившим силу постановление администрации сельского поселения Кармало-Аделяково муниципального района Сергиевский Самарской области № 55 от 28.12.2017г. «Об утверждении муниципальной программы «Энергосбережение и повышение энергетической эффективности на территории сельского поселения Кармало-Аделяково муниципального района Сергиевский на 2018-2022 годы».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3. Опубликовать настоящее постановление в газете «Сергиевский вестник».</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4.  Настоящее постановление вступает в силу с 01.01.2026 г.</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5. Контроль за исполнением настоящего постановления оставляю за собой.</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sz w:val="12"/>
          <w:szCs w:val="12"/>
        </w:rPr>
      </w:pPr>
      <w:r w:rsidRPr="00423D57">
        <w:rPr>
          <w:rFonts w:ascii="Times New Roman" w:eastAsia="Calibri" w:hAnsi="Times New Roman" w:cs="Times New Roman"/>
          <w:sz w:val="12"/>
          <w:szCs w:val="12"/>
        </w:rPr>
        <w:t>Глава сельского поселения Кармало-Аделяково</w:t>
      </w:r>
    </w:p>
    <w:p w:rsidR="00423D57" w:rsidRDefault="00423D57" w:rsidP="00423D57">
      <w:pPr>
        <w:tabs>
          <w:tab w:val="left" w:pos="284"/>
          <w:tab w:val="left" w:pos="3828"/>
        </w:tabs>
        <w:spacing w:after="0" w:line="240" w:lineRule="auto"/>
        <w:jc w:val="right"/>
        <w:rPr>
          <w:rFonts w:ascii="Times New Roman" w:eastAsia="Calibri" w:hAnsi="Times New Roman" w:cs="Times New Roman"/>
          <w:sz w:val="12"/>
          <w:szCs w:val="12"/>
        </w:rPr>
      </w:pPr>
      <w:r w:rsidRPr="00423D57">
        <w:rPr>
          <w:rFonts w:ascii="Times New Roman" w:eastAsia="Calibri" w:hAnsi="Times New Roman" w:cs="Times New Roman"/>
          <w:sz w:val="12"/>
          <w:szCs w:val="12"/>
        </w:rPr>
        <w:t>муниципального района Сергиевский Самарской области</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sz w:val="12"/>
          <w:szCs w:val="12"/>
        </w:rPr>
      </w:pPr>
      <w:r w:rsidRPr="00423D57">
        <w:rPr>
          <w:rFonts w:ascii="Times New Roman" w:eastAsia="Calibri" w:hAnsi="Times New Roman" w:cs="Times New Roman"/>
          <w:sz w:val="12"/>
          <w:szCs w:val="12"/>
        </w:rPr>
        <w:t>О.М. Карягин</w:t>
      </w:r>
    </w:p>
    <w:p w:rsidR="006860C8" w:rsidRDefault="006860C8" w:rsidP="003519F1">
      <w:pPr>
        <w:tabs>
          <w:tab w:val="left" w:pos="284"/>
          <w:tab w:val="left" w:pos="3828"/>
        </w:tabs>
        <w:spacing w:after="0" w:line="240" w:lineRule="auto"/>
        <w:jc w:val="both"/>
        <w:rPr>
          <w:rFonts w:ascii="Times New Roman" w:eastAsia="Calibri" w:hAnsi="Times New Roman" w:cs="Times New Roman"/>
          <w:sz w:val="12"/>
          <w:szCs w:val="12"/>
        </w:rPr>
      </w:pP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
          <w:sz w:val="12"/>
          <w:szCs w:val="12"/>
        </w:rPr>
      </w:pPr>
      <w:r w:rsidRPr="00423D57">
        <w:rPr>
          <w:rFonts w:ascii="Times New Roman" w:eastAsia="Calibri" w:hAnsi="Times New Roman" w:cs="Times New Roman"/>
          <w:b/>
          <w:sz w:val="12"/>
          <w:szCs w:val="12"/>
        </w:rPr>
        <w:t>УТВЕРЖДАЮ:</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Cs/>
          <w:sz w:val="12"/>
          <w:szCs w:val="12"/>
        </w:rPr>
      </w:pPr>
      <w:r w:rsidRPr="00423D57">
        <w:rPr>
          <w:rFonts w:ascii="Times New Roman" w:eastAsia="Calibri" w:hAnsi="Times New Roman" w:cs="Times New Roman"/>
          <w:bCs/>
          <w:sz w:val="12"/>
          <w:szCs w:val="12"/>
        </w:rPr>
        <w:t>Глава</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Cs/>
          <w:sz w:val="12"/>
          <w:szCs w:val="12"/>
        </w:rPr>
      </w:pPr>
      <w:r w:rsidRPr="00423D57">
        <w:rPr>
          <w:rFonts w:ascii="Times New Roman" w:eastAsia="Calibri" w:hAnsi="Times New Roman" w:cs="Times New Roman"/>
          <w:bCs/>
          <w:sz w:val="12"/>
          <w:szCs w:val="12"/>
        </w:rPr>
        <w:t>сельского поселения Кармало-Аделяково</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Cs/>
          <w:sz w:val="12"/>
          <w:szCs w:val="12"/>
        </w:rPr>
      </w:pPr>
      <w:r w:rsidRPr="00423D57">
        <w:rPr>
          <w:rFonts w:ascii="Times New Roman" w:eastAsia="Calibri" w:hAnsi="Times New Roman" w:cs="Times New Roman"/>
          <w:bCs/>
          <w:sz w:val="12"/>
          <w:szCs w:val="12"/>
        </w:rPr>
        <w:t>муниципального района Сергиевский</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Cs/>
          <w:sz w:val="12"/>
          <w:szCs w:val="12"/>
        </w:rPr>
      </w:pPr>
      <w:r w:rsidRPr="00423D57">
        <w:rPr>
          <w:rFonts w:ascii="Times New Roman" w:eastAsia="Calibri" w:hAnsi="Times New Roman" w:cs="Times New Roman"/>
          <w:bCs/>
          <w:sz w:val="12"/>
          <w:szCs w:val="12"/>
        </w:rPr>
        <w:t>Самарской области</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Cs/>
          <w:sz w:val="12"/>
          <w:szCs w:val="12"/>
        </w:rPr>
      </w:pPr>
      <w:r w:rsidRPr="00423D57">
        <w:rPr>
          <w:rFonts w:ascii="Times New Roman" w:eastAsia="Calibri" w:hAnsi="Times New Roman" w:cs="Times New Roman"/>
          <w:bCs/>
          <w:sz w:val="12"/>
          <w:szCs w:val="12"/>
        </w:rPr>
        <w:t>___________________О. М. Карягин</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Cs/>
          <w:sz w:val="12"/>
          <w:szCs w:val="12"/>
        </w:rPr>
      </w:pPr>
      <w:r w:rsidRPr="00423D57">
        <w:rPr>
          <w:rFonts w:ascii="Times New Roman" w:eastAsia="Calibri" w:hAnsi="Times New Roman" w:cs="Times New Roman"/>
          <w:bCs/>
          <w:sz w:val="12"/>
          <w:szCs w:val="12"/>
        </w:rPr>
        <w:t>«30» декабря» 2025 г.</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b/>
          <w:sz w:val="12"/>
          <w:szCs w:val="12"/>
        </w:rPr>
      </w:pP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r w:rsidRPr="00423D57">
        <w:rPr>
          <w:rFonts w:ascii="Times New Roman" w:eastAsia="Calibri" w:hAnsi="Times New Roman" w:cs="Times New Roman"/>
          <w:b/>
          <w:sz w:val="12"/>
          <w:szCs w:val="12"/>
        </w:rPr>
        <w:t>Программа энергосбережения и повышения энергетической эффективности</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r w:rsidRPr="00423D57">
        <w:rPr>
          <w:rFonts w:ascii="Times New Roman" w:eastAsia="Calibri" w:hAnsi="Times New Roman" w:cs="Times New Roman"/>
          <w:b/>
          <w:sz w:val="12"/>
          <w:szCs w:val="12"/>
        </w:rPr>
        <w:t>Администрации сельского поселения</w:t>
      </w:r>
      <w:r>
        <w:rPr>
          <w:rFonts w:ascii="Times New Roman" w:eastAsia="Calibri" w:hAnsi="Times New Roman" w:cs="Times New Roman"/>
          <w:b/>
          <w:sz w:val="12"/>
          <w:szCs w:val="12"/>
        </w:rPr>
        <w:t xml:space="preserve"> </w:t>
      </w:r>
      <w:r w:rsidRPr="00423D57">
        <w:rPr>
          <w:rFonts w:ascii="Times New Roman" w:eastAsia="Calibri" w:hAnsi="Times New Roman" w:cs="Times New Roman"/>
          <w:b/>
          <w:sz w:val="12"/>
          <w:szCs w:val="12"/>
        </w:rPr>
        <w:t>Кармало-Аделяково</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r w:rsidRPr="00423D57">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423D57">
        <w:rPr>
          <w:rFonts w:ascii="Times New Roman" w:eastAsia="Calibri" w:hAnsi="Times New Roman" w:cs="Times New Roman"/>
          <w:b/>
          <w:sz w:val="12"/>
          <w:szCs w:val="12"/>
        </w:rPr>
        <w:t>на 2026 – 2028 годы</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sz w:val="12"/>
          <w:szCs w:val="12"/>
        </w:rPr>
      </w:pP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sz w:val="12"/>
          <w:szCs w:val="12"/>
        </w:rPr>
      </w:pPr>
      <w:r w:rsidRPr="00423D57">
        <w:rPr>
          <w:rFonts w:ascii="Times New Roman" w:eastAsia="Calibri" w:hAnsi="Times New Roman" w:cs="Times New Roman"/>
          <w:sz w:val="12"/>
          <w:szCs w:val="12"/>
        </w:rPr>
        <w:t>2025 г.</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sz w:val="12"/>
          <w:szCs w:val="12"/>
        </w:rPr>
      </w:pPr>
      <w:r w:rsidRPr="00423D57">
        <w:rPr>
          <w:rFonts w:ascii="Times New Roman" w:eastAsia="Calibri" w:hAnsi="Times New Roman" w:cs="Times New Roman"/>
          <w:sz w:val="12"/>
          <w:szCs w:val="12"/>
        </w:rPr>
        <w:t>Оглавление</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ПАСПОРТ ПРОГРАММЫ</w:t>
      </w:r>
      <w:r>
        <w:rPr>
          <w:rFonts w:ascii="Times New Roman" w:eastAsia="Calibri" w:hAnsi="Times New Roman" w:cs="Times New Roman"/>
          <w:sz w:val="12"/>
          <w:szCs w:val="12"/>
        </w:rPr>
        <w:t>……………………………………………………………………………………………………………………………........</w:t>
      </w:r>
      <w:r w:rsidRPr="00423D57">
        <w:rPr>
          <w:rFonts w:ascii="Times New Roman" w:eastAsia="Calibri" w:hAnsi="Times New Roman" w:cs="Times New Roman"/>
          <w:sz w:val="12"/>
          <w:szCs w:val="12"/>
        </w:rPr>
        <w:t>3</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СВЕДЕНИЯ О ЦЕЛЕВЫХ ПОКАЗАТЕЛЯХ ПРОГРАММЫ ЭНЕРГОСБЕРЕЖЕНИЯ И ПОВВЫШЕНИЯ ЭНЕРГЕТИЧЕСКОЙ ЭФФЕКТИВНОСТИ</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5</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ПЕРЕЧЕНЬ МЕРОПРИЯТИЙ ПРОГРАММЫ ЭНЕРГОСБЕРЕЖЕНИЯ И ПОВЫШЕНИЯ ЭНЕРГЕТИЧЕСКИЙ ЭФФЕКТИВНОСТИ</w:t>
      </w:r>
      <w:r w:rsidRPr="00423D57">
        <w:rPr>
          <w:rFonts w:ascii="Times New Roman" w:eastAsia="Calibri" w:hAnsi="Times New Roman" w:cs="Times New Roman"/>
          <w:sz w:val="12"/>
          <w:szCs w:val="12"/>
        </w:rPr>
        <w:tab/>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6</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ПОЯСНИТЕЛЬНАЯ ЗАПИСКА</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8</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1.</w:t>
      </w:r>
      <w:r w:rsidRPr="00423D57">
        <w:rPr>
          <w:rFonts w:ascii="Times New Roman" w:eastAsia="Calibri" w:hAnsi="Times New Roman" w:cs="Times New Roman"/>
          <w:sz w:val="12"/>
          <w:szCs w:val="12"/>
        </w:rPr>
        <w:tab/>
        <w:t>Общие сведения</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8</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1.1</w:t>
      </w:r>
      <w:r w:rsidRPr="00423D57">
        <w:rPr>
          <w:rFonts w:ascii="Times New Roman" w:eastAsia="Calibri" w:hAnsi="Times New Roman" w:cs="Times New Roman"/>
          <w:sz w:val="12"/>
          <w:szCs w:val="12"/>
        </w:rPr>
        <w:tab/>
        <w:t>Сведения о разработчике Программы</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8</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1.3 Нормативно-правовое обеспечение Программы</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10</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1.4. Сведения об учреждении</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12</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1.5 Информация о проведенном энергетическом обследовании учреждения</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13</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2.</w:t>
      </w:r>
      <w:r w:rsidRPr="00423D57">
        <w:rPr>
          <w:rFonts w:ascii="Times New Roman" w:eastAsia="Calibri" w:hAnsi="Times New Roman" w:cs="Times New Roman"/>
          <w:sz w:val="12"/>
          <w:szCs w:val="12"/>
        </w:rPr>
        <w:tab/>
        <w:t>Анализ текущего состояния энергосбережения и повышения энергетической эффективности</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14</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2.1 Сведения о зданиях, строениях, сооружениях или помещениях, принадлежащих организации на праве собственности или находящихся в хозяйственном ведении</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15</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2.2 Сведения о наличии автотранспорта и спецтехники</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15</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2.3 Сведения о количестве точек поставки энергетических ресурсов и воды, в том числе с разделением п</w:t>
      </w:r>
      <w:r>
        <w:rPr>
          <w:rFonts w:ascii="Times New Roman" w:eastAsia="Calibri" w:hAnsi="Times New Roman" w:cs="Times New Roman"/>
          <w:sz w:val="12"/>
          <w:szCs w:val="12"/>
        </w:rPr>
        <w:t xml:space="preserve">о видам энергетических ресурсов    </w:t>
      </w:r>
      <w:r w:rsidRPr="00423D57">
        <w:rPr>
          <w:rFonts w:ascii="Times New Roman" w:eastAsia="Calibri" w:hAnsi="Times New Roman" w:cs="Times New Roman"/>
          <w:sz w:val="12"/>
          <w:szCs w:val="12"/>
        </w:rPr>
        <w:t>16</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2.4 Сведения о потреблении используемых энергетических ресурсов по видам этих энергетических ресурсов в динамике</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17</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lastRenderedPageBreak/>
        <w:t>2.5 Определение целевого уровня снижения суммарного объема потребляемых</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18</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3 Цели и задачи Программы</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20</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4 Комплекс программных мероприятий</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21</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4.1 Организационно-правовые мероприятия Программы</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22</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4.2 Технические мероприятия Программы</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22</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5. Обоснование потребности в необходимых ресурсах</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23</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6. Методика оценки эффективности реализации Программы</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25</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7. Целевые показатели в области энергосбережения и повышения энергетической эффективности</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27</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8. Ожидаемые результаты реализации Программы</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29</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9. Механизм мониторинга и контроля за исполнением Программы</w:t>
      </w: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ab/>
        <w:t>30</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Cs/>
          <w:i/>
          <w:iCs/>
          <w:sz w:val="12"/>
          <w:szCs w:val="12"/>
        </w:rPr>
      </w:pPr>
      <w:r w:rsidRPr="00423D57">
        <w:rPr>
          <w:rFonts w:ascii="Times New Roman" w:eastAsia="Calibri" w:hAnsi="Times New Roman" w:cs="Times New Roman"/>
          <w:bCs/>
          <w:i/>
          <w:iCs/>
          <w:sz w:val="12"/>
          <w:szCs w:val="12"/>
        </w:rPr>
        <w:t>Форма согласно Приложение № 1</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Cs/>
          <w:i/>
          <w:iCs/>
          <w:sz w:val="12"/>
          <w:szCs w:val="12"/>
        </w:rPr>
      </w:pPr>
      <w:r w:rsidRPr="00423D57">
        <w:rPr>
          <w:rFonts w:ascii="Times New Roman" w:eastAsia="Calibri" w:hAnsi="Times New Roman" w:cs="Times New Roman"/>
          <w:bCs/>
          <w:i/>
          <w:iCs/>
          <w:sz w:val="12"/>
          <w:szCs w:val="12"/>
        </w:rPr>
        <w:t>к требованиям приказа Минэнерго РФ</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Cs/>
          <w:i/>
          <w:iCs/>
          <w:sz w:val="12"/>
          <w:szCs w:val="12"/>
        </w:rPr>
      </w:pPr>
      <w:r w:rsidRPr="00423D57">
        <w:rPr>
          <w:rFonts w:ascii="Times New Roman" w:eastAsia="Calibri" w:hAnsi="Times New Roman" w:cs="Times New Roman"/>
          <w:bCs/>
          <w:i/>
          <w:iCs/>
          <w:sz w:val="12"/>
          <w:szCs w:val="12"/>
        </w:rPr>
        <w:t>от 30.06.2014. № 398</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bCs/>
          <w:sz w:val="12"/>
          <w:szCs w:val="12"/>
        </w:rPr>
      </w:pPr>
      <w:bookmarkStart w:id="187" w:name="_Toc201071599"/>
      <w:r w:rsidRPr="00423D57">
        <w:rPr>
          <w:rFonts w:ascii="Times New Roman" w:eastAsia="Calibri" w:hAnsi="Times New Roman" w:cs="Times New Roman"/>
          <w:b/>
          <w:bCs/>
          <w:sz w:val="12"/>
          <w:szCs w:val="12"/>
        </w:rPr>
        <w:t>ПАСПОРТ ПРОГРАММЫ</w:t>
      </w:r>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01"/>
        <w:gridCol w:w="5722"/>
      </w:tblGrid>
      <w:tr w:rsidR="00423D57" w:rsidRPr="00423D57" w:rsidTr="00423D57">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Полное наименование организации</w:t>
            </w:r>
          </w:p>
        </w:tc>
        <w:tc>
          <w:tcPr>
            <w:tcW w:w="3803"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 Самарской области</w:t>
            </w:r>
          </w:p>
        </w:tc>
      </w:tr>
      <w:tr w:rsidR="00423D57" w:rsidRPr="00423D57" w:rsidTr="00423D57">
        <w:trPr>
          <w:trHeight w:val="20"/>
          <w:jc w:val="center"/>
        </w:trPr>
        <w:tc>
          <w:tcPr>
            <w:tcW w:w="1197" w:type="pct"/>
            <w:tcBorders>
              <w:top w:val="single" w:sz="4" w:space="0" w:color="auto"/>
              <w:left w:val="single" w:sz="4" w:space="0" w:color="auto"/>
              <w:bottom w:val="single" w:sz="4" w:space="0" w:color="auto"/>
              <w:right w:val="single" w:sz="4" w:space="0" w:color="auto"/>
            </w:tcBorders>
            <w:shd w:val="clear" w:color="auto" w:fill="auto"/>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Основание для разработки Программы</w:t>
            </w:r>
          </w:p>
        </w:tc>
        <w:tc>
          <w:tcPr>
            <w:tcW w:w="3803" w:type="pct"/>
            <w:tcBorders>
              <w:top w:val="single" w:sz="4" w:space="0" w:color="auto"/>
              <w:left w:val="single" w:sz="4" w:space="0" w:color="auto"/>
              <w:bottom w:val="single" w:sz="4" w:space="0" w:color="auto"/>
              <w:right w:val="single" w:sz="4" w:space="0" w:color="auto"/>
            </w:tcBorders>
            <w:shd w:val="clear" w:color="auto" w:fill="auto"/>
          </w:tcPr>
          <w:p w:rsidR="00423D57" w:rsidRPr="00423D57" w:rsidRDefault="00423D57" w:rsidP="00423D57">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23D57" w:rsidRPr="00423D57" w:rsidRDefault="00423D57" w:rsidP="00423D57">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Постановление Правительства РФ от 07.10.2019 N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rsidR="00423D57" w:rsidRPr="00423D57" w:rsidRDefault="00423D57" w:rsidP="00423D57">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423D57" w:rsidRPr="00423D57" w:rsidRDefault="00423D57" w:rsidP="00423D57">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 </w:t>
            </w:r>
          </w:p>
        </w:tc>
      </w:tr>
      <w:tr w:rsidR="00423D57" w:rsidRPr="00423D57" w:rsidTr="00423D57">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Полное наименование исполнителей и (или) соисполнителей Программы</w:t>
            </w:r>
          </w:p>
        </w:tc>
        <w:tc>
          <w:tcPr>
            <w:tcW w:w="3803"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Сергиевский Самарской области</w:t>
            </w:r>
          </w:p>
        </w:tc>
      </w:tr>
      <w:tr w:rsidR="00423D57" w:rsidRPr="00423D57" w:rsidTr="00423D57">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Полное наименование разработчиков Программы</w:t>
            </w:r>
          </w:p>
        </w:tc>
        <w:tc>
          <w:tcPr>
            <w:tcW w:w="3803"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Общество с ограниченной ответственностью «Самарская </w:t>
            </w:r>
            <w:proofErr w:type="spellStart"/>
            <w:r w:rsidRPr="00423D57">
              <w:rPr>
                <w:rFonts w:ascii="Times New Roman" w:eastAsia="Calibri" w:hAnsi="Times New Roman" w:cs="Times New Roman"/>
                <w:sz w:val="12"/>
                <w:szCs w:val="12"/>
              </w:rPr>
              <w:t>энергосервисная</w:t>
            </w:r>
            <w:proofErr w:type="spellEnd"/>
            <w:r w:rsidRPr="00423D57">
              <w:rPr>
                <w:rFonts w:ascii="Times New Roman" w:eastAsia="Calibri" w:hAnsi="Times New Roman" w:cs="Times New Roman"/>
                <w:sz w:val="12"/>
                <w:szCs w:val="12"/>
              </w:rPr>
              <w:t xml:space="preserve"> компания» (ООО «</w:t>
            </w:r>
            <w:proofErr w:type="spellStart"/>
            <w:r w:rsidRPr="00423D57">
              <w:rPr>
                <w:rFonts w:ascii="Times New Roman" w:eastAsia="Calibri" w:hAnsi="Times New Roman" w:cs="Times New Roman"/>
                <w:sz w:val="12"/>
                <w:szCs w:val="12"/>
              </w:rPr>
              <w:t>СамараЭСКО</w:t>
            </w:r>
            <w:proofErr w:type="spellEnd"/>
            <w:r w:rsidRPr="00423D57">
              <w:rPr>
                <w:rFonts w:ascii="Times New Roman" w:eastAsia="Calibri" w:hAnsi="Times New Roman" w:cs="Times New Roman"/>
                <w:sz w:val="12"/>
                <w:szCs w:val="12"/>
              </w:rPr>
              <w:t xml:space="preserve">») </w:t>
            </w:r>
          </w:p>
        </w:tc>
      </w:tr>
      <w:tr w:rsidR="00423D57" w:rsidRPr="00423D57" w:rsidTr="00423D57">
        <w:trPr>
          <w:trHeight w:val="20"/>
          <w:jc w:val="center"/>
        </w:trPr>
        <w:tc>
          <w:tcPr>
            <w:tcW w:w="1197" w:type="pct"/>
            <w:tcBorders>
              <w:top w:val="single" w:sz="4" w:space="0" w:color="auto"/>
              <w:left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Цели Программы</w:t>
            </w:r>
          </w:p>
        </w:tc>
        <w:tc>
          <w:tcPr>
            <w:tcW w:w="3803"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numPr>
                <w:ilvl w:val="0"/>
                <w:numId w:val="7"/>
              </w:num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Повышение энергетической эффективности при потреблении топливно-энергетических ресурсов административному учреждению за счет снижения в сопоставимых условиях к 2026 году суммарного объема потребляемых им энергетических ресурсов не менее чем на 0 %;</w:t>
            </w:r>
          </w:p>
          <w:p w:rsidR="00423D57" w:rsidRPr="00423D57" w:rsidRDefault="00423D57" w:rsidP="00423D57">
            <w:pPr>
              <w:numPr>
                <w:ilvl w:val="0"/>
                <w:numId w:val="7"/>
              </w:num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Реализация эффективной инновационной деятельности в сфере энергосбережения.</w:t>
            </w:r>
          </w:p>
        </w:tc>
      </w:tr>
      <w:tr w:rsidR="00423D57" w:rsidRPr="00423D57" w:rsidTr="00423D57">
        <w:trPr>
          <w:trHeight w:val="20"/>
          <w:jc w:val="center"/>
        </w:trPr>
        <w:tc>
          <w:tcPr>
            <w:tcW w:w="1197" w:type="pct"/>
            <w:tcBorders>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Задачи Программы</w:t>
            </w:r>
          </w:p>
        </w:tc>
        <w:tc>
          <w:tcPr>
            <w:tcW w:w="3803"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 xml:space="preserve">Создание оптимальных нормативно-правовых, организационных и экономических условий для реализации стратегии </w:t>
            </w:r>
            <w:proofErr w:type="spellStart"/>
            <w:r w:rsidRPr="00423D57">
              <w:rPr>
                <w:rFonts w:ascii="Times New Roman" w:eastAsia="Calibri" w:hAnsi="Times New Roman" w:cs="Times New Roman"/>
                <w:sz w:val="12"/>
                <w:szCs w:val="12"/>
              </w:rPr>
              <w:t>энергоресурсосбережения</w:t>
            </w:r>
            <w:proofErr w:type="spellEnd"/>
            <w:r w:rsidRPr="00423D57">
              <w:rPr>
                <w:rFonts w:ascii="Times New Roman" w:eastAsia="Calibri" w:hAnsi="Times New Roman" w:cs="Times New Roman"/>
                <w:sz w:val="12"/>
                <w:szCs w:val="12"/>
              </w:rPr>
              <w:t>;</w:t>
            </w:r>
          </w:p>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Вовлечение в процесс энергосбережения всего коллектива за счет формирования механизма стимулирования энергосбережения (повышение уровня агитационной работы; размещение информационных материалов о необходимости экономии энергоресурсов);</w:t>
            </w:r>
          </w:p>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Использование энергетических ресурсов с учетом ресурсных, производственно-технологических, экологических и социальных условий.</w:t>
            </w:r>
          </w:p>
        </w:tc>
      </w:tr>
      <w:tr w:rsidR="00423D57" w:rsidRPr="00423D57" w:rsidTr="00423D57">
        <w:trPr>
          <w:trHeight w:val="20"/>
          <w:jc w:val="center"/>
        </w:trPr>
        <w:tc>
          <w:tcPr>
            <w:tcW w:w="1197" w:type="pct"/>
            <w:tcBorders>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Целевые показатели Программы</w:t>
            </w:r>
          </w:p>
        </w:tc>
        <w:tc>
          <w:tcPr>
            <w:tcW w:w="3803"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Целевые показатели программы представлены в Приложении № 2 </w:t>
            </w:r>
            <w:r w:rsidRPr="00423D57">
              <w:rPr>
                <w:rFonts w:ascii="Times New Roman" w:eastAsia="Calibri" w:hAnsi="Times New Roman" w:cs="Times New Roman"/>
                <w:bCs/>
                <w:sz w:val="12"/>
                <w:szCs w:val="12"/>
              </w:rPr>
              <w:t>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w:t>
            </w:r>
          </w:p>
        </w:tc>
      </w:tr>
      <w:tr w:rsidR="00423D57" w:rsidRPr="00423D57" w:rsidTr="00423D57">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Сроки реализации Программы</w:t>
            </w:r>
          </w:p>
        </w:tc>
        <w:tc>
          <w:tcPr>
            <w:tcW w:w="3803"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2026 – 2028 гг. </w:t>
            </w:r>
          </w:p>
        </w:tc>
      </w:tr>
      <w:tr w:rsidR="00423D57" w:rsidRPr="00423D57" w:rsidTr="00423D57">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Источники и объемы финансового обеспечения реализации Программы</w:t>
            </w:r>
          </w:p>
        </w:tc>
        <w:tc>
          <w:tcPr>
            <w:tcW w:w="3803"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Источник финансирования – бюджетные средства.</w:t>
            </w:r>
          </w:p>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Общий объем финансирования Программы составляет 0,00 тыс. руб. без учета НДС, в том числе:</w:t>
            </w:r>
          </w:p>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2026 год – 0,00 тыс. руб.;</w:t>
            </w:r>
          </w:p>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2027 год – 0,00 тыс. руб.;</w:t>
            </w:r>
          </w:p>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2028 год – 0,00 тыс. руб.</w:t>
            </w:r>
          </w:p>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w:t>
            </w:r>
          </w:p>
        </w:tc>
      </w:tr>
      <w:tr w:rsidR="00423D57" w:rsidRPr="00423D57" w:rsidTr="00423D57">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Планируемые результаты реализации программы</w:t>
            </w:r>
          </w:p>
        </w:tc>
        <w:tc>
          <w:tcPr>
            <w:tcW w:w="3803" w:type="pct"/>
            <w:tcBorders>
              <w:top w:val="single" w:sz="4" w:space="0" w:color="auto"/>
              <w:left w:val="single" w:sz="4" w:space="0" w:color="auto"/>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Планируется снижение потребления энергетических ресурсов в соответствии с целевыми показателями</w:t>
            </w:r>
          </w:p>
        </w:tc>
      </w:tr>
    </w:tbl>
    <w:p w:rsidR="00423D57" w:rsidRDefault="00423D57" w:rsidP="00423D57">
      <w:pPr>
        <w:tabs>
          <w:tab w:val="left" w:pos="284"/>
          <w:tab w:val="left" w:pos="3828"/>
        </w:tabs>
        <w:spacing w:after="0" w:line="240" w:lineRule="auto"/>
        <w:jc w:val="right"/>
        <w:rPr>
          <w:rFonts w:ascii="Times New Roman" w:eastAsia="Calibri" w:hAnsi="Times New Roman" w:cs="Times New Roman"/>
          <w:i/>
          <w:iCs/>
          <w:sz w:val="12"/>
          <w:szCs w:val="12"/>
        </w:rPr>
      </w:pP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
          <w:bCs/>
          <w:i/>
          <w:iCs/>
          <w:sz w:val="12"/>
          <w:szCs w:val="12"/>
        </w:rPr>
      </w:pPr>
      <w:r w:rsidRPr="00423D57">
        <w:rPr>
          <w:rFonts w:ascii="Times New Roman" w:eastAsia="Calibri" w:hAnsi="Times New Roman" w:cs="Times New Roman"/>
          <w:i/>
          <w:iCs/>
          <w:sz w:val="12"/>
          <w:szCs w:val="12"/>
        </w:rPr>
        <w:t>Форма согласно Приложению № 2</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
          <w:bCs/>
          <w:i/>
          <w:iCs/>
          <w:sz w:val="12"/>
          <w:szCs w:val="12"/>
        </w:rPr>
      </w:pPr>
      <w:r w:rsidRPr="00423D57">
        <w:rPr>
          <w:rFonts w:ascii="Times New Roman" w:eastAsia="Calibri" w:hAnsi="Times New Roman" w:cs="Times New Roman"/>
          <w:i/>
          <w:iCs/>
          <w:sz w:val="12"/>
          <w:szCs w:val="12"/>
        </w:rPr>
        <w:t>к требованиям приказа Минэнерго РФ</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
          <w:bCs/>
          <w:sz w:val="12"/>
          <w:szCs w:val="12"/>
        </w:rPr>
      </w:pPr>
      <w:r w:rsidRPr="00423D57">
        <w:rPr>
          <w:rFonts w:ascii="Times New Roman" w:eastAsia="Calibri" w:hAnsi="Times New Roman" w:cs="Times New Roman"/>
          <w:i/>
          <w:iCs/>
          <w:sz w:val="12"/>
          <w:szCs w:val="12"/>
        </w:rPr>
        <w:t xml:space="preserve">от 30.06.2014 № 398 </w:t>
      </w:r>
    </w:p>
    <w:p w:rsidR="00423D57" w:rsidRDefault="00423D57" w:rsidP="00423D57">
      <w:pPr>
        <w:tabs>
          <w:tab w:val="left" w:pos="284"/>
          <w:tab w:val="left" w:pos="3828"/>
        </w:tabs>
        <w:spacing w:after="0" w:line="240" w:lineRule="auto"/>
        <w:jc w:val="center"/>
        <w:rPr>
          <w:rFonts w:ascii="Times New Roman" w:eastAsia="Calibri" w:hAnsi="Times New Roman" w:cs="Times New Roman"/>
          <w:b/>
          <w:bCs/>
          <w:sz w:val="12"/>
          <w:szCs w:val="12"/>
        </w:rPr>
      </w:pPr>
      <w:bookmarkStart w:id="188" w:name="_Toc201071600"/>
      <w:r w:rsidRPr="00423D57">
        <w:rPr>
          <w:rFonts w:ascii="Times New Roman" w:eastAsia="Calibri" w:hAnsi="Times New Roman" w:cs="Times New Roman"/>
          <w:b/>
          <w:bCs/>
          <w:sz w:val="12"/>
          <w:szCs w:val="12"/>
        </w:rPr>
        <w:t>СВЕДЕНИЯ О ЦЕЛЕВЫХ ПОКАЗАТЕЛЯХ ПРОГРАММЫ</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b/>
          <w:bCs/>
          <w:sz w:val="12"/>
          <w:szCs w:val="12"/>
        </w:rPr>
      </w:pPr>
      <w:r w:rsidRPr="00423D57">
        <w:rPr>
          <w:rFonts w:ascii="Times New Roman" w:eastAsia="Calibri" w:hAnsi="Times New Roman" w:cs="Times New Roman"/>
          <w:b/>
          <w:bCs/>
          <w:sz w:val="12"/>
          <w:szCs w:val="12"/>
        </w:rPr>
        <w:t xml:space="preserve"> ЭНЕРГОСБЕРЕЖЕНИЯ И ПОВВЫШЕНИЯ ЭНЕРГЕТИЧЕСКОЙ ЭФФЕКТИВНОСТИ</w:t>
      </w:r>
      <w:bookmarkEnd w:id="188"/>
    </w:p>
    <w:tbl>
      <w:tblPr>
        <w:tblStyle w:val="af2"/>
        <w:tblW w:w="5000" w:type="pct"/>
        <w:tblCellMar>
          <w:left w:w="0" w:type="dxa"/>
          <w:right w:w="0" w:type="dxa"/>
        </w:tblCellMar>
        <w:tblLook w:val="04A0" w:firstRow="1" w:lastRow="0" w:firstColumn="1" w:lastColumn="0" w:noHBand="0" w:noVBand="1"/>
      </w:tblPr>
      <w:tblGrid>
        <w:gridCol w:w="168"/>
        <w:gridCol w:w="5486"/>
        <w:gridCol w:w="611"/>
        <w:gridCol w:w="433"/>
        <w:gridCol w:w="275"/>
        <w:gridCol w:w="275"/>
        <w:gridCol w:w="275"/>
      </w:tblGrid>
      <w:tr w:rsidR="00423D57" w:rsidRPr="00423D57" w:rsidTr="00423D57">
        <w:trPr>
          <w:trHeight w:val="20"/>
          <w:tblHeader/>
        </w:trPr>
        <w:tc>
          <w:tcPr>
            <w:tcW w:w="203" w:type="pct"/>
            <w:vMerge w:val="restar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 п/п</w:t>
            </w:r>
          </w:p>
        </w:tc>
        <w:tc>
          <w:tcPr>
            <w:tcW w:w="1730" w:type="pct"/>
            <w:vMerge w:val="restar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Наименование показателя</w:t>
            </w:r>
          </w:p>
        </w:tc>
        <w:tc>
          <w:tcPr>
            <w:tcW w:w="652" w:type="pct"/>
            <w:vMerge w:val="restar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Единица измерения</w:t>
            </w:r>
          </w:p>
        </w:tc>
        <w:tc>
          <w:tcPr>
            <w:tcW w:w="652"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Базовый год</w:t>
            </w:r>
          </w:p>
        </w:tc>
        <w:tc>
          <w:tcPr>
            <w:tcW w:w="1762" w:type="pct"/>
            <w:gridSpan w:val="3"/>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Плановые значения целевых показателей Программы</w:t>
            </w:r>
          </w:p>
        </w:tc>
      </w:tr>
      <w:tr w:rsidR="00423D57" w:rsidRPr="00423D57" w:rsidTr="00423D57">
        <w:trPr>
          <w:trHeight w:val="20"/>
          <w:tblHeader/>
        </w:trPr>
        <w:tc>
          <w:tcPr>
            <w:tcW w:w="203" w:type="pct"/>
            <w:vMerge/>
            <w:hideMark/>
          </w:tcPr>
          <w:p w:rsidR="00423D57" w:rsidRPr="00423D57" w:rsidRDefault="00423D57" w:rsidP="00423D57">
            <w:pPr>
              <w:tabs>
                <w:tab w:val="left" w:pos="284"/>
                <w:tab w:val="left" w:pos="3828"/>
              </w:tabs>
              <w:rPr>
                <w:rFonts w:ascii="Times New Roman" w:eastAsia="Calibri" w:hAnsi="Times New Roman" w:cs="Times New Roman"/>
                <w:sz w:val="12"/>
                <w:szCs w:val="12"/>
              </w:rPr>
            </w:pPr>
          </w:p>
        </w:tc>
        <w:tc>
          <w:tcPr>
            <w:tcW w:w="1730" w:type="pct"/>
            <w:vMerge/>
            <w:hideMark/>
          </w:tcPr>
          <w:p w:rsidR="00423D57" w:rsidRPr="00423D57" w:rsidRDefault="00423D57" w:rsidP="00423D57">
            <w:pPr>
              <w:tabs>
                <w:tab w:val="left" w:pos="284"/>
                <w:tab w:val="left" w:pos="3828"/>
              </w:tabs>
              <w:rPr>
                <w:rFonts w:ascii="Times New Roman" w:eastAsia="Calibri" w:hAnsi="Times New Roman" w:cs="Times New Roman"/>
                <w:sz w:val="12"/>
                <w:szCs w:val="12"/>
              </w:rPr>
            </w:pPr>
          </w:p>
        </w:tc>
        <w:tc>
          <w:tcPr>
            <w:tcW w:w="652" w:type="pct"/>
            <w:vMerge/>
            <w:hideMark/>
          </w:tcPr>
          <w:p w:rsidR="00423D57" w:rsidRPr="00423D57" w:rsidRDefault="00423D57" w:rsidP="00423D57">
            <w:pPr>
              <w:tabs>
                <w:tab w:val="left" w:pos="284"/>
                <w:tab w:val="left" w:pos="3828"/>
              </w:tabs>
              <w:rPr>
                <w:rFonts w:ascii="Times New Roman" w:eastAsia="Calibri" w:hAnsi="Times New Roman" w:cs="Times New Roman"/>
                <w:sz w:val="12"/>
                <w:szCs w:val="12"/>
              </w:rPr>
            </w:pPr>
          </w:p>
        </w:tc>
        <w:tc>
          <w:tcPr>
            <w:tcW w:w="652"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2024</w:t>
            </w:r>
          </w:p>
        </w:tc>
        <w:tc>
          <w:tcPr>
            <w:tcW w:w="52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2026</w:t>
            </w:r>
          </w:p>
        </w:tc>
        <w:tc>
          <w:tcPr>
            <w:tcW w:w="587"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2027</w:t>
            </w:r>
          </w:p>
        </w:tc>
        <w:tc>
          <w:tcPr>
            <w:tcW w:w="654"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2028</w:t>
            </w:r>
          </w:p>
        </w:tc>
      </w:tr>
      <w:tr w:rsidR="00423D57" w:rsidRPr="00423D57" w:rsidTr="00423D57">
        <w:trPr>
          <w:trHeight w:val="20"/>
          <w:tblHeader/>
        </w:trPr>
        <w:tc>
          <w:tcPr>
            <w:tcW w:w="203"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w:t>
            </w:r>
          </w:p>
        </w:tc>
        <w:tc>
          <w:tcPr>
            <w:tcW w:w="1730"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Удельный расход электрической энергии (в расчете на 1 кв. метр общей площади)</w:t>
            </w:r>
          </w:p>
        </w:tc>
        <w:tc>
          <w:tcPr>
            <w:tcW w:w="652"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кВт*ч /м</w:t>
            </w:r>
            <w:r w:rsidRPr="00423D57">
              <w:rPr>
                <w:rFonts w:ascii="Times New Roman" w:eastAsia="Calibri" w:hAnsi="Times New Roman" w:cs="Times New Roman"/>
                <w:sz w:val="12"/>
                <w:szCs w:val="12"/>
                <w:vertAlign w:val="superscript"/>
              </w:rPr>
              <w:t>2</w:t>
            </w:r>
          </w:p>
        </w:tc>
        <w:tc>
          <w:tcPr>
            <w:tcW w:w="652"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10,77</w:t>
            </w:r>
          </w:p>
        </w:tc>
        <w:tc>
          <w:tcPr>
            <w:tcW w:w="521"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10,77</w:t>
            </w:r>
          </w:p>
        </w:tc>
        <w:tc>
          <w:tcPr>
            <w:tcW w:w="587"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10,77</w:t>
            </w:r>
          </w:p>
        </w:tc>
        <w:tc>
          <w:tcPr>
            <w:tcW w:w="654"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10,77</w:t>
            </w:r>
          </w:p>
        </w:tc>
      </w:tr>
      <w:tr w:rsidR="00423D57" w:rsidRPr="00423D57" w:rsidTr="00423D57">
        <w:trPr>
          <w:trHeight w:val="20"/>
          <w:tblHeader/>
        </w:trPr>
        <w:tc>
          <w:tcPr>
            <w:tcW w:w="203"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lastRenderedPageBreak/>
              <w:t>2</w:t>
            </w:r>
          </w:p>
        </w:tc>
        <w:tc>
          <w:tcPr>
            <w:tcW w:w="1730"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Доля объема электрической энергии, расчеты за которую осуществляются с использованием приборов учета</w:t>
            </w:r>
          </w:p>
        </w:tc>
        <w:tc>
          <w:tcPr>
            <w:tcW w:w="652"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652"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100</w:t>
            </w:r>
          </w:p>
        </w:tc>
        <w:tc>
          <w:tcPr>
            <w:tcW w:w="521"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100</w:t>
            </w:r>
          </w:p>
        </w:tc>
        <w:tc>
          <w:tcPr>
            <w:tcW w:w="587"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100</w:t>
            </w:r>
          </w:p>
        </w:tc>
        <w:tc>
          <w:tcPr>
            <w:tcW w:w="654"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100</w:t>
            </w:r>
          </w:p>
        </w:tc>
      </w:tr>
      <w:tr w:rsidR="00423D57" w:rsidRPr="00423D57" w:rsidTr="00423D57">
        <w:trPr>
          <w:trHeight w:val="20"/>
          <w:tblHeader/>
        </w:trPr>
        <w:tc>
          <w:tcPr>
            <w:tcW w:w="203"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3</w:t>
            </w:r>
          </w:p>
        </w:tc>
        <w:tc>
          <w:tcPr>
            <w:tcW w:w="1730"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Удельный расход тепловой энергии (в расчете на 1 кв. метр общей площади)</w:t>
            </w:r>
          </w:p>
        </w:tc>
        <w:tc>
          <w:tcPr>
            <w:tcW w:w="652"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Гкал/м</w:t>
            </w:r>
            <w:r w:rsidRPr="00423D57">
              <w:rPr>
                <w:rFonts w:ascii="Times New Roman" w:eastAsia="Calibri" w:hAnsi="Times New Roman" w:cs="Times New Roman"/>
                <w:sz w:val="12"/>
                <w:szCs w:val="12"/>
                <w:vertAlign w:val="superscript"/>
              </w:rPr>
              <w:t>2</w:t>
            </w:r>
          </w:p>
        </w:tc>
        <w:tc>
          <w:tcPr>
            <w:tcW w:w="652"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0,593</w:t>
            </w:r>
          </w:p>
        </w:tc>
        <w:tc>
          <w:tcPr>
            <w:tcW w:w="521"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0,593</w:t>
            </w:r>
          </w:p>
        </w:tc>
        <w:tc>
          <w:tcPr>
            <w:tcW w:w="587"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0,593</w:t>
            </w:r>
          </w:p>
        </w:tc>
        <w:tc>
          <w:tcPr>
            <w:tcW w:w="654"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0,593</w:t>
            </w:r>
          </w:p>
        </w:tc>
      </w:tr>
      <w:tr w:rsidR="00423D57" w:rsidRPr="00423D57" w:rsidTr="00423D57">
        <w:trPr>
          <w:trHeight w:val="20"/>
          <w:tblHeader/>
        </w:trPr>
        <w:tc>
          <w:tcPr>
            <w:tcW w:w="203"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4</w:t>
            </w:r>
          </w:p>
        </w:tc>
        <w:tc>
          <w:tcPr>
            <w:tcW w:w="1730"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Доля объема тепловой энергии, расчеты за которую осуществляются с использованием приборов учета</w:t>
            </w:r>
          </w:p>
        </w:tc>
        <w:tc>
          <w:tcPr>
            <w:tcW w:w="652"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652"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21"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87"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654"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r w:rsidR="00423D57" w:rsidRPr="00423D57" w:rsidTr="00423D57">
        <w:trPr>
          <w:trHeight w:val="20"/>
          <w:tblHeader/>
        </w:trPr>
        <w:tc>
          <w:tcPr>
            <w:tcW w:w="203"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5</w:t>
            </w:r>
          </w:p>
        </w:tc>
        <w:tc>
          <w:tcPr>
            <w:tcW w:w="1730"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Потребление природного газа</w:t>
            </w:r>
          </w:p>
        </w:tc>
        <w:tc>
          <w:tcPr>
            <w:tcW w:w="652"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м</w:t>
            </w:r>
            <w:r w:rsidRPr="00423D57">
              <w:rPr>
                <w:rFonts w:ascii="Times New Roman" w:eastAsia="Calibri" w:hAnsi="Times New Roman" w:cs="Times New Roman"/>
                <w:sz w:val="12"/>
                <w:szCs w:val="12"/>
                <w:vertAlign w:val="superscript"/>
              </w:rPr>
              <w:t>3</w:t>
            </w:r>
            <w:r w:rsidRPr="00423D57">
              <w:rPr>
                <w:rFonts w:ascii="Times New Roman" w:eastAsia="Calibri" w:hAnsi="Times New Roman" w:cs="Times New Roman"/>
                <w:sz w:val="12"/>
                <w:szCs w:val="12"/>
              </w:rPr>
              <w:t>/м</w:t>
            </w:r>
            <w:r w:rsidRPr="00423D57">
              <w:rPr>
                <w:rFonts w:ascii="Times New Roman" w:eastAsia="Calibri" w:hAnsi="Times New Roman" w:cs="Times New Roman"/>
                <w:sz w:val="12"/>
                <w:szCs w:val="12"/>
                <w:vertAlign w:val="superscript"/>
              </w:rPr>
              <w:t>2</w:t>
            </w:r>
          </w:p>
        </w:tc>
        <w:tc>
          <w:tcPr>
            <w:tcW w:w="652"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21"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87"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654"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r w:rsidR="00423D57" w:rsidRPr="00423D57" w:rsidTr="00423D57">
        <w:trPr>
          <w:trHeight w:val="20"/>
          <w:tblHeader/>
        </w:trPr>
        <w:tc>
          <w:tcPr>
            <w:tcW w:w="203"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6</w:t>
            </w:r>
          </w:p>
        </w:tc>
        <w:tc>
          <w:tcPr>
            <w:tcW w:w="1730"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Доля объема природного газа, расчеты за которую осуществляются с использованием приборов учета</w:t>
            </w:r>
          </w:p>
        </w:tc>
        <w:tc>
          <w:tcPr>
            <w:tcW w:w="652"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652"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21"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87"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654"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r w:rsidR="00423D57" w:rsidRPr="00423D57" w:rsidTr="00423D57">
        <w:trPr>
          <w:trHeight w:val="20"/>
          <w:tblHeader/>
        </w:trPr>
        <w:tc>
          <w:tcPr>
            <w:tcW w:w="203"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7</w:t>
            </w:r>
          </w:p>
        </w:tc>
        <w:tc>
          <w:tcPr>
            <w:tcW w:w="1730"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Удельный расход воды (в расчете на 1 человека)</w:t>
            </w:r>
          </w:p>
        </w:tc>
        <w:tc>
          <w:tcPr>
            <w:tcW w:w="652"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куб. м / чел.</w:t>
            </w:r>
          </w:p>
        </w:tc>
        <w:tc>
          <w:tcPr>
            <w:tcW w:w="652"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21"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87"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654"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r w:rsidR="00423D57" w:rsidRPr="00423D57" w:rsidTr="00423D57">
        <w:trPr>
          <w:trHeight w:val="20"/>
          <w:tblHeader/>
        </w:trPr>
        <w:tc>
          <w:tcPr>
            <w:tcW w:w="203"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8</w:t>
            </w:r>
          </w:p>
        </w:tc>
        <w:tc>
          <w:tcPr>
            <w:tcW w:w="1730"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Доля объема холодной воды, расчеты за которую осуществляются с использованием приборов учета</w:t>
            </w:r>
          </w:p>
        </w:tc>
        <w:tc>
          <w:tcPr>
            <w:tcW w:w="652" w:type="pct"/>
            <w:noWrap/>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652"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21"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87"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654" w:type="pct"/>
            <w:noWrap/>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bl>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
          <w:bCs/>
          <w:i/>
          <w:iCs/>
          <w:sz w:val="12"/>
          <w:szCs w:val="12"/>
        </w:rPr>
      </w:pPr>
      <w:r w:rsidRPr="00423D57">
        <w:rPr>
          <w:rFonts w:ascii="Times New Roman" w:eastAsia="Calibri" w:hAnsi="Times New Roman" w:cs="Times New Roman"/>
          <w:i/>
          <w:iCs/>
          <w:sz w:val="12"/>
          <w:szCs w:val="12"/>
        </w:rPr>
        <w:t>Форма согласно Приложению № 3</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
          <w:bCs/>
          <w:i/>
          <w:iCs/>
          <w:sz w:val="12"/>
          <w:szCs w:val="12"/>
        </w:rPr>
      </w:pPr>
      <w:r w:rsidRPr="00423D57">
        <w:rPr>
          <w:rFonts w:ascii="Times New Roman" w:eastAsia="Calibri" w:hAnsi="Times New Roman" w:cs="Times New Roman"/>
          <w:i/>
          <w:iCs/>
          <w:sz w:val="12"/>
          <w:szCs w:val="12"/>
        </w:rPr>
        <w:t>к требованиям приказа Минэнерго РФ</w:t>
      </w:r>
    </w:p>
    <w:p w:rsidR="00423D57" w:rsidRPr="00423D57" w:rsidRDefault="00423D57" w:rsidP="00423D57">
      <w:pPr>
        <w:tabs>
          <w:tab w:val="left" w:pos="284"/>
          <w:tab w:val="left" w:pos="3828"/>
        </w:tabs>
        <w:spacing w:after="0" w:line="240" w:lineRule="auto"/>
        <w:jc w:val="right"/>
        <w:rPr>
          <w:rFonts w:ascii="Times New Roman" w:eastAsia="Calibri" w:hAnsi="Times New Roman" w:cs="Times New Roman"/>
          <w:b/>
          <w:bCs/>
          <w:sz w:val="12"/>
          <w:szCs w:val="12"/>
        </w:rPr>
      </w:pPr>
      <w:r w:rsidRPr="00423D57">
        <w:rPr>
          <w:rFonts w:ascii="Times New Roman" w:eastAsia="Calibri" w:hAnsi="Times New Roman" w:cs="Times New Roman"/>
          <w:i/>
          <w:iCs/>
          <w:sz w:val="12"/>
          <w:szCs w:val="12"/>
        </w:rPr>
        <w:t xml:space="preserve">от 30.06.2014 № 398 </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b/>
          <w:bCs/>
          <w:sz w:val="12"/>
          <w:szCs w:val="12"/>
        </w:rPr>
      </w:pPr>
      <w:bookmarkStart w:id="189" w:name="_Toc201071601"/>
      <w:r w:rsidRPr="00423D57">
        <w:rPr>
          <w:rFonts w:ascii="Times New Roman" w:eastAsia="Calibri" w:hAnsi="Times New Roman" w:cs="Times New Roman"/>
          <w:b/>
          <w:bCs/>
          <w:sz w:val="12"/>
          <w:szCs w:val="12"/>
        </w:rPr>
        <w:t>ПЕРЕЧЕНЬ МЕРОПРИЯТИЙ ПРОГРАММЫ ЭНЕРГОСБЕРЕЖЕНИЯ И ПОВЫШЕНИЯ ЭНЕРГЕТИЧЕСКИЙ ЭФФЕКТИВНОСТИ</w:t>
      </w:r>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
        <w:gridCol w:w="3678"/>
        <w:gridCol w:w="697"/>
        <w:gridCol w:w="1101"/>
        <w:gridCol w:w="497"/>
        <w:gridCol w:w="618"/>
        <w:gridCol w:w="760"/>
      </w:tblGrid>
      <w:tr w:rsidR="00423D57" w:rsidRPr="00423D57" w:rsidTr="00423D57">
        <w:trPr>
          <w:trHeight w:val="20"/>
          <w:tblHeader/>
        </w:trPr>
        <w:tc>
          <w:tcPr>
            <w:tcW w:w="114" w:type="pct"/>
            <w:vMerge w:val="restar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r w:rsidRPr="00423D57">
              <w:rPr>
                <w:rFonts w:ascii="Times New Roman" w:eastAsia="Calibri" w:hAnsi="Times New Roman" w:cs="Times New Roman"/>
                <w:sz w:val="12"/>
                <w:szCs w:val="12"/>
              </w:rPr>
              <w:br/>
              <w:t>п/п</w:t>
            </w:r>
          </w:p>
        </w:tc>
        <w:tc>
          <w:tcPr>
            <w:tcW w:w="2445" w:type="pct"/>
            <w:vMerge w:val="restar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Наименование мероприятия</w:t>
            </w:r>
          </w:p>
        </w:tc>
        <w:tc>
          <w:tcPr>
            <w:tcW w:w="1195" w:type="pct"/>
            <w:gridSpan w:val="2"/>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Финансовое обеспечение реализации мероприятий</w:t>
            </w:r>
          </w:p>
        </w:tc>
        <w:tc>
          <w:tcPr>
            <w:tcW w:w="1246" w:type="pct"/>
            <w:gridSpan w:val="3"/>
            <w:shd w:val="clear" w:color="auto" w:fill="auto"/>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Экономия топливно-энергетических ресурсов</w:t>
            </w:r>
          </w:p>
        </w:tc>
      </w:tr>
      <w:tr w:rsidR="00423D57" w:rsidRPr="00423D57" w:rsidTr="00423D57">
        <w:trPr>
          <w:trHeight w:val="20"/>
          <w:tblHeader/>
        </w:trPr>
        <w:tc>
          <w:tcPr>
            <w:tcW w:w="114" w:type="pct"/>
            <w:vMerge/>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p>
        </w:tc>
        <w:tc>
          <w:tcPr>
            <w:tcW w:w="2445" w:type="pct"/>
            <w:vMerge/>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p>
        </w:tc>
        <w:tc>
          <w:tcPr>
            <w:tcW w:w="463" w:type="pct"/>
            <w:vMerge w:val="restar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источник</w:t>
            </w:r>
          </w:p>
        </w:tc>
        <w:tc>
          <w:tcPr>
            <w:tcW w:w="732" w:type="pct"/>
            <w:vMerge w:val="restar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объем, тыс. руб.</w:t>
            </w:r>
          </w:p>
        </w:tc>
        <w:tc>
          <w:tcPr>
            <w:tcW w:w="741" w:type="pct"/>
            <w:gridSpan w:val="2"/>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в натуральном выражении</w:t>
            </w:r>
          </w:p>
        </w:tc>
        <w:tc>
          <w:tcPr>
            <w:tcW w:w="505" w:type="pct"/>
            <w:vMerge w:val="restar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в стоимостном выражении, тыс. руб.</w:t>
            </w:r>
          </w:p>
        </w:tc>
      </w:tr>
      <w:tr w:rsidR="00423D57" w:rsidRPr="00423D57" w:rsidTr="00423D57">
        <w:trPr>
          <w:trHeight w:val="20"/>
          <w:tblHeader/>
        </w:trPr>
        <w:tc>
          <w:tcPr>
            <w:tcW w:w="114" w:type="pct"/>
            <w:vMerge/>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p>
        </w:tc>
        <w:tc>
          <w:tcPr>
            <w:tcW w:w="2445" w:type="pct"/>
            <w:vMerge/>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p>
        </w:tc>
        <w:tc>
          <w:tcPr>
            <w:tcW w:w="463" w:type="pct"/>
            <w:vMerge/>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p>
        </w:tc>
        <w:tc>
          <w:tcPr>
            <w:tcW w:w="732" w:type="pct"/>
            <w:vMerge/>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p>
        </w:tc>
        <w:tc>
          <w:tcPr>
            <w:tcW w:w="330"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кол-во</w:t>
            </w:r>
          </w:p>
        </w:tc>
        <w:tc>
          <w:tcPr>
            <w:tcW w:w="411"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ед. изм.</w:t>
            </w:r>
          </w:p>
        </w:tc>
        <w:tc>
          <w:tcPr>
            <w:tcW w:w="505" w:type="pct"/>
            <w:vMerge/>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p>
        </w:tc>
      </w:tr>
      <w:tr w:rsidR="00423D57" w:rsidRPr="00423D57" w:rsidTr="00423D57">
        <w:trPr>
          <w:trHeight w:val="20"/>
          <w:tblHeader/>
        </w:trPr>
        <w:tc>
          <w:tcPr>
            <w:tcW w:w="5000" w:type="pct"/>
            <w:gridSpan w:val="7"/>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2026 - 2028 гг.</w:t>
            </w:r>
          </w:p>
        </w:tc>
      </w:tr>
      <w:tr w:rsidR="00423D57" w:rsidRPr="00423D57" w:rsidTr="00423D57">
        <w:trPr>
          <w:trHeight w:val="20"/>
        </w:trPr>
        <w:tc>
          <w:tcPr>
            <w:tcW w:w="5000" w:type="pct"/>
            <w:gridSpan w:val="7"/>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i/>
                <w:iCs/>
                <w:sz w:val="12"/>
                <w:szCs w:val="12"/>
              </w:rPr>
            </w:pPr>
            <w:r w:rsidRPr="00423D57">
              <w:rPr>
                <w:rFonts w:ascii="Times New Roman" w:eastAsia="Calibri" w:hAnsi="Times New Roman" w:cs="Times New Roman"/>
                <w:i/>
                <w:iCs/>
                <w:sz w:val="12"/>
                <w:szCs w:val="12"/>
              </w:rPr>
              <w:t>Организационно-правовые мероприятия</w:t>
            </w:r>
          </w:p>
        </w:tc>
      </w:tr>
      <w:tr w:rsidR="00423D57" w:rsidRPr="00423D57" w:rsidTr="00423D57">
        <w:trPr>
          <w:trHeight w:val="20"/>
        </w:trPr>
        <w:tc>
          <w:tcPr>
            <w:tcW w:w="114"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w:t>
            </w:r>
          </w:p>
        </w:tc>
        <w:tc>
          <w:tcPr>
            <w:tcW w:w="2445"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63"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Бюджетные средства</w:t>
            </w:r>
          </w:p>
        </w:tc>
        <w:tc>
          <w:tcPr>
            <w:tcW w:w="732"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Не требует дополнительных финансовых затрат</w:t>
            </w:r>
          </w:p>
        </w:tc>
        <w:tc>
          <w:tcPr>
            <w:tcW w:w="330"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411"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05"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r w:rsidR="00423D57" w:rsidRPr="00423D57" w:rsidTr="00423D57">
        <w:trPr>
          <w:trHeight w:val="20"/>
        </w:trPr>
        <w:tc>
          <w:tcPr>
            <w:tcW w:w="114"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2</w:t>
            </w:r>
          </w:p>
        </w:tc>
        <w:tc>
          <w:tcPr>
            <w:tcW w:w="2445"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63"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Бюджетные средства</w:t>
            </w:r>
          </w:p>
        </w:tc>
        <w:tc>
          <w:tcPr>
            <w:tcW w:w="732"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Не требует дополнительных финансовых затрат</w:t>
            </w:r>
          </w:p>
        </w:tc>
        <w:tc>
          <w:tcPr>
            <w:tcW w:w="330"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411"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05"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r w:rsidR="00423D57" w:rsidRPr="00423D57" w:rsidTr="00423D57">
        <w:trPr>
          <w:trHeight w:val="20"/>
        </w:trPr>
        <w:tc>
          <w:tcPr>
            <w:tcW w:w="114"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3</w:t>
            </w:r>
          </w:p>
        </w:tc>
        <w:tc>
          <w:tcPr>
            <w:tcW w:w="2445"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463"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Бюджетные средства</w:t>
            </w:r>
          </w:p>
        </w:tc>
        <w:tc>
          <w:tcPr>
            <w:tcW w:w="732"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Не требует дополнительных финансовых затрат</w:t>
            </w:r>
          </w:p>
        </w:tc>
        <w:tc>
          <w:tcPr>
            <w:tcW w:w="330"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411"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05"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r w:rsidR="00423D57" w:rsidRPr="00423D57" w:rsidTr="00423D57">
        <w:trPr>
          <w:trHeight w:val="20"/>
        </w:trPr>
        <w:tc>
          <w:tcPr>
            <w:tcW w:w="114"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4</w:t>
            </w:r>
          </w:p>
        </w:tc>
        <w:tc>
          <w:tcPr>
            <w:tcW w:w="2445"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63"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Бюджетные средства</w:t>
            </w:r>
          </w:p>
        </w:tc>
        <w:tc>
          <w:tcPr>
            <w:tcW w:w="732"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Не требует дополнительных финансовых затрат</w:t>
            </w:r>
          </w:p>
        </w:tc>
        <w:tc>
          <w:tcPr>
            <w:tcW w:w="330" w:type="pct"/>
            <w:shd w:val="clear" w:color="auto" w:fill="auto"/>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411" w:type="pct"/>
            <w:shd w:val="clear" w:color="auto" w:fill="auto"/>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05" w:type="pct"/>
            <w:shd w:val="clear" w:color="auto" w:fill="auto"/>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r w:rsidR="00423D57" w:rsidRPr="00423D57" w:rsidTr="00423D57">
        <w:trPr>
          <w:trHeight w:val="20"/>
        </w:trPr>
        <w:tc>
          <w:tcPr>
            <w:tcW w:w="114"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5</w:t>
            </w:r>
          </w:p>
        </w:tc>
        <w:tc>
          <w:tcPr>
            <w:tcW w:w="2445"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Сбор и размещение сведений об энергосбережении и повышении энергетической эффективности в модуле ГИС «Энергоэффективность» </w:t>
            </w:r>
          </w:p>
        </w:tc>
        <w:tc>
          <w:tcPr>
            <w:tcW w:w="463"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Бюджетные средства</w:t>
            </w:r>
          </w:p>
        </w:tc>
        <w:tc>
          <w:tcPr>
            <w:tcW w:w="732"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Не требует дополнительных финансовых затрат</w:t>
            </w:r>
          </w:p>
        </w:tc>
        <w:tc>
          <w:tcPr>
            <w:tcW w:w="330"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411"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05"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r w:rsidR="00423D57" w:rsidRPr="00423D57" w:rsidTr="00423D57">
        <w:trPr>
          <w:trHeight w:val="20"/>
        </w:trPr>
        <w:tc>
          <w:tcPr>
            <w:tcW w:w="114"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 </w:t>
            </w:r>
          </w:p>
        </w:tc>
        <w:tc>
          <w:tcPr>
            <w:tcW w:w="2445"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b/>
                <w:bCs/>
                <w:i/>
                <w:iCs/>
                <w:sz w:val="12"/>
                <w:szCs w:val="12"/>
              </w:rPr>
            </w:pPr>
            <w:r w:rsidRPr="00423D57">
              <w:rPr>
                <w:rFonts w:ascii="Times New Roman" w:eastAsia="Calibri" w:hAnsi="Times New Roman" w:cs="Times New Roman"/>
                <w:b/>
                <w:bCs/>
                <w:i/>
                <w:iCs/>
                <w:sz w:val="12"/>
                <w:szCs w:val="12"/>
              </w:rPr>
              <w:t xml:space="preserve">Итого мероприятия </w:t>
            </w:r>
          </w:p>
        </w:tc>
        <w:tc>
          <w:tcPr>
            <w:tcW w:w="463"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b/>
                <w:bCs/>
                <w:i/>
                <w:iCs/>
                <w:sz w:val="12"/>
                <w:szCs w:val="12"/>
              </w:rPr>
            </w:pPr>
            <w:r w:rsidRPr="00423D57">
              <w:rPr>
                <w:rFonts w:ascii="Times New Roman" w:eastAsia="Calibri" w:hAnsi="Times New Roman" w:cs="Times New Roman"/>
                <w:b/>
                <w:bCs/>
                <w:i/>
                <w:iCs/>
                <w:sz w:val="12"/>
                <w:szCs w:val="12"/>
              </w:rPr>
              <w:t> </w:t>
            </w:r>
          </w:p>
        </w:tc>
        <w:tc>
          <w:tcPr>
            <w:tcW w:w="732"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b/>
                <w:bCs/>
                <w:i/>
                <w:iCs/>
                <w:sz w:val="12"/>
                <w:szCs w:val="12"/>
              </w:rPr>
            </w:pPr>
            <w:r w:rsidRPr="00423D57">
              <w:rPr>
                <w:rFonts w:ascii="Times New Roman" w:eastAsia="Calibri" w:hAnsi="Times New Roman" w:cs="Times New Roman"/>
                <w:b/>
                <w:bCs/>
                <w:i/>
                <w:iCs/>
                <w:sz w:val="12"/>
                <w:szCs w:val="12"/>
              </w:rPr>
              <w:t> </w:t>
            </w:r>
          </w:p>
        </w:tc>
        <w:tc>
          <w:tcPr>
            <w:tcW w:w="330"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b/>
                <w:bCs/>
                <w:i/>
                <w:iCs/>
                <w:sz w:val="12"/>
                <w:szCs w:val="12"/>
              </w:rPr>
            </w:pPr>
            <w:r w:rsidRPr="00423D57">
              <w:rPr>
                <w:rFonts w:ascii="Times New Roman" w:eastAsia="Calibri" w:hAnsi="Times New Roman" w:cs="Times New Roman"/>
                <w:b/>
                <w:bCs/>
                <w:i/>
                <w:iCs/>
                <w:sz w:val="12"/>
                <w:szCs w:val="12"/>
              </w:rPr>
              <w:t> </w:t>
            </w:r>
          </w:p>
        </w:tc>
        <w:tc>
          <w:tcPr>
            <w:tcW w:w="411"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b/>
                <w:bCs/>
                <w:i/>
                <w:iCs/>
                <w:sz w:val="12"/>
                <w:szCs w:val="12"/>
              </w:rPr>
            </w:pPr>
            <w:r w:rsidRPr="00423D57">
              <w:rPr>
                <w:rFonts w:ascii="Times New Roman" w:eastAsia="Calibri" w:hAnsi="Times New Roman" w:cs="Times New Roman"/>
                <w:b/>
                <w:bCs/>
                <w:i/>
                <w:iCs/>
                <w:sz w:val="12"/>
                <w:szCs w:val="12"/>
              </w:rPr>
              <w:t> </w:t>
            </w:r>
          </w:p>
        </w:tc>
        <w:tc>
          <w:tcPr>
            <w:tcW w:w="505"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b/>
                <w:bCs/>
                <w:i/>
                <w:iCs/>
                <w:sz w:val="12"/>
                <w:szCs w:val="12"/>
              </w:rPr>
            </w:pPr>
            <w:r w:rsidRPr="00423D57">
              <w:rPr>
                <w:rFonts w:ascii="Times New Roman" w:eastAsia="Calibri" w:hAnsi="Times New Roman" w:cs="Times New Roman"/>
                <w:b/>
                <w:bCs/>
                <w:i/>
                <w:iCs/>
                <w:sz w:val="12"/>
                <w:szCs w:val="12"/>
              </w:rPr>
              <w:t> </w:t>
            </w:r>
          </w:p>
        </w:tc>
      </w:tr>
    </w:tbl>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423D57">
        <w:rPr>
          <w:rFonts w:ascii="Times New Roman" w:eastAsia="Calibri" w:hAnsi="Times New Roman" w:cs="Times New Roman"/>
          <w:b/>
          <w:bCs/>
          <w:sz w:val="12"/>
          <w:szCs w:val="12"/>
        </w:rPr>
        <w:t>Введение</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Программа разработана в соответствии с Федеральным законом от 23 ноября 2009 г. № 261-ФЗ «Об энергосбережении и повышении энергетичес</w:t>
      </w:r>
      <w:r w:rsidRPr="00423D57">
        <w:rPr>
          <w:rFonts w:ascii="Times New Roman" w:eastAsia="Calibri" w:hAnsi="Times New Roman" w:cs="Times New Roman"/>
          <w:sz w:val="12"/>
          <w:szCs w:val="12"/>
        </w:rPr>
        <w:softHyphen/>
      </w:r>
      <w:r w:rsidRPr="00423D57">
        <w:rPr>
          <w:rFonts w:ascii="Times New Roman" w:eastAsia="Calibri" w:hAnsi="Times New Roman" w:cs="Times New Roman"/>
          <w:sz w:val="12"/>
          <w:szCs w:val="12"/>
        </w:rPr>
        <w:softHyphen/>
        <w:t>кой эффективности и о внесении изменений в отдельные законодательные акты Российской Федерации» и приказом Министерства энергетики Российской Федерации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отчётности о ходе их реализации».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Программа содержит взаимоувязанный по срокам и финансовым ресурсам перечень мероприятий по энергосбережению и повышению энергетической эффективности, направленный на обеспечение рационального использования энергетических ресурсов в Администрации сельского поселения Кармало-Аделяково муниципального района Сергиевский Самарской области (далее – Администрация сельского поселения Кармало-Аделяково).</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90" w:name="_Toc201071602"/>
      <w:r w:rsidRPr="00423D57">
        <w:rPr>
          <w:rFonts w:ascii="Times New Roman" w:eastAsia="Calibri" w:hAnsi="Times New Roman" w:cs="Times New Roman"/>
          <w:b/>
          <w:bCs/>
          <w:sz w:val="12"/>
          <w:szCs w:val="12"/>
        </w:rPr>
        <w:t>ПОЯСНИТЕЛЬНАЯ ЗАПИСКА</w:t>
      </w:r>
      <w:bookmarkEnd w:id="190"/>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91" w:name="_Toc201071603"/>
      <w:r>
        <w:rPr>
          <w:rFonts w:ascii="Times New Roman" w:eastAsia="Calibri" w:hAnsi="Times New Roman" w:cs="Times New Roman"/>
          <w:b/>
          <w:bCs/>
          <w:sz w:val="12"/>
          <w:szCs w:val="12"/>
        </w:rPr>
        <w:t xml:space="preserve">1. </w:t>
      </w:r>
      <w:r w:rsidRPr="00423D57">
        <w:rPr>
          <w:rFonts w:ascii="Times New Roman" w:eastAsia="Calibri" w:hAnsi="Times New Roman" w:cs="Times New Roman"/>
          <w:b/>
          <w:bCs/>
          <w:sz w:val="12"/>
          <w:szCs w:val="12"/>
        </w:rPr>
        <w:t>Общие сведения</w:t>
      </w:r>
      <w:bookmarkEnd w:id="191"/>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192" w:name="_Toc201071604"/>
      <w:r>
        <w:rPr>
          <w:rFonts w:ascii="Times New Roman" w:eastAsia="Calibri" w:hAnsi="Times New Roman" w:cs="Times New Roman"/>
          <w:i/>
          <w:iCs/>
          <w:sz w:val="12"/>
          <w:szCs w:val="12"/>
        </w:rPr>
        <w:t xml:space="preserve">1.1. </w:t>
      </w:r>
      <w:r w:rsidRPr="00423D57">
        <w:rPr>
          <w:rFonts w:ascii="Times New Roman" w:eastAsia="Calibri" w:hAnsi="Times New Roman" w:cs="Times New Roman"/>
          <w:i/>
          <w:iCs/>
          <w:sz w:val="12"/>
          <w:szCs w:val="12"/>
        </w:rPr>
        <w:t>Сведения о разработчике Программы</w:t>
      </w:r>
      <w:bookmarkEnd w:id="192"/>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Сведения о разработчике Программы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Наименование организации: Общество с ограниченной ответственностью «Самарская </w:t>
      </w:r>
      <w:proofErr w:type="spellStart"/>
      <w:r w:rsidRPr="00423D57">
        <w:rPr>
          <w:rFonts w:ascii="Times New Roman" w:eastAsia="Calibri" w:hAnsi="Times New Roman" w:cs="Times New Roman"/>
          <w:sz w:val="12"/>
          <w:szCs w:val="12"/>
        </w:rPr>
        <w:t>энергосервисная</w:t>
      </w:r>
      <w:proofErr w:type="spellEnd"/>
      <w:r w:rsidRPr="00423D57">
        <w:rPr>
          <w:rFonts w:ascii="Times New Roman" w:eastAsia="Calibri" w:hAnsi="Times New Roman" w:cs="Times New Roman"/>
          <w:sz w:val="12"/>
          <w:szCs w:val="12"/>
        </w:rPr>
        <w:t xml:space="preserve"> компания».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Сокращенное наименование: ООО «</w:t>
      </w:r>
      <w:proofErr w:type="spellStart"/>
      <w:r w:rsidRPr="00423D57">
        <w:rPr>
          <w:rFonts w:ascii="Times New Roman" w:eastAsia="Calibri" w:hAnsi="Times New Roman" w:cs="Times New Roman"/>
          <w:sz w:val="12"/>
          <w:szCs w:val="12"/>
        </w:rPr>
        <w:t>СамараЭСКО</w:t>
      </w:r>
      <w:proofErr w:type="spellEnd"/>
      <w:r w:rsidRPr="00423D57">
        <w:rPr>
          <w:rFonts w:ascii="Times New Roman" w:eastAsia="Calibri" w:hAnsi="Times New Roman" w:cs="Times New Roman"/>
          <w:sz w:val="12"/>
          <w:szCs w:val="12"/>
        </w:rPr>
        <w:t>».</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Юридический адрес: 443013, г. Самара, ул. Дачная, д.24, помещение 21.</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Директор: </w:t>
      </w:r>
      <w:proofErr w:type="spellStart"/>
      <w:r w:rsidRPr="00423D57">
        <w:rPr>
          <w:rFonts w:ascii="Times New Roman" w:eastAsia="Calibri" w:hAnsi="Times New Roman" w:cs="Times New Roman"/>
          <w:sz w:val="12"/>
          <w:szCs w:val="12"/>
        </w:rPr>
        <w:t>Жигульская</w:t>
      </w:r>
      <w:proofErr w:type="spellEnd"/>
      <w:r w:rsidRPr="00423D57">
        <w:rPr>
          <w:rFonts w:ascii="Times New Roman" w:eastAsia="Calibri" w:hAnsi="Times New Roman" w:cs="Times New Roman"/>
          <w:sz w:val="12"/>
          <w:szCs w:val="12"/>
        </w:rPr>
        <w:t xml:space="preserve"> Ирина Валериевна.</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Тел./факс: (846) 973-50-67; 973-50-68</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lang w:val="en-US"/>
        </w:rPr>
        <w:t>E</w:t>
      </w:r>
      <w:r w:rsidRPr="00423D57">
        <w:rPr>
          <w:rFonts w:ascii="Times New Roman" w:eastAsia="Calibri" w:hAnsi="Times New Roman" w:cs="Times New Roman"/>
          <w:sz w:val="12"/>
          <w:szCs w:val="12"/>
        </w:rPr>
        <w:t>-</w:t>
      </w:r>
      <w:r w:rsidRPr="00423D57">
        <w:rPr>
          <w:rFonts w:ascii="Times New Roman" w:eastAsia="Calibri" w:hAnsi="Times New Roman" w:cs="Times New Roman"/>
          <w:sz w:val="12"/>
          <w:szCs w:val="12"/>
          <w:lang w:val="en-US"/>
        </w:rPr>
        <w:t>mail</w:t>
      </w:r>
      <w:r w:rsidRPr="00423D57">
        <w:rPr>
          <w:rFonts w:ascii="Times New Roman" w:eastAsia="Calibri" w:hAnsi="Times New Roman" w:cs="Times New Roman"/>
          <w:sz w:val="12"/>
          <w:szCs w:val="12"/>
        </w:rPr>
        <w:t>: 2052@</w:t>
      </w:r>
      <w:proofErr w:type="spellStart"/>
      <w:r w:rsidRPr="00423D57">
        <w:rPr>
          <w:rFonts w:ascii="Times New Roman" w:eastAsia="Calibri" w:hAnsi="Times New Roman" w:cs="Times New Roman"/>
          <w:sz w:val="12"/>
          <w:szCs w:val="12"/>
          <w:lang w:val="en-US"/>
        </w:rPr>
        <w:t>samaraesco</w:t>
      </w:r>
      <w:proofErr w:type="spellEnd"/>
      <w:r w:rsidRPr="00423D57">
        <w:rPr>
          <w:rFonts w:ascii="Times New Roman" w:eastAsia="Calibri" w:hAnsi="Times New Roman" w:cs="Times New Roman"/>
          <w:sz w:val="12"/>
          <w:szCs w:val="12"/>
        </w:rPr>
        <w:t>.</w:t>
      </w:r>
      <w:proofErr w:type="spellStart"/>
      <w:r w:rsidRPr="00423D57">
        <w:rPr>
          <w:rFonts w:ascii="Times New Roman" w:eastAsia="Calibri" w:hAnsi="Times New Roman" w:cs="Times New Roman"/>
          <w:sz w:val="12"/>
          <w:szCs w:val="12"/>
          <w:lang w:val="en-US"/>
        </w:rPr>
        <w:t>ru</w:t>
      </w:r>
      <w:proofErr w:type="spellEnd"/>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ИНН 6312064392</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КПП 631701001</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ОГРН 1066312001326</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Сертификат соответствия экспертной организации в области энергетики в системе РИЭР № ЭОЭ 000055.001. Срок действия до 28.01.2026 г.</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Членство в СРО:</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СРО СОЮЗ «Профессиональное объединение </w:t>
      </w:r>
      <w:proofErr w:type="spellStart"/>
      <w:r w:rsidRPr="00423D57">
        <w:rPr>
          <w:rFonts w:ascii="Times New Roman" w:eastAsia="Calibri" w:hAnsi="Times New Roman" w:cs="Times New Roman"/>
          <w:sz w:val="12"/>
          <w:szCs w:val="12"/>
        </w:rPr>
        <w:t>энергоаудиторов</w:t>
      </w:r>
      <w:proofErr w:type="spellEnd"/>
      <w:r w:rsidRPr="00423D57">
        <w:rPr>
          <w:rFonts w:ascii="Times New Roman" w:eastAsia="Calibri" w:hAnsi="Times New Roman" w:cs="Times New Roman"/>
          <w:sz w:val="12"/>
          <w:szCs w:val="12"/>
        </w:rPr>
        <w:t>» (регистрационный номер СРО-Э-011, свидетельство № ПОЭ-0018).</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423D57">
        <w:rPr>
          <w:rFonts w:ascii="Times New Roman" w:eastAsia="Calibri" w:hAnsi="Times New Roman" w:cs="Times New Roman"/>
          <w:sz w:val="12"/>
          <w:szCs w:val="12"/>
        </w:rPr>
        <w:t>СРО НП проектных предприятий Группы компаний «</w:t>
      </w:r>
      <w:proofErr w:type="spellStart"/>
      <w:r w:rsidRPr="00423D57">
        <w:rPr>
          <w:rFonts w:ascii="Times New Roman" w:eastAsia="Calibri" w:hAnsi="Times New Roman" w:cs="Times New Roman"/>
          <w:sz w:val="12"/>
          <w:szCs w:val="12"/>
        </w:rPr>
        <w:t>Промстройпроект</w:t>
      </w:r>
      <w:proofErr w:type="spellEnd"/>
      <w:r w:rsidRPr="00423D57">
        <w:rPr>
          <w:rFonts w:ascii="Times New Roman" w:eastAsia="Calibri" w:hAnsi="Times New Roman" w:cs="Times New Roman"/>
          <w:sz w:val="12"/>
          <w:szCs w:val="12"/>
        </w:rPr>
        <w:t>» (Свидетельство № П2-177-1-0111).</w:t>
      </w:r>
      <w:bookmarkStart w:id="193" w:name="_Toc199774997"/>
      <w:r w:rsidRPr="00423D57">
        <w:rPr>
          <w:rFonts w:ascii="Times New Roman" w:eastAsia="Calibri" w:hAnsi="Times New Roman" w:cs="Times New Roman"/>
          <w:i/>
          <w:iCs/>
          <w:sz w:val="12"/>
          <w:szCs w:val="12"/>
        </w:rPr>
        <w:t>1.2 Сведения о заказчике Программы</w:t>
      </w:r>
      <w:bookmarkEnd w:id="193"/>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Полное наименование организации: Администрация сельского поселения Кармало-Аделяково муниципального района Сергиевский Самарской области.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Сокращенное название: Администрация </w:t>
      </w:r>
      <w:proofErr w:type="spellStart"/>
      <w:r w:rsidRPr="00423D57">
        <w:rPr>
          <w:rFonts w:ascii="Times New Roman" w:eastAsia="Calibri" w:hAnsi="Times New Roman" w:cs="Times New Roman"/>
          <w:sz w:val="12"/>
          <w:szCs w:val="12"/>
        </w:rPr>
        <w:t>с.п</w:t>
      </w:r>
      <w:proofErr w:type="spellEnd"/>
      <w:r w:rsidRPr="00423D57">
        <w:rPr>
          <w:rFonts w:ascii="Times New Roman" w:eastAsia="Calibri" w:hAnsi="Times New Roman" w:cs="Times New Roman"/>
          <w:sz w:val="12"/>
          <w:szCs w:val="12"/>
        </w:rPr>
        <w:t xml:space="preserve">. Кармало-Аделяково </w:t>
      </w:r>
      <w:proofErr w:type="spellStart"/>
      <w:r w:rsidRPr="00423D57">
        <w:rPr>
          <w:rFonts w:ascii="Times New Roman" w:eastAsia="Calibri" w:hAnsi="Times New Roman" w:cs="Times New Roman"/>
          <w:sz w:val="12"/>
          <w:szCs w:val="12"/>
        </w:rPr>
        <w:t>м.р</w:t>
      </w:r>
      <w:proofErr w:type="spellEnd"/>
      <w:r w:rsidRPr="00423D57">
        <w:rPr>
          <w:rFonts w:ascii="Times New Roman" w:eastAsia="Calibri" w:hAnsi="Times New Roman" w:cs="Times New Roman"/>
          <w:sz w:val="12"/>
          <w:szCs w:val="12"/>
        </w:rPr>
        <w:t>. Сергиевский Самарской области.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Юридический адрес предприятия: Самарская область, Сергиевский район, с. Кармало-Аделяково, ул. Ленина, дом 20</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lastRenderedPageBreak/>
        <w:t>Тел./факс: 8(84655)5-51-10</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lang w:val="en-US"/>
        </w:rPr>
        <w:t>E</w:t>
      </w:r>
      <w:r w:rsidRPr="00423D57">
        <w:rPr>
          <w:rFonts w:ascii="Times New Roman" w:eastAsia="Calibri" w:hAnsi="Times New Roman" w:cs="Times New Roman"/>
          <w:sz w:val="12"/>
          <w:szCs w:val="12"/>
        </w:rPr>
        <w:t>-</w:t>
      </w:r>
      <w:r w:rsidRPr="00423D57">
        <w:rPr>
          <w:rFonts w:ascii="Times New Roman" w:eastAsia="Calibri" w:hAnsi="Times New Roman" w:cs="Times New Roman"/>
          <w:sz w:val="12"/>
          <w:szCs w:val="12"/>
          <w:lang w:val="en-US"/>
        </w:rPr>
        <w:t>mail</w:t>
      </w:r>
      <w:r w:rsidRPr="00423D57">
        <w:rPr>
          <w:rFonts w:ascii="Times New Roman" w:eastAsia="Calibri" w:hAnsi="Times New Roman" w:cs="Times New Roman"/>
          <w:sz w:val="12"/>
          <w:szCs w:val="12"/>
        </w:rPr>
        <w:t>: k-</w:t>
      </w:r>
      <w:proofErr w:type="spellStart"/>
      <w:r w:rsidRPr="00423D57">
        <w:rPr>
          <w:rFonts w:ascii="Times New Roman" w:eastAsia="Calibri" w:hAnsi="Times New Roman" w:cs="Times New Roman"/>
          <w:sz w:val="12"/>
          <w:szCs w:val="12"/>
        </w:rPr>
        <w:t>adelakovo</w:t>
      </w:r>
      <w:proofErr w:type="spellEnd"/>
      <w:r w:rsidRPr="00423D57">
        <w:rPr>
          <w:rFonts w:ascii="Times New Roman" w:eastAsia="Calibri" w:hAnsi="Times New Roman" w:cs="Times New Roman"/>
          <w:sz w:val="12"/>
          <w:szCs w:val="12"/>
        </w:rPr>
        <w:t>@</w:t>
      </w:r>
      <w:r w:rsidRPr="00423D57">
        <w:rPr>
          <w:rFonts w:ascii="Times New Roman" w:eastAsia="Calibri" w:hAnsi="Times New Roman" w:cs="Times New Roman"/>
          <w:sz w:val="12"/>
          <w:szCs w:val="12"/>
          <w:lang w:val="en-US"/>
        </w:rPr>
        <w:t>mail</w:t>
      </w:r>
      <w:r w:rsidRPr="00423D57">
        <w:rPr>
          <w:rFonts w:ascii="Times New Roman" w:eastAsia="Calibri" w:hAnsi="Times New Roman" w:cs="Times New Roman"/>
          <w:sz w:val="12"/>
          <w:szCs w:val="12"/>
        </w:rPr>
        <w:t>.</w:t>
      </w:r>
      <w:proofErr w:type="spellStart"/>
      <w:r w:rsidRPr="00423D57">
        <w:rPr>
          <w:rFonts w:ascii="Times New Roman" w:eastAsia="Calibri" w:hAnsi="Times New Roman" w:cs="Times New Roman"/>
          <w:sz w:val="12"/>
          <w:szCs w:val="12"/>
          <w:lang w:val="en-US"/>
        </w:rPr>
        <w:t>ru</w:t>
      </w:r>
      <w:proofErr w:type="spellEnd"/>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Руководитель: Карягин Олег Михайлович</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23D57">
        <w:rPr>
          <w:rFonts w:ascii="Times New Roman" w:eastAsia="Calibri" w:hAnsi="Times New Roman" w:cs="Times New Roman"/>
          <w:bCs/>
          <w:sz w:val="12"/>
          <w:szCs w:val="12"/>
        </w:rPr>
        <w:t>ОКАТО: 36238816000</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bCs/>
          <w:sz w:val="12"/>
          <w:szCs w:val="12"/>
        </w:rPr>
        <w:t>ОКТМО: 36638416</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23D57">
        <w:rPr>
          <w:rFonts w:ascii="Times New Roman" w:eastAsia="Calibri" w:hAnsi="Times New Roman" w:cs="Times New Roman"/>
          <w:bCs/>
          <w:sz w:val="12"/>
          <w:szCs w:val="12"/>
        </w:rPr>
        <w:t>Основной вид деятельности учреждения: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23D57">
        <w:rPr>
          <w:rFonts w:ascii="Times New Roman" w:eastAsia="Calibri" w:hAnsi="Times New Roman" w:cs="Times New Roman"/>
          <w:sz w:val="12"/>
          <w:szCs w:val="12"/>
        </w:rPr>
        <w:t>Код ОКВЭД 84.11.31 - Деятельность органов местного самоуправления сельских поселений</w:t>
      </w:r>
      <w:r w:rsidRPr="00423D57">
        <w:rPr>
          <w:rFonts w:ascii="Times New Roman" w:eastAsia="Calibri" w:hAnsi="Times New Roman" w:cs="Times New Roman"/>
          <w:bCs/>
          <w:sz w:val="12"/>
          <w:szCs w:val="12"/>
        </w:rPr>
        <w:t>.</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194" w:name="_Toc201071605"/>
      <w:r w:rsidRPr="00423D57">
        <w:rPr>
          <w:rFonts w:ascii="Times New Roman" w:eastAsia="Calibri" w:hAnsi="Times New Roman" w:cs="Times New Roman"/>
          <w:i/>
          <w:iCs/>
          <w:sz w:val="12"/>
          <w:szCs w:val="12"/>
        </w:rPr>
        <w:t>1.3 Нормативно-правовое обеспечение Программы</w:t>
      </w:r>
      <w:bookmarkEnd w:id="194"/>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
          <w:bCs/>
          <w:i/>
          <w:iCs/>
          <w:sz w:val="12"/>
          <w:szCs w:val="12"/>
        </w:rPr>
      </w:pPr>
      <w:r w:rsidRPr="00423D57">
        <w:rPr>
          <w:rFonts w:ascii="Times New Roman" w:eastAsia="Calibri" w:hAnsi="Times New Roman" w:cs="Times New Roman"/>
          <w:sz w:val="12"/>
          <w:szCs w:val="12"/>
        </w:rPr>
        <w:t>Разработка Программы основывалась на следующих нормативных правовых актах Российской Федерации и Самарской области: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23D57">
        <w:rPr>
          <w:rFonts w:ascii="Times New Roman" w:eastAsia="Calibri" w:hAnsi="Times New Roman" w:cs="Times New Roman"/>
          <w:sz w:val="12"/>
          <w:szCs w:val="12"/>
        </w:rPr>
        <w:t>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23D57">
        <w:rPr>
          <w:rFonts w:ascii="Times New Roman" w:eastAsia="Calibri" w:hAnsi="Times New Roman" w:cs="Times New Roman"/>
          <w:sz w:val="12"/>
          <w:szCs w:val="12"/>
        </w:rPr>
        <w:t>Указ Президента РФ от 04.06.2008 г. № 889 «О некоторых мерах по повышению энергетической и экологической эффективности российской экономики»;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23D57">
        <w:rPr>
          <w:rFonts w:ascii="Times New Roman" w:eastAsia="Calibri" w:hAnsi="Times New Roman" w:cs="Times New Roman"/>
          <w:sz w:val="12"/>
          <w:szCs w:val="12"/>
        </w:rPr>
        <w:t>Указ Президента РФ от 13.05.2010 г. № 597 «Об оценке эффективности деятельности органов исполнительной власти субъектов Российской Федерации и органов местного самоуправления городских поселений и муниципальных районов в области энергосбережения и повышения энергетической эффективности»;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23D57">
        <w:rPr>
          <w:rFonts w:ascii="Times New Roman" w:eastAsia="Calibri" w:hAnsi="Times New Roman" w:cs="Times New Roman"/>
          <w:sz w:val="12"/>
          <w:szCs w:val="12"/>
        </w:rPr>
        <w:t>Распоряжение Правительства РФ от 01.12.2009 г. № 1830-р «Об утверждении плана мероприятий по энергосбережению и повышению энергетической эффективности в Российской Федерации, направленных на реализацию Федерального закона «Об энергосбережении и повышении энергетической эффективности и внесении изменений в отдельные законодательные акты Российской Федерации»;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23D57">
        <w:rPr>
          <w:rFonts w:ascii="Times New Roman" w:eastAsia="Calibri" w:hAnsi="Times New Roman" w:cs="Times New Roman"/>
          <w:sz w:val="12"/>
          <w:szCs w:val="12"/>
        </w:rPr>
        <w:t>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423D57">
        <w:rPr>
          <w:rFonts w:ascii="Times New Roman" w:eastAsia="Calibri" w:hAnsi="Times New Roman" w:cs="Times New Roman"/>
          <w:sz w:val="12"/>
          <w:szCs w:val="12"/>
        </w:rPr>
        <w:t>Постановление Правительства Российской Федерации от 7 октября 2019 г. № 1289 «О требованиях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 xml:space="preserve">7. </w:t>
      </w:r>
      <w:r w:rsidRPr="00423D57">
        <w:rPr>
          <w:rFonts w:ascii="Times New Roman" w:eastAsia="Calibri" w:hAnsi="Times New Roman" w:cs="Times New Roman"/>
          <w:sz w:val="12"/>
          <w:szCs w:val="12"/>
        </w:rPr>
        <w:t>Постановление Правительства Российской Федерации от 23 июня 2020 г. № 914 «О внесении изменений в требования к снижению государственными (муниципальными) учреждениями в сопоставимых условиях суммарного объема потребляемых ими дизельного или иного топлива, мазута, природного газа, тепловой энергии, электрической энергии, угля, а также объема потребляемой ими воды»;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423D57">
        <w:rPr>
          <w:rFonts w:ascii="Times New Roman" w:eastAsia="Calibri" w:hAnsi="Times New Roman" w:cs="Times New Roman"/>
          <w:sz w:val="12"/>
          <w:szCs w:val="12"/>
        </w:rPr>
        <w:t xml:space="preserve">Приказ Министерства экономического развития Российской Федерации  от 15 июля 2020 г. № 425 «Об утверждении Методических рекомендаций </w:t>
      </w:r>
      <w:r w:rsidRPr="00423D57">
        <w:rPr>
          <w:rFonts w:ascii="Times New Roman" w:eastAsia="Calibri" w:hAnsi="Times New Roman" w:cs="Times New Roman"/>
          <w:bCs/>
          <w:sz w:val="12"/>
          <w:szCs w:val="12"/>
        </w:rPr>
        <w:t>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r w:rsidRPr="00423D57">
        <w:rPr>
          <w:rFonts w:ascii="Times New Roman" w:eastAsia="Calibri" w:hAnsi="Times New Roman" w:cs="Times New Roman"/>
          <w:sz w:val="12"/>
          <w:szCs w:val="12"/>
        </w:rPr>
        <w:t>»;</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423D57">
        <w:rPr>
          <w:rFonts w:ascii="Times New Roman" w:eastAsia="Calibri" w:hAnsi="Times New Roman" w:cs="Times New Roman"/>
          <w:sz w:val="12"/>
          <w:szCs w:val="12"/>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423D57">
        <w:rPr>
          <w:rFonts w:ascii="Times New Roman" w:eastAsia="Calibri" w:hAnsi="Times New Roman" w:cs="Times New Roman"/>
          <w:sz w:val="12"/>
          <w:szCs w:val="12"/>
        </w:rPr>
        <w:t>Распоряжение Правительства Самарской области от 03.03.2010 г. № 31-р «Об утверждении первоочередных организационных мероприятий по энергосбережению и повышению энергетической эффективности в Самарской области».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195" w:name="_Toc88646280"/>
      <w:bookmarkStart w:id="196" w:name="_Toc199774999"/>
      <w:bookmarkStart w:id="197" w:name="_Toc201071606"/>
      <w:r w:rsidRPr="00423D57">
        <w:rPr>
          <w:rFonts w:ascii="Times New Roman" w:eastAsia="Calibri" w:hAnsi="Times New Roman" w:cs="Times New Roman"/>
          <w:i/>
          <w:iCs/>
          <w:sz w:val="12"/>
          <w:szCs w:val="12"/>
        </w:rPr>
        <w:t>1.4. Сведения об учреждении</w:t>
      </w:r>
      <w:bookmarkEnd w:id="195"/>
      <w:bookmarkEnd w:id="196"/>
      <w:bookmarkEnd w:id="197"/>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Полное наименование организации: Администрация сельского поселения Кармало-Аделяково муниципального района Сергиевский Самарской области.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Сокращенное название: Администрация </w:t>
      </w:r>
      <w:proofErr w:type="spellStart"/>
      <w:r w:rsidRPr="00423D57">
        <w:rPr>
          <w:rFonts w:ascii="Times New Roman" w:eastAsia="Calibri" w:hAnsi="Times New Roman" w:cs="Times New Roman"/>
          <w:sz w:val="12"/>
          <w:szCs w:val="12"/>
        </w:rPr>
        <w:t>с.п</w:t>
      </w:r>
      <w:proofErr w:type="spellEnd"/>
      <w:r w:rsidRPr="00423D57">
        <w:rPr>
          <w:rFonts w:ascii="Times New Roman" w:eastAsia="Calibri" w:hAnsi="Times New Roman" w:cs="Times New Roman"/>
          <w:sz w:val="12"/>
          <w:szCs w:val="12"/>
        </w:rPr>
        <w:t xml:space="preserve">. Кармало-Аделяково </w:t>
      </w:r>
      <w:proofErr w:type="spellStart"/>
      <w:r w:rsidRPr="00423D57">
        <w:rPr>
          <w:rFonts w:ascii="Times New Roman" w:eastAsia="Calibri" w:hAnsi="Times New Roman" w:cs="Times New Roman"/>
          <w:sz w:val="12"/>
          <w:szCs w:val="12"/>
        </w:rPr>
        <w:t>м.р</w:t>
      </w:r>
      <w:proofErr w:type="spellEnd"/>
      <w:r w:rsidRPr="00423D57">
        <w:rPr>
          <w:rFonts w:ascii="Times New Roman" w:eastAsia="Calibri" w:hAnsi="Times New Roman" w:cs="Times New Roman"/>
          <w:sz w:val="12"/>
          <w:szCs w:val="12"/>
        </w:rPr>
        <w:t>. Сергиевский Самарской области.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Юридический адрес предприятия: Самарская область, Сергиевский район, с. Кармало-Аделяково, ул. Ленина, дом 20</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Тел./факс: 8(84655)5-51-10</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lang w:val="en-US"/>
        </w:rPr>
        <w:t>E</w:t>
      </w:r>
      <w:r w:rsidRPr="00423D57">
        <w:rPr>
          <w:rFonts w:ascii="Times New Roman" w:eastAsia="Calibri" w:hAnsi="Times New Roman" w:cs="Times New Roman"/>
          <w:sz w:val="12"/>
          <w:szCs w:val="12"/>
        </w:rPr>
        <w:t>-</w:t>
      </w:r>
      <w:r w:rsidRPr="00423D57">
        <w:rPr>
          <w:rFonts w:ascii="Times New Roman" w:eastAsia="Calibri" w:hAnsi="Times New Roman" w:cs="Times New Roman"/>
          <w:sz w:val="12"/>
          <w:szCs w:val="12"/>
          <w:lang w:val="en-US"/>
        </w:rPr>
        <w:t>mail</w:t>
      </w:r>
      <w:r w:rsidRPr="00423D57">
        <w:rPr>
          <w:rFonts w:ascii="Times New Roman" w:eastAsia="Calibri" w:hAnsi="Times New Roman" w:cs="Times New Roman"/>
          <w:sz w:val="12"/>
          <w:szCs w:val="12"/>
        </w:rPr>
        <w:t>: k-</w:t>
      </w:r>
      <w:proofErr w:type="spellStart"/>
      <w:r w:rsidRPr="00423D57">
        <w:rPr>
          <w:rFonts w:ascii="Times New Roman" w:eastAsia="Calibri" w:hAnsi="Times New Roman" w:cs="Times New Roman"/>
          <w:sz w:val="12"/>
          <w:szCs w:val="12"/>
        </w:rPr>
        <w:t>adelakovo</w:t>
      </w:r>
      <w:proofErr w:type="spellEnd"/>
      <w:r w:rsidRPr="00423D57">
        <w:rPr>
          <w:rFonts w:ascii="Times New Roman" w:eastAsia="Calibri" w:hAnsi="Times New Roman" w:cs="Times New Roman"/>
          <w:sz w:val="12"/>
          <w:szCs w:val="12"/>
        </w:rPr>
        <w:t>@</w:t>
      </w:r>
      <w:r w:rsidRPr="00423D57">
        <w:rPr>
          <w:rFonts w:ascii="Times New Roman" w:eastAsia="Calibri" w:hAnsi="Times New Roman" w:cs="Times New Roman"/>
          <w:sz w:val="12"/>
          <w:szCs w:val="12"/>
          <w:lang w:val="en-US"/>
        </w:rPr>
        <w:t>mail</w:t>
      </w:r>
      <w:r w:rsidRPr="00423D57">
        <w:rPr>
          <w:rFonts w:ascii="Times New Roman" w:eastAsia="Calibri" w:hAnsi="Times New Roman" w:cs="Times New Roman"/>
          <w:sz w:val="12"/>
          <w:szCs w:val="12"/>
        </w:rPr>
        <w:t>.</w:t>
      </w:r>
      <w:proofErr w:type="spellStart"/>
      <w:r w:rsidRPr="00423D57">
        <w:rPr>
          <w:rFonts w:ascii="Times New Roman" w:eastAsia="Calibri" w:hAnsi="Times New Roman" w:cs="Times New Roman"/>
          <w:sz w:val="12"/>
          <w:szCs w:val="12"/>
          <w:lang w:val="en-US"/>
        </w:rPr>
        <w:t>ru</w:t>
      </w:r>
      <w:proofErr w:type="spellEnd"/>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Руководитель: Карягин Олег Михайлович</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23D57">
        <w:rPr>
          <w:rFonts w:ascii="Times New Roman" w:eastAsia="Calibri" w:hAnsi="Times New Roman" w:cs="Times New Roman"/>
          <w:bCs/>
          <w:sz w:val="12"/>
          <w:szCs w:val="12"/>
        </w:rPr>
        <w:t>ОКАТО: 36238816000</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bCs/>
          <w:sz w:val="12"/>
          <w:szCs w:val="12"/>
        </w:rPr>
        <w:t>ОКТМО: 36638416</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23D57">
        <w:rPr>
          <w:rFonts w:ascii="Times New Roman" w:eastAsia="Calibri" w:hAnsi="Times New Roman" w:cs="Times New Roman"/>
          <w:bCs/>
          <w:sz w:val="12"/>
          <w:szCs w:val="12"/>
        </w:rPr>
        <w:t>Основной вид деятельности учреждения: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Код ОКВЭД 84.11.31 - Деятельность органов местного самоуправления сельских поселений.</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198" w:name="_Toc201071607"/>
      <w:bookmarkStart w:id="199" w:name="_Hlk199831900"/>
      <w:r w:rsidRPr="00423D57">
        <w:rPr>
          <w:rFonts w:ascii="Times New Roman" w:eastAsia="Calibri" w:hAnsi="Times New Roman" w:cs="Times New Roman"/>
          <w:i/>
          <w:iCs/>
          <w:sz w:val="12"/>
          <w:szCs w:val="12"/>
        </w:rPr>
        <w:t>1.5 Информация о проведенном энергетическом обследовании учреждения</w:t>
      </w:r>
      <w:bookmarkEnd w:id="198"/>
    </w:p>
    <w:bookmarkEnd w:id="199"/>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23D57">
        <w:rPr>
          <w:rFonts w:ascii="Times New Roman" w:eastAsia="Calibri" w:hAnsi="Times New Roman" w:cs="Times New Roman"/>
          <w:sz w:val="12"/>
          <w:szCs w:val="12"/>
        </w:rPr>
        <w:t xml:space="preserve">В соответствии с требованием ФЗ от 23 ноября 2009г. № 261-ФЗ «Об энергосбережении и повышении энергетической эффективности и о внесении изменений в отдельные законодательные акты Российской Федерации» в декабре </w:t>
      </w:r>
      <w:smartTag w:uri="urn:schemas-microsoft-com:office:smarttags" w:element="metricconverter">
        <w:smartTagPr>
          <w:attr w:name="ProductID" w:val="2012 г"/>
        </w:smartTagPr>
        <w:r w:rsidRPr="00423D57">
          <w:rPr>
            <w:rFonts w:ascii="Times New Roman" w:eastAsia="Calibri" w:hAnsi="Times New Roman" w:cs="Times New Roman"/>
            <w:sz w:val="12"/>
            <w:szCs w:val="12"/>
          </w:rPr>
          <w:t>2012 г</w:t>
        </w:r>
      </w:smartTag>
      <w:r w:rsidRPr="00423D57">
        <w:rPr>
          <w:rFonts w:ascii="Times New Roman" w:eastAsia="Calibri" w:hAnsi="Times New Roman" w:cs="Times New Roman"/>
          <w:sz w:val="12"/>
          <w:szCs w:val="12"/>
        </w:rPr>
        <w:t>. было проведено энергетическое обследование, по результатам которого был составлен и зарегистрирован Энергетический паспорт (регистрационный номер СРО-084-010-12-0-090</w:t>
      </w:r>
      <w:r w:rsidRPr="00423D57">
        <w:rPr>
          <w:rFonts w:ascii="Times New Roman" w:eastAsia="Calibri" w:hAnsi="Times New Roman" w:cs="Times New Roman"/>
          <w:bCs/>
          <w:sz w:val="12"/>
          <w:szCs w:val="12"/>
        </w:rPr>
        <w:t>).</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Согласно последней редакции ФЗ № 261 «Об энергосбережении и о повышении энергетической эффективности» (статья 16, часть 1), государственные организации, энергопотребление которых не превышает 50 миллионов рублей в год, имеют право выбора — оформлять энергетическую декларацию или проводить энергетическое обследование и оформлять энергетический паспорт.</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Администрация </w:t>
      </w:r>
      <w:proofErr w:type="spellStart"/>
      <w:r w:rsidRPr="00423D57">
        <w:rPr>
          <w:rFonts w:ascii="Times New Roman" w:eastAsia="Calibri" w:hAnsi="Times New Roman" w:cs="Times New Roman"/>
          <w:sz w:val="12"/>
          <w:szCs w:val="12"/>
        </w:rPr>
        <w:t>с.п</w:t>
      </w:r>
      <w:proofErr w:type="spellEnd"/>
      <w:r w:rsidRPr="00423D57">
        <w:rPr>
          <w:rFonts w:ascii="Times New Roman" w:eastAsia="Calibri" w:hAnsi="Times New Roman" w:cs="Times New Roman"/>
          <w:sz w:val="12"/>
          <w:szCs w:val="12"/>
        </w:rPr>
        <w:t>. Кармало-Аделяково ежегодно, после окончания календарного года, заполняет энергетическую декларацию.</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200" w:name="_Toc201071608"/>
      <w:r>
        <w:rPr>
          <w:rFonts w:ascii="Times New Roman" w:eastAsia="Calibri" w:hAnsi="Times New Roman" w:cs="Times New Roman"/>
          <w:b/>
          <w:bCs/>
          <w:sz w:val="12"/>
          <w:szCs w:val="12"/>
        </w:rPr>
        <w:t xml:space="preserve">2. </w:t>
      </w:r>
      <w:r w:rsidRPr="00423D57">
        <w:rPr>
          <w:rFonts w:ascii="Times New Roman" w:eastAsia="Calibri" w:hAnsi="Times New Roman" w:cs="Times New Roman"/>
          <w:b/>
          <w:bCs/>
          <w:sz w:val="12"/>
          <w:szCs w:val="12"/>
        </w:rPr>
        <w:t>Анализ текущего состояния энергосбережения и повышения энергетической эффективности</w:t>
      </w:r>
      <w:bookmarkEnd w:id="200"/>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Проблема высоких платежей за потребляемые топливно-энергетические ресурсы (далее – ТЭР) актуальна для многих учреждений, занимающих как отдельно стоящие здания и сооружения, так и выделенные в зданиях отдельные помещения. Высокие платежи негативно влияют на экономические показатели деятельности, увеличивают непроизводительные расходы и требуют значительных затрат средств.</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Энергосбережение является актуальным и необходимым условием нормального функционирования автономного учреждения, так как повышение эффективности использования топливно-энергетических ресурсов (ТЭР) при непрерывном росте цен на энергоресурсы, позволяет добиться существенной экономии как ТЭР, так и финансовых ресурсов.</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Для выявления возможных направлений энергосбережения и оценки энергосберегающего потенциала, применяемых инженерных решений необходимо хорошо представлять себе структуру энергетического баланса, рассматриваемого объекта и связанные с ней возможности изменения </w:t>
      </w:r>
      <w:proofErr w:type="spellStart"/>
      <w:r w:rsidRPr="00423D57">
        <w:rPr>
          <w:rFonts w:ascii="Times New Roman" w:eastAsia="Calibri" w:hAnsi="Times New Roman" w:cs="Times New Roman"/>
          <w:sz w:val="12"/>
          <w:szCs w:val="12"/>
        </w:rPr>
        <w:t>энергозатрат</w:t>
      </w:r>
      <w:proofErr w:type="spellEnd"/>
      <w:r w:rsidRPr="00423D57">
        <w:rPr>
          <w:rFonts w:ascii="Times New Roman" w:eastAsia="Calibri" w:hAnsi="Times New Roman" w:cs="Times New Roman"/>
          <w:sz w:val="12"/>
          <w:szCs w:val="12"/>
        </w:rPr>
        <w:t xml:space="preserve"> по различным составляющим баланса.</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lastRenderedPageBreak/>
        <w:t>Эти данные позволят выявить мероприятия, обеспечивающие выполнение требований энергетической эффективности в части уменьшения показателей, характеризующих годовую удельную величину расхода энергетических ресурсов.</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Факторы, влияющие на энергосбережение и энергетическую эффективность:</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i/>
          <w:iCs/>
          <w:sz w:val="12"/>
          <w:szCs w:val="12"/>
        </w:rPr>
        <w:t xml:space="preserve">- </w:t>
      </w:r>
      <w:r w:rsidRPr="00423D57">
        <w:rPr>
          <w:rFonts w:ascii="Times New Roman" w:eastAsia="Calibri" w:hAnsi="Times New Roman" w:cs="Times New Roman"/>
          <w:i/>
          <w:iCs/>
          <w:sz w:val="12"/>
          <w:szCs w:val="12"/>
        </w:rPr>
        <w:t>Организационные и эксплуатационные факторы</w:t>
      </w:r>
      <w:r w:rsidRPr="00423D57">
        <w:rPr>
          <w:rFonts w:ascii="Times New Roman" w:eastAsia="Calibri" w:hAnsi="Times New Roman" w:cs="Times New Roman"/>
          <w:sz w:val="12"/>
          <w:szCs w:val="12"/>
        </w:rPr>
        <w:t xml:space="preserve"> (несоблюдение персоналом требований по эксплуатации оборудования, низкий уровень технологической дисциплины, низкое качество проводимых ремонтов, отсутствие системы кнута и пряника).</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i/>
          <w:iCs/>
          <w:sz w:val="12"/>
          <w:szCs w:val="12"/>
        </w:rPr>
        <w:t xml:space="preserve">- </w:t>
      </w:r>
      <w:r w:rsidRPr="00423D57">
        <w:rPr>
          <w:rFonts w:ascii="Times New Roman" w:eastAsia="Calibri" w:hAnsi="Times New Roman" w:cs="Times New Roman"/>
          <w:i/>
          <w:iCs/>
          <w:sz w:val="12"/>
          <w:szCs w:val="12"/>
        </w:rPr>
        <w:t xml:space="preserve">Технологические факторы </w:t>
      </w:r>
      <w:r w:rsidRPr="00423D57">
        <w:rPr>
          <w:rFonts w:ascii="Times New Roman" w:eastAsia="Calibri" w:hAnsi="Times New Roman" w:cs="Times New Roman"/>
          <w:sz w:val="12"/>
          <w:szCs w:val="12"/>
        </w:rPr>
        <w:t>(морально устаревшее оборудование с низким КПД, неудовлетворительное техническое состояние оборудования, неудовлетворительное состояние энергосетей, зданий и сооружений).</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201" w:name="_Toc201071609"/>
      <w:r w:rsidRPr="00423D57">
        <w:rPr>
          <w:rFonts w:ascii="Times New Roman" w:eastAsia="Calibri" w:hAnsi="Times New Roman" w:cs="Times New Roman"/>
          <w:i/>
          <w:iCs/>
          <w:sz w:val="12"/>
          <w:szCs w:val="12"/>
        </w:rPr>
        <w:t>2.1 Сведения о зданиях, строениях, сооружениях или помещениях, принадлежащих организации на праве собственности или находящихся в хозяйственном ведении</w:t>
      </w:r>
      <w:bookmarkEnd w:id="201"/>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Сведения о наличии здания административного и административно-производственного назначения приведены в таблице 1.</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sz w:val="12"/>
          <w:szCs w:val="12"/>
        </w:rPr>
      </w:pPr>
      <w:r w:rsidRPr="00423D57">
        <w:rPr>
          <w:rFonts w:ascii="Times New Roman" w:eastAsia="Calibri" w:hAnsi="Times New Roman" w:cs="Times New Roman"/>
          <w:sz w:val="12"/>
          <w:szCs w:val="12"/>
        </w:rPr>
        <w:t>Таблица 1 – Сведения о наличии здания административного и административно-производственного назначения</w:t>
      </w:r>
    </w:p>
    <w:tbl>
      <w:tblPr>
        <w:tblStyle w:val="af2"/>
        <w:tblW w:w="5000" w:type="pct"/>
        <w:tblCellMar>
          <w:left w:w="0" w:type="dxa"/>
          <w:right w:w="0" w:type="dxa"/>
        </w:tblCellMar>
        <w:tblLook w:val="04A0" w:firstRow="1" w:lastRow="0" w:firstColumn="1" w:lastColumn="0" w:noHBand="0" w:noVBand="1"/>
      </w:tblPr>
      <w:tblGrid>
        <w:gridCol w:w="431"/>
        <w:gridCol w:w="2586"/>
        <w:gridCol w:w="4506"/>
      </w:tblGrid>
      <w:tr w:rsidR="00423D57" w:rsidRPr="00423D57" w:rsidTr="00423D57">
        <w:trPr>
          <w:trHeight w:val="20"/>
          <w:tblHeader/>
        </w:trPr>
        <w:tc>
          <w:tcPr>
            <w:tcW w:w="286"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 п/п</w:t>
            </w:r>
          </w:p>
        </w:tc>
        <w:tc>
          <w:tcPr>
            <w:tcW w:w="1719"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Наименование показателя</w:t>
            </w:r>
          </w:p>
        </w:tc>
        <w:tc>
          <w:tcPr>
            <w:tcW w:w="2995"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Административное здание</w:t>
            </w:r>
          </w:p>
        </w:tc>
      </w:tr>
      <w:tr w:rsidR="00423D57" w:rsidRPr="00423D57" w:rsidTr="00423D57">
        <w:trPr>
          <w:trHeight w:val="20"/>
        </w:trPr>
        <w:tc>
          <w:tcPr>
            <w:tcW w:w="286"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w:t>
            </w:r>
          </w:p>
        </w:tc>
        <w:tc>
          <w:tcPr>
            <w:tcW w:w="1719"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Адресная характеристика</w:t>
            </w:r>
          </w:p>
        </w:tc>
        <w:tc>
          <w:tcPr>
            <w:tcW w:w="2995"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446555, Самарская область, Сергиевский район, с. Кармало-Аделяково, ул. Ленина, д. 20.</w:t>
            </w:r>
          </w:p>
        </w:tc>
      </w:tr>
      <w:tr w:rsidR="00423D57" w:rsidRPr="00423D57" w:rsidTr="00423D57">
        <w:trPr>
          <w:trHeight w:val="20"/>
        </w:trPr>
        <w:tc>
          <w:tcPr>
            <w:tcW w:w="286"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2</w:t>
            </w:r>
          </w:p>
        </w:tc>
        <w:tc>
          <w:tcPr>
            <w:tcW w:w="1719"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Этажность /</w:t>
            </w:r>
            <w:r w:rsidRPr="00423D57">
              <w:rPr>
                <w:rFonts w:ascii="Times New Roman" w:eastAsia="Calibri" w:hAnsi="Times New Roman" w:cs="Times New Roman"/>
                <w:sz w:val="12"/>
                <w:szCs w:val="12"/>
              </w:rPr>
              <w:br/>
              <w:t>ввод в эксплуатацию</w:t>
            </w:r>
          </w:p>
        </w:tc>
        <w:tc>
          <w:tcPr>
            <w:tcW w:w="2995"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1/1954</w:t>
            </w:r>
          </w:p>
        </w:tc>
      </w:tr>
      <w:tr w:rsidR="00423D57" w:rsidRPr="00423D57" w:rsidTr="00423D57">
        <w:trPr>
          <w:trHeight w:val="20"/>
        </w:trPr>
        <w:tc>
          <w:tcPr>
            <w:tcW w:w="286"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3</w:t>
            </w:r>
          </w:p>
        </w:tc>
        <w:tc>
          <w:tcPr>
            <w:tcW w:w="1719"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Общая площадь/ Отапливаемая площадь, м</w:t>
            </w:r>
            <w:r w:rsidRPr="00423D57">
              <w:rPr>
                <w:rFonts w:ascii="Times New Roman" w:eastAsia="Calibri" w:hAnsi="Times New Roman" w:cs="Times New Roman"/>
                <w:sz w:val="12"/>
                <w:szCs w:val="12"/>
                <w:vertAlign w:val="superscript"/>
              </w:rPr>
              <w:t>2</w:t>
            </w:r>
          </w:p>
        </w:tc>
        <w:tc>
          <w:tcPr>
            <w:tcW w:w="2995"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150,0/ 100,0</w:t>
            </w:r>
          </w:p>
        </w:tc>
      </w:tr>
      <w:tr w:rsidR="00423D57" w:rsidRPr="00423D57" w:rsidTr="00423D57">
        <w:trPr>
          <w:trHeight w:val="20"/>
        </w:trPr>
        <w:tc>
          <w:tcPr>
            <w:tcW w:w="286"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4</w:t>
            </w:r>
          </w:p>
        </w:tc>
        <w:tc>
          <w:tcPr>
            <w:tcW w:w="1719"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Остекление</w:t>
            </w:r>
          </w:p>
        </w:tc>
        <w:tc>
          <w:tcPr>
            <w:tcW w:w="2995"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Деревянные окна: 10 шт.</w:t>
            </w:r>
          </w:p>
        </w:tc>
      </w:tr>
      <w:tr w:rsidR="00423D57" w:rsidRPr="00423D57" w:rsidTr="00423D57">
        <w:trPr>
          <w:trHeight w:val="20"/>
        </w:trPr>
        <w:tc>
          <w:tcPr>
            <w:tcW w:w="286"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5</w:t>
            </w:r>
          </w:p>
        </w:tc>
        <w:tc>
          <w:tcPr>
            <w:tcW w:w="1719"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Освещение</w:t>
            </w:r>
          </w:p>
        </w:tc>
        <w:tc>
          <w:tcPr>
            <w:tcW w:w="2995" w:type="pct"/>
            <w:shd w:val="clear" w:color="auto" w:fill="auto"/>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Светодиодные лампы: 10 шт.</w:t>
            </w:r>
          </w:p>
        </w:tc>
      </w:tr>
      <w:tr w:rsidR="00423D57" w:rsidRPr="00423D57" w:rsidTr="00423D57">
        <w:trPr>
          <w:trHeight w:val="20"/>
        </w:trPr>
        <w:tc>
          <w:tcPr>
            <w:tcW w:w="286"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6</w:t>
            </w:r>
          </w:p>
        </w:tc>
        <w:tc>
          <w:tcPr>
            <w:tcW w:w="1719"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Электроснабжение</w:t>
            </w:r>
          </w:p>
        </w:tc>
        <w:tc>
          <w:tcPr>
            <w:tcW w:w="2995"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Централизованное </w:t>
            </w:r>
          </w:p>
        </w:tc>
      </w:tr>
      <w:tr w:rsidR="00423D57" w:rsidRPr="00423D57" w:rsidTr="00423D57">
        <w:trPr>
          <w:trHeight w:val="20"/>
        </w:trPr>
        <w:tc>
          <w:tcPr>
            <w:tcW w:w="286"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7</w:t>
            </w:r>
          </w:p>
        </w:tc>
        <w:tc>
          <w:tcPr>
            <w:tcW w:w="1719"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Газоснабжение</w:t>
            </w:r>
          </w:p>
        </w:tc>
        <w:tc>
          <w:tcPr>
            <w:tcW w:w="2995"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r w:rsidR="00423D57" w:rsidRPr="00423D57" w:rsidTr="00423D57">
        <w:trPr>
          <w:trHeight w:val="20"/>
        </w:trPr>
        <w:tc>
          <w:tcPr>
            <w:tcW w:w="286"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8</w:t>
            </w:r>
          </w:p>
        </w:tc>
        <w:tc>
          <w:tcPr>
            <w:tcW w:w="1719"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Теплоснабжение</w:t>
            </w:r>
          </w:p>
        </w:tc>
        <w:tc>
          <w:tcPr>
            <w:tcW w:w="2995"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Автономное</w:t>
            </w:r>
          </w:p>
        </w:tc>
      </w:tr>
      <w:tr w:rsidR="00423D57" w:rsidRPr="00423D57" w:rsidTr="00423D57">
        <w:trPr>
          <w:trHeight w:val="20"/>
        </w:trPr>
        <w:tc>
          <w:tcPr>
            <w:tcW w:w="286"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9</w:t>
            </w:r>
          </w:p>
        </w:tc>
        <w:tc>
          <w:tcPr>
            <w:tcW w:w="1719" w:type="pct"/>
            <w:shd w:val="clear" w:color="auto" w:fill="auto"/>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Водоснабжение</w:t>
            </w:r>
          </w:p>
        </w:tc>
        <w:tc>
          <w:tcPr>
            <w:tcW w:w="2995" w:type="pct"/>
            <w:shd w:val="clear" w:color="auto" w:fill="auto"/>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r w:rsidR="00423D57" w:rsidRPr="00423D57" w:rsidTr="00423D57">
        <w:trPr>
          <w:trHeight w:val="20"/>
        </w:trPr>
        <w:tc>
          <w:tcPr>
            <w:tcW w:w="286"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10</w:t>
            </w:r>
          </w:p>
        </w:tc>
        <w:tc>
          <w:tcPr>
            <w:tcW w:w="1719" w:type="pct"/>
            <w:shd w:val="clear" w:color="auto" w:fill="auto"/>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Оснащение приборами учета потребляемых ТЭР и воды</w:t>
            </w:r>
          </w:p>
        </w:tc>
        <w:tc>
          <w:tcPr>
            <w:tcW w:w="2995" w:type="pct"/>
            <w:shd w:val="clear" w:color="auto" w:fill="auto"/>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Счетчик электрической энергии</w:t>
            </w:r>
          </w:p>
          <w:p w:rsidR="00423D57" w:rsidRPr="00423D57" w:rsidRDefault="00423D57" w:rsidP="00423D57">
            <w:pPr>
              <w:tabs>
                <w:tab w:val="left" w:pos="284"/>
                <w:tab w:val="left" w:pos="3828"/>
              </w:tabs>
              <w:rPr>
                <w:rFonts w:ascii="Times New Roman" w:eastAsia="Calibri" w:hAnsi="Times New Roman" w:cs="Times New Roman"/>
                <w:sz w:val="12"/>
                <w:szCs w:val="12"/>
              </w:rPr>
            </w:pPr>
          </w:p>
        </w:tc>
      </w:tr>
    </w:tbl>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Здание в один этаж. Здание деревянное, оконные конструкции – деревянные окна.</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202" w:name="_Toc201071610"/>
      <w:bookmarkStart w:id="203" w:name="_Hlk200010560"/>
      <w:r w:rsidRPr="00423D57">
        <w:rPr>
          <w:rFonts w:ascii="Times New Roman" w:eastAsia="Calibri" w:hAnsi="Times New Roman" w:cs="Times New Roman"/>
          <w:i/>
          <w:iCs/>
          <w:sz w:val="12"/>
          <w:szCs w:val="12"/>
        </w:rPr>
        <w:t>2.2 Сведения о наличии автотранспорта и спецтехники</w:t>
      </w:r>
      <w:bookmarkEnd w:id="202"/>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На балансе Администрации </w:t>
      </w:r>
      <w:proofErr w:type="spellStart"/>
      <w:r w:rsidRPr="00423D57">
        <w:rPr>
          <w:rFonts w:ascii="Times New Roman" w:eastAsia="Calibri" w:hAnsi="Times New Roman" w:cs="Times New Roman"/>
          <w:sz w:val="12"/>
          <w:szCs w:val="12"/>
        </w:rPr>
        <w:t>с.п</w:t>
      </w:r>
      <w:proofErr w:type="spellEnd"/>
      <w:r w:rsidRPr="00423D57">
        <w:rPr>
          <w:rFonts w:ascii="Times New Roman" w:eastAsia="Calibri" w:hAnsi="Times New Roman" w:cs="Times New Roman"/>
          <w:sz w:val="12"/>
          <w:szCs w:val="12"/>
        </w:rPr>
        <w:t xml:space="preserve">. Кармало-Аделяково автотранспорт и спецтехника отсутствуют.  </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204" w:name="_Toc201071611"/>
      <w:bookmarkEnd w:id="203"/>
      <w:r w:rsidRPr="00423D57">
        <w:rPr>
          <w:rFonts w:ascii="Times New Roman" w:eastAsia="Calibri" w:hAnsi="Times New Roman" w:cs="Times New Roman"/>
          <w:i/>
          <w:iCs/>
          <w:sz w:val="12"/>
          <w:szCs w:val="12"/>
        </w:rPr>
        <w:t>2.3 Сведения о количестве точек поставки энергетических ресурсов и воды, в том числе с разделением по видам энергетических ресурсов</w:t>
      </w:r>
      <w:bookmarkEnd w:id="204"/>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Суммарное количество точек поставки энергетических ресурсов – 1 ед., из них:</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Cs/>
          <w:iCs/>
          <w:sz w:val="12"/>
          <w:szCs w:val="12"/>
        </w:rPr>
      </w:pPr>
      <w:r>
        <w:rPr>
          <w:rFonts w:ascii="Times New Roman" w:eastAsia="Calibri" w:hAnsi="Times New Roman" w:cs="Times New Roman"/>
          <w:bCs/>
          <w:iCs/>
          <w:sz w:val="12"/>
          <w:szCs w:val="12"/>
        </w:rPr>
        <w:t xml:space="preserve">- </w:t>
      </w:r>
      <w:r w:rsidRPr="00423D57">
        <w:rPr>
          <w:rFonts w:ascii="Times New Roman" w:eastAsia="Calibri" w:hAnsi="Times New Roman" w:cs="Times New Roman"/>
          <w:bCs/>
          <w:iCs/>
          <w:sz w:val="12"/>
          <w:szCs w:val="12"/>
        </w:rPr>
        <w:t>электрическая энергия – 1 шт.</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Сведения об оснащенности узлами (приборами) учета представлены в таблице 2. </w:t>
      </w:r>
      <w:bookmarkStart w:id="205" w:name="_Hlk199847993"/>
      <w:r w:rsidRPr="00423D57">
        <w:rPr>
          <w:rFonts w:ascii="Times New Roman" w:eastAsia="Calibri" w:hAnsi="Times New Roman" w:cs="Times New Roman"/>
          <w:sz w:val="12"/>
          <w:szCs w:val="12"/>
        </w:rPr>
        <w:t>Имеющаяся в учреждении система учета расхода ТЭР соответствует требованиям нормативных документов к классу точности приборов.</w:t>
      </w:r>
    </w:p>
    <w:bookmarkEnd w:id="205"/>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Сведения об оснащенности узлами (приборами) учета представлены в таблице 2.</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sz w:val="12"/>
          <w:szCs w:val="12"/>
        </w:rPr>
      </w:pPr>
      <w:r w:rsidRPr="00423D57">
        <w:rPr>
          <w:rFonts w:ascii="Times New Roman" w:eastAsia="Calibri" w:hAnsi="Times New Roman" w:cs="Times New Roman"/>
          <w:sz w:val="12"/>
          <w:szCs w:val="12"/>
        </w:rPr>
        <w:t>Таблица 2 – Общие сведения об оснащенности узлами (приборами)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2999"/>
        <w:gridCol w:w="1201"/>
        <w:gridCol w:w="742"/>
        <w:gridCol w:w="943"/>
        <w:gridCol w:w="782"/>
      </w:tblGrid>
      <w:tr w:rsidR="00423D57" w:rsidRPr="00423D57" w:rsidTr="00423D57">
        <w:trPr>
          <w:cantSplit/>
          <w:trHeight w:val="20"/>
          <w:tblHeader/>
        </w:trPr>
        <w:tc>
          <w:tcPr>
            <w:tcW w:w="569" w:type="pct"/>
            <w:shd w:val="clear" w:color="auto" w:fill="auto"/>
            <w:noWrap/>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Адрес</w:t>
            </w:r>
          </w:p>
        </w:tc>
        <w:tc>
          <w:tcPr>
            <w:tcW w:w="1993"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Наименование </w:t>
            </w:r>
          </w:p>
        </w:tc>
        <w:tc>
          <w:tcPr>
            <w:tcW w:w="798"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Электрическая энергия</w:t>
            </w:r>
          </w:p>
        </w:tc>
        <w:tc>
          <w:tcPr>
            <w:tcW w:w="493" w:type="pct"/>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Тепловая энергия</w:t>
            </w:r>
          </w:p>
        </w:tc>
        <w:tc>
          <w:tcPr>
            <w:tcW w:w="627"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Природный газ </w:t>
            </w:r>
          </w:p>
        </w:tc>
        <w:tc>
          <w:tcPr>
            <w:tcW w:w="520"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Холодная вода</w:t>
            </w:r>
          </w:p>
        </w:tc>
      </w:tr>
      <w:tr w:rsidR="00423D57" w:rsidRPr="00423D57" w:rsidTr="00423D57">
        <w:trPr>
          <w:cantSplit/>
          <w:trHeight w:val="20"/>
        </w:trPr>
        <w:tc>
          <w:tcPr>
            <w:tcW w:w="569" w:type="pct"/>
            <w:vMerge w:val="restart"/>
            <w:shd w:val="clear" w:color="auto" w:fill="auto"/>
            <w:noWrap/>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Администрация с. п. Кармало-Аделяково</w:t>
            </w:r>
          </w:p>
        </w:tc>
        <w:tc>
          <w:tcPr>
            <w:tcW w:w="1993"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Количество оборудованных узлами (приборами) учета точек приема (поставки) от стороннего источника</w:t>
            </w:r>
          </w:p>
        </w:tc>
        <w:tc>
          <w:tcPr>
            <w:tcW w:w="798" w:type="pct"/>
            <w:shd w:val="clear" w:color="auto" w:fill="auto"/>
            <w:noWrap/>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w:t>
            </w:r>
          </w:p>
        </w:tc>
        <w:tc>
          <w:tcPr>
            <w:tcW w:w="493" w:type="pct"/>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627" w:type="pct"/>
            <w:shd w:val="clear" w:color="auto" w:fill="auto"/>
            <w:noWrap/>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20" w:type="pct"/>
            <w:shd w:val="clear" w:color="auto" w:fill="auto"/>
            <w:noWrap/>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r w:rsidR="00423D57" w:rsidRPr="00423D57" w:rsidTr="00423D57">
        <w:trPr>
          <w:cantSplit/>
          <w:trHeight w:val="20"/>
        </w:trPr>
        <w:tc>
          <w:tcPr>
            <w:tcW w:w="569" w:type="pct"/>
            <w:vMerge/>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p>
        </w:tc>
        <w:tc>
          <w:tcPr>
            <w:tcW w:w="1993"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Количество необорудованных узлами (приборами) учета точек приема (поставки)</w:t>
            </w:r>
          </w:p>
        </w:tc>
        <w:tc>
          <w:tcPr>
            <w:tcW w:w="798" w:type="pct"/>
            <w:shd w:val="clear" w:color="auto" w:fill="auto"/>
            <w:noWrap/>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493" w:type="pct"/>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w:t>
            </w:r>
          </w:p>
        </w:tc>
        <w:tc>
          <w:tcPr>
            <w:tcW w:w="627" w:type="pct"/>
            <w:shd w:val="clear" w:color="auto" w:fill="auto"/>
            <w:noWrap/>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20" w:type="pct"/>
            <w:shd w:val="clear" w:color="auto" w:fill="auto"/>
            <w:noWrap/>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r w:rsidR="00423D57" w:rsidRPr="00423D57" w:rsidTr="00423D57">
        <w:trPr>
          <w:cantSplit/>
          <w:trHeight w:val="20"/>
        </w:trPr>
        <w:tc>
          <w:tcPr>
            <w:tcW w:w="569" w:type="pct"/>
            <w:vMerge/>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p>
        </w:tc>
        <w:tc>
          <w:tcPr>
            <w:tcW w:w="1993" w:type="pct"/>
            <w:shd w:val="clear" w:color="auto" w:fill="auto"/>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Количество узлов (приборов) учета с нарушенными сроками поверки</w:t>
            </w:r>
          </w:p>
        </w:tc>
        <w:tc>
          <w:tcPr>
            <w:tcW w:w="798" w:type="pct"/>
            <w:shd w:val="clear" w:color="auto" w:fill="auto"/>
            <w:noWrap/>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493" w:type="pct"/>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627" w:type="pct"/>
            <w:shd w:val="clear" w:color="auto" w:fill="auto"/>
            <w:noWrap/>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520" w:type="pct"/>
            <w:shd w:val="clear" w:color="auto" w:fill="auto"/>
            <w:noWrap/>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r>
    </w:tbl>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206" w:name="_Toc201071612"/>
      <w:r w:rsidRPr="00423D57">
        <w:rPr>
          <w:rFonts w:ascii="Times New Roman" w:eastAsia="Calibri" w:hAnsi="Times New Roman" w:cs="Times New Roman"/>
          <w:i/>
          <w:iCs/>
          <w:sz w:val="12"/>
          <w:szCs w:val="12"/>
        </w:rPr>
        <w:t>2.4 Сведения о потреблении используемых энергетических ресурсов по видам этих энергетических ресурсов в динамике</w:t>
      </w:r>
      <w:bookmarkEnd w:id="206"/>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Администрация с. п. Кармало-Аделяково потребляет следующие виды энергоресурсов:</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электрическая энергия;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тепловая энергия.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Потребляемые энергоресурсы приобретаются у </w:t>
      </w:r>
      <w:proofErr w:type="spellStart"/>
      <w:r w:rsidRPr="00423D57">
        <w:rPr>
          <w:rFonts w:ascii="Times New Roman" w:eastAsia="Calibri" w:hAnsi="Times New Roman" w:cs="Times New Roman"/>
          <w:sz w:val="12"/>
          <w:szCs w:val="12"/>
        </w:rPr>
        <w:t>энергоснабжающих</w:t>
      </w:r>
      <w:proofErr w:type="spellEnd"/>
      <w:r w:rsidRPr="00423D57">
        <w:rPr>
          <w:rFonts w:ascii="Times New Roman" w:eastAsia="Calibri" w:hAnsi="Times New Roman" w:cs="Times New Roman"/>
          <w:sz w:val="12"/>
          <w:szCs w:val="12"/>
        </w:rPr>
        <w:t xml:space="preserve"> организаций согласно заключенным договорам.</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207" w:name="_Hlk199848128"/>
      <w:r w:rsidRPr="00423D57">
        <w:rPr>
          <w:rFonts w:ascii="Times New Roman" w:eastAsia="Calibri" w:hAnsi="Times New Roman" w:cs="Times New Roman"/>
          <w:sz w:val="12"/>
          <w:szCs w:val="12"/>
        </w:rPr>
        <w:t>Сведения по потреблению основных видов энергоресурсов и воды в динамике за последние 3 года в натуральном и стоимостном выражении представлены в таблицах 3 - 4.</w:t>
      </w:r>
    </w:p>
    <w:bookmarkEnd w:id="207"/>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Таблица 3 - Сведения по потреблению основных видов энергоресурсов Администрация </w:t>
      </w:r>
      <w:proofErr w:type="spellStart"/>
      <w:r w:rsidRPr="00423D57">
        <w:rPr>
          <w:rFonts w:ascii="Times New Roman" w:eastAsia="Calibri" w:hAnsi="Times New Roman" w:cs="Times New Roman"/>
          <w:sz w:val="12"/>
          <w:szCs w:val="12"/>
        </w:rPr>
        <w:t>с.п</w:t>
      </w:r>
      <w:proofErr w:type="spellEnd"/>
      <w:r w:rsidRPr="00423D57">
        <w:rPr>
          <w:rFonts w:ascii="Times New Roman" w:eastAsia="Calibri" w:hAnsi="Times New Roman" w:cs="Times New Roman"/>
          <w:sz w:val="12"/>
          <w:szCs w:val="12"/>
        </w:rPr>
        <w:t>. Кармало-Аделяково в динамике за последние 3 года</w:t>
      </w:r>
    </w:p>
    <w:tbl>
      <w:tblPr>
        <w:tblW w:w="5000" w:type="pct"/>
        <w:tblCellMar>
          <w:left w:w="0" w:type="dxa"/>
          <w:right w:w="0" w:type="dxa"/>
        </w:tblCellMar>
        <w:tblLook w:val="04A0" w:firstRow="1" w:lastRow="0" w:firstColumn="1" w:lastColumn="0" w:noHBand="0" w:noVBand="1"/>
      </w:tblPr>
      <w:tblGrid>
        <w:gridCol w:w="681"/>
        <w:gridCol w:w="1917"/>
        <w:gridCol w:w="820"/>
        <w:gridCol w:w="1368"/>
        <w:gridCol w:w="1369"/>
        <w:gridCol w:w="1368"/>
      </w:tblGrid>
      <w:tr w:rsidR="00423D57" w:rsidRPr="00423D57" w:rsidTr="00423D57">
        <w:trPr>
          <w:trHeight w:val="20"/>
        </w:trPr>
        <w:tc>
          <w:tcPr>
            <w:tcW w:w="452" w:type="pct"/>
            <w:tcBorders>
              <w:top w:val="single" w:sz="4" w:space="0" w:color="auto"/>
              <w:left w:val="single" w:sz="4" w:space="0" w:color="auto"/>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 п/п</w:t>
            </w:r>
          </w:p>
        </w:tc>
        <w:tc>
          <w:tcPr>
            <w:tcW w:w="1274" w:type="pct"/>
            <w:tcBorders>
              <w:top w:val="single" w:sz="4" w:space="0" w:color="auto"/>
              <w:left w:val="nil"/>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Наименование энергетического ресурса</w:t>
            </w:r>
          </w:p>
        </w:tc>
        <w:tc>
          <w:tcPr>
            <w:tcW w:w="545" w:type="pct"/>
            <w:tcBorders>
              <w:top w:val="single" w:sz="4" w:space="0" w:color="auto"/>
              <w:left w:val="nil"/>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Ед. изм.</w:t>
            </w:r>
          </w:p>
        </w:tc>
        <w:tc>
          <w:tcPr>
            <w:tcW w:w="909" w:type="pct"/>
            <w:tcBorders>
              <w:top w:val="single" w:sz="4" w:space="0" w:color="auto"/>
              <w:left w:val="nil"/>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2022 г.</w:t>
            </w:r>
          </w:p>
        </w:tc>
        <w:tc>
          <w:tcPr>
            <w:tcW w:w="910" w:type="pct"/>
            <w:tcBorders>
              <w:top w:val="single" w:sz="4" w:space="0" w:color="auto"/>
              <w:left w:val="nil"/>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2023 г.</w:t>
            </w:r>
          </w:p>
        </w:tc>
        <w:tc>
          <w:tcPr>
            <w:tcW w:w="909" w:type="pct"/>
            <w:tcBorders>
              <w:top w:val="single" w:sz="4" w:space="0" w:color="auto"/>
              <w:left w:val="nil"/>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2024 г.</w:t>
            </w:r>
          </w:p>
        </w:tc>
      </w:tr>
      <w:tr w:rsidR="00423D57" w:rsidRPr="00423D57" w:rsidTr="00423D57">
        <w:trPr>
          <w:trHeight w:val="20"/>
        </w:trPr>
        <w:tc>
          <w:tcPr>
            <w:tcW w:w="452" w:type="pct"/>
            <w:tcBorders>
              <w:top w:val="nil"/>
              <w:left w:val="single" w:sz="4" w:space="0" w:color="auto"/>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w:t>
            </w:r>
          </w:p>
        </w:tc>
        <w:tc>
          <w:tcPr>
            <w:tcW w:w="1274" w:type="pct"/>
            <w:tcBorders>
              <w:top w:val="nil"/>
              <w:left w:val="nil"/>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Потребление ТЭР</w:t>
            </w:r>
          </w:p>
        </w:tc>
        <w:tc>
          <w:tcPr>
            <w:tcW w:w="545" w:type="pct"/>
            <w:tcBorders>
              <w:top w:val="nil"/>
              <w:left w:val="nil"/>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 т у. т.</w:t>
            </w:r>
          </w:p>
        </w:tc>
        <w:tc>
          <w:tcPr>
            <w:tcW w:w="909" w:type="pct"/>
            <w:tcBorders>
              <w:top w:val="nil"/>
              <w:left w:val="nil"/>
              <w:bottom w:val="single" w:sz="4" w:space="0" w:color="auto"/>
              <w:right w:val="single" w:sz="4" w:space="0" w:color="auto"/>
            </w:tcBorders>
            <w:shd w:val="clear" w:color="000000"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9,046</w:t>
            </w:r>
          </w:p>
        </w:tc>
        <w:tc>
          <w:tcPr>
            <w:tcW w:w="910" w:type="pct"/>
            <w:tcBorders>
              <w:top w:val="nil"/>
              <w:left w:val="nil"/>
              <w:bottom w:val="single" w:sz="4" w:space="0" w:color="auto"/>
              <w:right w:val="single" w:sz="4" w:space="0" w:color="auto"/>
            </w:tcBorders>
            <w:shd w:val="clear" w:color="000000"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8,93</w:t>
            </w:r>
          </w:p>
        </w:tc>
        <w:tc>
          <w:tcPr>
            <w:tcW w:w="909" w:type="pct"/>
            <w:tcBorders>
              <w:top w:val="nil"/>
              <w:left w:val="nil"/>
              <w:bottom w:val="single" w:sz="4" w:space="0" w:color="auto"/>
              <w:right w:val="single" w:sz="4" w:space="0" w:color="auto"/>
            </w:tcBorders>
            <w:shd w:val="clear" w:color="000000"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8,95</w:t>
            </w:r>
          </w:p>
        </w:tc>
      </w:tr>
      <w:tr w:rsidR="00423D57" w:rsidRPr="00423D57" w:rsidTr="00423D57">
        <w:trPr>
          <w:trHeight w:val="20"/>
        </w:trPr>
        <w:tc>
          <w:tcPr>
            <w:tcW w:w="452" w:type="pct"/>
            <w:tcBorders>
              <w:top w:val="nil"/>
              <w:left w:val="single" w:sz="4" w:space="0" w:color="auto"/>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1.1.</w:t>
            </w:r>
          </w:p>
        </w:tc>
        <w:tc>
          <w:tcPr>
            <w:tcW w:w="1274" w:type="pct"/>
            <w:tcBorders>
              <w:top w:val="nil"/>
              <w:left w:val="nil"/>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Электрическая энергия</w:t>
            </w:r>
          </w:p>
        </w:tc>
        <w:tc>
          <w:tcPr>
            <w:tcW w:w="545" w:type="pct"/>
            <w:tcBorders>
              <w:top w:val="nil"/>
              <w:left w:val="nil"/>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кВт*ч</w:t>
            </w:r>
          </w:p>
        </w:tc>
        <w:tc>
          <w:tcPr>
            <w:tcW w:w="909" w:type="pct"/>
            <w:tcBorders>
              <w:top w:val="nil"/>
              <w:left w:val="nil"/>
              <w:bottom w:val="single" w:sz="4" w:space="0" w:color="auto"/>
              <w:right w:val="single" w:sz="4" w:space="0" w:color="auto"/>
            </w:tcBorders>
            <w:shd w:val="clear" w:color="auto" w:fill="auto"/>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1090</w:t>
            </w:r>
          </w:p>
        </w:tc>
        <w:tc>
          <w:tcPr>
            <w:tcW w:w="910" w:type="pct"/>
            <w:tcBorders>
              <w:top w:val="nil"/>
              <w:left w:val="nil"/>
              <w:bottom w:val="single" w:sz="4" w:space="0" w:color="auto"/>
              <w:right w:val="single" w:sz="4" w:space="0" w:color="auto"/>
            </w:tcBorders>
            <w:shd w:val="clear" w:color="000000"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1012</w:t>
            </w:r>
          </w:p>
        </w:tc>
        <w:tc>
          <w:tcPr>
            <w:tcW w:w="909" w:type="pct"/>
            <w:tcBorders>
              <w:top w:val="nil"/>
              <w:left w:val="nil"/>
              <w:bottom w:val="single" w:sz="4" w:space="0" w:color="auto"/>
              <w:right w:val="single" w:sz="4" w:space="0" w:color="auto"/>
            </w:tcBorders>
            <w:shd w:val="clear" w:color="000000"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1077</w:t>
            </w:r>
          </w:p>
        </w:tc>
      </w:tr>
      <w:tr w:rsidR="00423D57" w:rsidRPr="00423D57" w:rsidTr="00423D57">
        <w:trPr>
          <w:trHeight w:val="20"/>
        </w:trPr>
        <w:tc>
          <w:tcPr>
            <w:tcW w:w="452" w:type="pct"/>
            <w:tcBorders>
              <w:top w:val="nil"/>
              <w:left w:val="single" w:sz="4" w:space="0" w:color="auto"/>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1.2.</w:t>
            </w:r>
          </w:p>
        </w:tc>
        <w:tc>
          <w:tcPr>
            <w:tcW w:w="1274" w:type="pct"/>
            <w:tcBorders>
              <w:top w:val="nil"/>
              <w:left w:val="nil"/>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Тепловая энергия</w:t>
            </w:r>
          </w:p>
        </w:tc>
        <w:tc>
          <w:tcPr>
            <w:tcW w:w="545" w:type="pct"/>
            <w:tcBorders>
              <w:top w:val="nil"/>
              <w:left w:val="nil"/>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vertAlign w:val="superscript"/>
              </w:rPr>
            </w:pPr>
            <w:r w:rsidRPr="00423D57">
              <w:rPr>
                <w:rFonts w:ascii="Times New Roman" w:eastAsia="Calibri" w:hAnsi="Times New Roman" w:cs="Times New Roman"/>
                <w:sz w:val="12"/>
                <w:szCs w:val="12"/>
              </w:rPr>
              <w:t>Гкал</w:t>
            </w:r>
          </w:p>
        </w:tc>
        <w:tc>
          <w:tcPr>
            <w:tcW w:w="909" w:type="pct"/>
            <w:tcBorders>
              <w:top w:val="nil"/>
              <w:left w:val="nil"/>
              <w:bottom w:val="single" w:sz="4" w:space="0" w:color="auto"/>
              <w:right w:val="single" w:sz="4" w:space="0" w:color="auto"/>
            </w:tcBorders>
            <w:shd w:val="clear" w:color="auto" w:fill="auto"/>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60,0</w:t>
            </w:r>
          </w:p>
        </w:tc>
        <w:tc>
          <w:tcPr>
            <w:tcW w:w="910" w:type="pct"/>
            <w:tcBorders>
              <w:top w:val="nil"/>
              <w:left w:val="nil"/>
              <w:bottom w:val="single" w:sz="4" w:space="0" w:color="auto"/>
              <w:right w:val="single" w:sz="4" w:space="0" w:color="auto"/>
            </w:tcBorders>
            <w:shd w:val="clear" w:color="000000"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59,31</w:t>
            </w:r>
          </w:p>
        </w:tc>
        <w:tc>
          <w:tcPr>
            <w:tcW w:w="909" w:type="pct"/>
            <w:tcBorders>
              <w:top w:val="nil"/>
              <w:left w:val="nil"/>
              <w:bottom w:val="single" w:sz="4" w:space="0" w:color="auto"/>
              <w:right w:val="single" w:sz="4" w:space="0" w:color="auto"/>
            </w:tcBorders>
            <w:shd w:val="clear" w:color="000000"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59,31</w:t>
            </w:r>
          </w:p>
        </w:tc>
      </w:tr>
    </w:tbl>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sz w:val="12"/>
          <w:szCs w:val="12"/>
        </w:rPr>
      </w:pPr>
      <w:r w:rsidRPr="00423D57">
        <w:rPr>
          <w:rFonts w:ascii="Times New Roman" w:eastAsia="Calibri" w:hAnsi="Times New Roman" w:cs="Times New Roman"/>
          <w:sz w:val="12"/>
          <w:szCs w:val="12"/>
        </w:rPr>
        <w:t>Таблица 4 – Затраты на потребляемые энергоресурсы в динамике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7"/>
        <w:gridCol w:w="1774"/>
        <w:gridCol w:w="1462"/>
        <w:gridCol w:w="2090"/>
      </w:tblGrid>
      <w:tr w:rsidR="00423D57" w:rsidRPr="00423D57" w:rsidTr="00423D57">
        <w:trPr>
          <w:trHeight w:val="20"/>
        </w:trPr>
        <w:tc>
          <w:tcPr>
            <w:tcW w:w="1460" w:type="pct"/>
            <w:vMerge w:val="restart"/>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Наименование энергетического ресурса</w:t>
            </w:r>
          </w:p>
        </w:tc>
        <w:tc>
          <w:tcPr>
            <w:tcW w:w="3540" w:type="pct"/>
            <w:gridSpan w:val="3"/>
            <w:shd w:val="clear" w:color="auto" w:fill="auto"/>
            <w:noWrap/>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Объем потребления энергетических ресурсов, тыс. руб.</w:t>
            </w:r>
          </w:p>
        </w:tc>
      </w:tr>
      <w:tr w:rsidR="00423D57" w:rsidRPr="00423D57" w:rsidTr="00423D57">
        <w:trPr>
          <w:trHeight w:val="20"/>
        </w:trPr>
        <w:tc>
          <w:tcPr>
            <w:tcW w:w="1460" w:type="pct"/>
            <w:vMerge/>
            <w:tcBorders>
              <w:bottom w:val="single" w:sz="4" w:space="0" w:color="auto"/>
            </w:tcBorders>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p>
        </w:tc>
        <w:tc>
          <w:tcPr>
            <w:tcW w:w="1179" w:type="pct"/>
            <w:shd w:val="clear" w:color="000000"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2022 г.</w:t>
            </w:r>
          </w:p>
        </w:tc>
        <w:tc>
          <w:tcPr>
            <w:tcW w:w="972" w:type="pct"/>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2023 г.</w:t>
            </w:r>
          </w:p>
        </w:tc>
        <w:tc>
          <w:tcPr>
            <w:tcW w:w="1389" w:type="pct"/>
            <w:shd w:val="clear" w:color="000000"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2024 г.</w:t>
            </w:r>
          </w:p>
        </w:tc>
      </w:tr>
      <w:tr w:rsidR="00423D57" w:rsidRPr="00423D57" w:rsidTr="00423D57">
        <w:trPr>
          <w:trHeight w:val="20"/>
        </w:trPr>
        <w:tc>
          <w:tcPr>
            <w:tcW w:w="1460" w:type="pct"/>
            <w:tcBorders>
              <w:top w:val="single" w:sz="4" w:space="0" w:color="auto"/>
              <w:left w:val="single" w:sz="4" w:space="0" w:color="auto"/>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Электрическая энергия</w:t>
            </w:r>
          </w:p>
        </w:tc>
        <w:tc>
          <w:tcPr>
            <w:tcW w:w="1179" w:type="pct"/>
            <w:tcBorders>
              <w:top w:val="nil"/>
              <w:left w:val="nil"/>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8,992</w:t>
            </w:r>
          </w:p>
        </w:tc>
        <w:tc>
          <w:tcPr>
            <w:tcW w:w="972" w:type="pct"/>
            <w:tcBorders>
              <w:top w:val="nil"/>
              <w:left w:val="nil"/>
              <w:bottom w:val="single" w:sz="4" w:space="0" w:color="auto"/>
              <w:right w:val="single" w:sz="4" w:space="0" w:color="auto"/>
            </w:tcBorders>
            <w:shd w:val="clear" w:color="auto"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17,41652</w:t>
            </w:r>
          </w:p>
        </w:tc>
        <w:tc>
          <w:tcPr>
            <w:tcW w:w="1389" w:type="pct"/>
            <w:tcBorders>
              <w:top w:val="nil"/>
              <w:left w:val="nil"/>
              <w:bottom w:val="single" w:sz="4" w:space="0" w:color="auto"/>
              <w:right w:val="single" w:sz="4" w:space="0" w:color="auto"/>
            </w:tcBorders>
            <w:shd w:val="clear" w:color="auto"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19,9245</w:t>
            </w:r>
          </w:p>
        </w:tc>
      </w:tr>
      <w:tr w:rsidR="00423D57" w:rsidRPr="00423D57" w:rsidTr="00423D57">
        <w:trPr>
          <w:trHeight w:val="20"/>
        </w:trPr>
        <w:tc>
          <w:tcPr>
            <w:tcW w:w="1460" w:type="pct"/>
            <w:tcBorders>
              <w:top w:val="single" w:sz="4" w:space="0" w:color="auto"/>
              <w:left w:val="single" w:sz="4" w:space="0" w:color="auto"/>
              <w:bottom w:val="single" w:sz="4" w:space="0" w:color="auto"/>
              <w:right w:val="single" w:sz="4" w:space="0" w:color="auto"/>
            </w:tcBorders>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Тепловая энергия</w:t>
            </w:r>
          </w:p>
        </w:tc>
        <w:tc>
          <w:tcPr>
            <w:tcW w:w="1179" w:type="pct"/>
            <w:tcBorders>
              <w:top w:val="nil"/>
              <w:left w:val="nil"/>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138,745</w:t>
            </w:r>
          </w:p>
        </w:tc>
        <w:tc>
          <w:tcPr>
            <w:tcW w:w="972" w:type="pct"/>
            <w:tcBorders>
              <w:top w:val="nil"/>
              <w:left w:val="nil"/>
              <w:bottom w:val="single" w:sz="4" w:space="0" w:color="auto"/>
              <w:right w:val="single" w:sz="4" w:space="0" w:color="auto"/>
            </w:tcBorders>
            <w:shd w:val="clear" w:color="auto"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118,77888</w:t>
            </w:r>
          </w:p>
        </w:tc>
        <w:tc>
          <w:tcPr>
            <w:tcW w:w="1389" w:type="pct"/>
            <w:tcBorders>
              <w:top w:val="nil"/>
              <w:left w:val="nil"/>
              <w:bottom w:val="single" w:sz="4" w:space="0" w:color="auto"/>
              <w:right w:val="single" w:sz="4" w:space="0" w:color="auto"/>
            </w:tcBorders>
            <w:shd w:val="clear" w:color="auto"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154,7919</w:t>
            </w:r>
          </w:p>
        </w:tc>
      </w:tr>
      <w:tr w:rsidR="00423D57" w:rsidRPr="00423D57" w:rsidTr="00423D57">
        <w:trPr>
          <w:trHeight w:val="20"/>
        </w:trPr>
        <w:tc>
          <w:tcPr>
            <w:tcW w:w="1460" w:type="pct"/>
            <w:shd w:val="clear" w:color="000000" w:fill="FFFFFF"/>
            <w:hideMark/>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Всего:</w:t>
            </w:r>
          </w:p>
        </w:tc>
        <w:tc>
          <w:tcPr>
            <w:tcW w:w="1179" w:type="pct"/>
            <w:tcBorders>
              <w:top w:val="nil"/>
              <w:left w:val="nil"/>
              <w:bottom w:val="single" w:sz="4" w:space="0" w:color="auto"/>
              <w:right w:val="single" w:sz="4" w:space="0" w:color="auto"/>
            </w:tcBorders>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147,737</w:t>
            </w:r>
          </w:p>
        </w:tc>
        <w:tc>
          <w:tcPr>
            <w:tcW w:w="972" w:type="pct"/>
            <w:tcBorders>
              <w:top w:val="single" w:sz="4" w:space="0" w:color="auto"/>
              <w:left w:val="nil"/>
              <w:bottom w:val="single" w:sz="4" w:space="0" w:color="auto"/>
              <w:right w:val="single" w:sz="4" w:space="0" w:color="auto"/>
            </w:tcBorders>
            <w:shd w:val="clear" w:color="auto"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136,1954</w:t>
            </w:r>
          </w:p>
        </w:tc>
        <w:tc>
          <w:tcPr>
            <w:tcW w:w="1389" w:type="pct"/>
            <w:tcBorders>
              <w:top w:val="single" w:sz="4" w:space="0" w:color="auto"/>
              <w:left w:val="nil"/>
              <w:bottom w:val="single" w:sz="4" w:space="0" w:color="auto"/>
              <w:right w:val="single" w:sz="4" w:space="0" w:color="auto"/>
            </w:tcBorders>
            <w:shd w:val="clear" w:color="auto" w:fill="FFFFFF"/>
          </w:tcPr>
          <w:p w:rsidR="00423D57" w:rsidRPr="00423D57" w:rsidRDefault="00423D57" w:rsidP="00423D57">
            <w:pPr>
              <w:tabs>
                <w:tab w:val="left" w:pos="284"/>
                <w:tab w:val="left" w:pos="3828"/>
              </w:tabs>
              <w:spacing w:after="0" w:line="240" w:lineRule="auto"/>
              <w:rPr>
                <w:rFonts w:ascii="Times New Roman" w:eastAsia="Calibri" w:hAnsi="Times New Roman" w:cs="Times New Roman"/>
                <w:sz w:val="12"/>
                <w:szCs w:val="12"/>
              </w:rPr>
            </w:pPr>
            <w:r w:rsidRPr="00423D57">
              <w:rPr>
                <w:rFonts w:ascii="Times New Roman" w:eastAsia="Calibri" w:hAnsi="Times New Roman" w:cs="Times New Roman"/>
                <w:sz w:val="12"/>
                <w:szCs w:val="12"/>
              </w:rPr>
              <w:t>174,7164</w:t>
            </w:r>
          </w:p>
        </w:tc>
      </w:tr>
    </w:tbl>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208" w:name="_Toc201071613"/>
      <w:r w:rsidRPr="00423D57">
        <w:rPr>
          <w:rFonts w:ascii="Times New Roman" w:eastAsia="Calibri" w:hAnsi="Times New Roman" w:cs="Times New Roman"/>
          <w:i/>
          <w:iCs/>
          <w:sz w:val="12"/>
          <w:szCs w:val="12"/>
        </w:rPr>
        <w:t>2.5 Определение целевого уровня снижения суммарного объема потребляемых</w:t>
      </w:r>
      <w:bookmarkEnd w:id="208"/>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В соответствии с Методическими рекомендациями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(утв. Приказом Минэкономразвития России от 15 июля 2020 - № 425) произведен расчет в сопоставимых условиях целевого уровня снижения суммарного объема потребляемых Администрацией </w:t>
      </w:r>
      <w:proofErr w:type="spellStart"/>
      <w:r w:rsidRPr="00423D57">
        <w:rPr>
          <w:rFonts w:ascii="Times New Roman" w:eastAsia="Calibri" w:hAnsi="Times New Roman" w:cs="Times New Roman"/>
          <w:sz w:val="12"/>
          <w:szCs w:val="12"/>
        </w:rPr>
        <w:t>с.п</w:t>
      </w:r>
      <w:proofErr w:type="spellEnd"/>
      <w:r w:rsidRPr="00423D57">
        <w:rPr>
          <w:rFonts w:ascii="Times New Roman" w:eastAsia="Calibri" w:hAnsi="Times New Roman" w:cs="Times New Roman"/>
          <w:sz w:val="12"/>
          <w:szCs w:val="12"/>
        </w:rPr>
        <w:t>. Кармало-Аделяково</w:t>
      </w:r>
      <w:r w:rsidRPr="00423D57">
        <w:rPr>
          <w:rFonts w:ascii="Times New Roman" w:eastAsia="Calibri" w:hAnsi="Times New Roman" w:cs="Times New Roman"/>
          <w:i/>
          <w:iCs/>
          <w:sz w:val="12"/>
          <w:szCs w:val="12"/>
        </w:rPr>
        <w:t xml:space="preserve"> </w:t>
      </w:r>
      <w:r w:rsidRPr="00423D57">
        <w:rPr>
          <w:rFonts w:ascii="Times New Roman" w:eastAsia="Calibri" w:hAnsi="Times New Roman" w:cs="Times New Roman"/>
          <w:sz w:val="12"/>
          <w:szCs w:val="12"/>
        </w:rPr>
        <w:t>энергоресурсов, а также объема потребляемой воды.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lastRenderedPageBreak/>
        <w:t>В таблице 5 приведен потенциал снижения объема потребляемых учреждением энергоресурсов и воды на период действия Программы.</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p>
    <w:p w:rsidR="00423D57" w:rsidRDefault="00423D57" w:rsidP="00423D57">
      <w:pPr>
        <w:tabs>
          <w:tab w:val="left" w:pos="284"/>
          <w:tab w:val="left" w:pos="3828"/>
        </w:tabs>
        <w:spacing w:after="0" w:line="240" w:lineRule="auto"/>
        <w:jc w:val="center"/>
        <w:rPr>
          <w:rFonts w:ascii="Times New Roman" w:eastAsia="Calibri" w:hAnsi="Times New Roman" w:cs="Times New Roman"/>
          <w:sz w:val="12"/>
          <w:szCs w:val="12"/>
        </w:rPr>
      </w:pPr>
      <w:r w:rsidRPr="00423D57">
        <w:rPr>
          <w:rFonts w:ascii="Times New Roman" w:eastAsia="Calibri" w:hAnsi="Times New Roman" w:cs="Times New Roman"/>
          <w:sz w:val="12"/>
          <w:szCs w:val="12"/>
        </w:rPr>
        <w:t>Таблица 5 - Потенциал снижения объема потребляемых энергоресурсов</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sz w:val="12"/>
          <w:szCs w:val="12"/>
        </w:rPr>
      </w:pPr>
      <w:r w:rsidRPr="00423D57">
        <w:rPr>
          <w:rFonts w:ascii="Times New Roman" w:eastAsia="Calibri" w:hAnsi="Times New Roman" w:cs="Times New Roman"/>
          <w:sz w:val="12"/>
          <w:szCs w:val="12"/>
        </w:rPr>
        <w:t>Администрацией сельского поселения Кармало-Аделяково на период действия Программы</w:t>
      </w:r>
    </w:p>
    <w:tbl>
      <w:tblPr>
        <w:tblW w:w="5000" w:type="pct"/>
        <w:tblCellMar>
          <w:left w:w="0" w:type="dxa"/>
          <w:right w:w="0" w:type="dxa"/>
        </w:tblCellMar>
        <w:tblLook w:val="04A0" w:firstRow="1" w:lastRow="0" w:firstColumn="1" w:lastColumn="0" w:noHBand="0" w:noVBand="1"/>
      </w:tblPr>
      <w:tblGrid>
        <w:gridCol w:w="542"/>
        <w:gridCol w:w="2040"/>
        <w:gridCol w:w="2546"/>
        <w:gridCol w:w="2395"/>
      </w:tblGrid>
      <w:tr w:rsidR="00423D57" w:rsidRPr="00423D57" w:rsidTr="00423D57">
        <w:trPr>
          <w:trHeight w:val="20"/>
          <w:tblHeader/>
        </w:trPr>
        <w:tc>
          <w:tcPr>
            <w:tcW w:w="36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п/п</w:t>
            </w:r>
          </w:p>
        </w:tc>
        <w:tc>
          <w:tcPr>
            <w:tcW w:w="135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Наименование</w:t>
            </w:r>
          </w:p>
        </w:tc>
        <w:tc>
          <w:tcPr>
            <w:tcW w:w="3284" w:type="pct"/>
            <w:gridSpan w:val="2"/>
            <w:tcBorders>
              <w:top w:val="single" w:sz="4" w:space="0" w:color="auto"/>
              <w:left w:val="nil"/>
              <w:bottom w:val="single" w:sz="4" w:space="0" w:color="auto"/>
              <w:right w:val="single" w:sz="4" w:space="0" w:color="auto"/>
            </w:tcBorders>
            <w:shd w:val="clear" w:color="auto" w:fill="auto"/>
            <w:hideMark/>
          </w:tcPr>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Целевой уровень экономии на период действия Программы, %</w:t>
            </w:r>
          </w:p>
        </w:tc>
      </w:tr>
      <w:tr w:rsidR="00423D57" w:rsidRPr="00423D57" w:rsidTr="00423D57">
        <w:trPr>
          <w:trHeight w:val="20"/>
          <w:tblHeader/>
        </w:trPr>
        <w:tc>
          <w:tcPr>
            <w:tcW w:w="360" w:type="pct"/>
            <w:vMerge/>
            <w:tcBorders>
              <w:top w:val="single" w:sz="4" w:space="0" w:color="auto"/>
              <w:left w:val="single" w:sz="4" w:space="0" w:color="auto"/>
              <w:bottom w:val="single" w:sz="4" w:space="0" w:color="auto"/>
              <w:right w:val="single" w:sz="4" w:space="0" w:color="auto"/>
            </w:tcBorders>
            <w:hideMark/>
          </w:tcPr>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p>
        </w:tc>
        <w:tc>
          <w:tcPr>
            <w:tcW w:w="1356" w:type="pct"/>
            <w:vMerge/>
            <w:tcBorders>
              <w:top w:val="single" w:sz="4" w:space="0" w:color="auto"/>
              <w:left w:val="single" w:sz="4" w:space="0" w:color="auto"/>
              <w:bottom w:val="single" w:sz="4" w:space="0" w:color="auto"/>
              <w:right w:val="single" w:sz="4" w:space="0" w:color="auto"/>
            </w:tcBorders>
            <w:hideMark/>
          </w:tcPr>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p>
        </w:tc>
        <w:tc>
          <w:tcPr>
            <w:tcW w:w="1692" w:type="pct"/>
            <w:tcBorders>
              <w:top w:val="nil"/>
              <w:left w:val="nil"/>
              <w:bottom w:val="single" w:sz="4" w:space="0" w:color="auto"/>
              <w:right w:val="single" w:sz="4" w:space="0" w:color="auto"/>
            </w:tcBorders>
            <w:shd w:val="clear" w:color="auto" w:fill="auto"/>
            <w:hideMark/>
          </w:tcPr>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электрическая энергия</w:t>
            </w:r>
          </w:p>
        </w:tc>
        <w:tc>
          <w:tcPr>
            <w:tcW w:w="1592" w:type="pct"/>
            <w:tcBorders>
              <w:top w:val="nil"/>
              <w:left w:val="nil"/>
              <w:bottom w:val="single" w:sz="4" w:space="0" w:color="auto"/>
              <w:right w:val="single" w:sz="4" w:space="0" w:color="auto"/>
            </w:tcBorders>
            <w:shd w:val="clear" w:color="auto" w:fill="auto"/>
            <w:hideMark/>
          </w:tcPr>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тепловая энергия</w:t>
            </w:r>
          </w:p>
        </w:tc>
      </w:tr>
      <w:tr w:rsidR="00423D57" w:rsidRPr="00423D57" w:rsidTr="00423D57">
        <w:trPr>
          <w:trHeight w:val="20"/>
        </w:trPr>
        <w:tc>
          <w:tcPr>
            <w:tcW w:w="360" w:type="pct"/>
            <w:tcBorders>
              <w:top w:val="nil"/>
              <w:left w:val="single" w:sz="4" w:space="0" w:color="auto"/>
              <w:bottom w:val="single" w:sz="4" w:space="0" w:color="auto"/>
              <w:right w:val="single" w:sz="4" w:space="0" w:color="auto"/>
            </w:tcBorders>
            <w:shd w:val="clear" w:color="auto" w:fill="auto"/>
          </w:tcPr>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1</w:t>
            </w:r>
          </w:p>
        </w:tc>
        <w:tc>
          <w:tcPr>
            <w:tcW w:w="1356" w:type="pct"/>
            <w:tcBorders>
              <w:top w:val="single" w:sz="4" w:space="0" w:color="auto"/>
              <w:left w:val="nil"/>
              <w:bottom w:val="single" w:sz="4" w:space="0" w:color="auto"/>
              <w:right w:val="single" w:sz="4" w:space="0" w:color="auto"/>
            </w:tcBorders>
            <w:shd w:val="clear" w:color="auto" w:fill="auto"/>
          </w:tcPr>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Административное здание</w:t>
            </w:r>
          </w:p>
        </w:tc>
        <w:tc>
          <w:tcPr>
            <w:tcW w:w="1692" w:type="pct"/>
            <w:tcBorders>
              <w:top w:val="single" w:sz="4" w:space="0" w:color="auto"/>
              <w:left w:val="nil"/>
              <w:bottom w:val="single" w:sz="4" w:space="0" w:color="auto"/>
              <w:right w:val="single" w:sz="4" w:space="0" w:color="auto"/>
            </w:tcBorders>
            <w:shd w:val="clear" w:color="auto" w:fill="auto"/>
          </w:tcPr>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эффективно</w:t>
            </w:r>
          </w:p>
        </w:tc>
        <w:tc>
          <w:tcPr>
            <w:tcW w:w="1592" w:type="pct"/>
            <w:tcBorders>
              <w:top w:val="single" w:sz="4" w:space="0" w:color="auto"/>
              <w:left w:val="nil"/>
              <w:bottom w:val="single" w:sz="4" w:space="0" w:color="auto"/>
              <w:right w:val="single" w:sz="4" w:space="0" w:color="auto"/>
            </w:tcBorders>
            <w:shd w:val="clear" w:color="auto" w:fill="auto"/>
          </w:tcPr>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требование по снижению потребления не устанавливается</w:t>
            </w:r>
          </w:p>
        </w:tc>
      </w:tr>
    </w:tbl>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Разработка мероприятий, направленных на снижение, потребления энергоресурсов, не требуется, здание эффективно.</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Целевой уровень экономии по потреблению тепловой энергии не устанавливается, т.к. потребление энергоресурса определяется теплоснабжающей организации согласно нормативу потребления энергоресурса в связи с отсутствием прибора учета.</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Расчет целевого уровня снижения суммарного объема потребляемых энергоресурсов учреждением, приведен в таблице 6.</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sz w:val="12"/>
          <w:szCs w:val="12"/>
        </w:rPr>
      </w:pPr>
      <w:r w:rsidRPr="00423D57">
        <w:rPr>
          <w:rFonts w:ascii="Times New Roman" w:eastAsia="Calibri" w:hAnsi="Times New Roman" w:cs="Times New Roman"/>
          <w:sz w:val="12"/>
          <w:szCs w:val="12"/>
        </w:rPr>
        <w:t>Таблица 6 - Целевой уровень снижения суммарного объема потребляемых энергоресурсов с. п. Кармало-Аделяково</w:t>
      </w:r>
    </w:p>
    <w:tbl>
      <w:tblPr>
        <w:tblStyle w:val="af2"/>
        <w:tblW w:w="5000" w:type="pct"/>
        <w:tblCellMar>
          <w:left w:w="0" w:type="dxa"/>
          <w:right w:w="0" w:type="dxa"/>
        </w:tblCellMar>
        <w:tblLook w:val="04A0" w:firstRow="1" w:lastRow="0" w:firstColumn="1" w:lastColumn="0" w:noHBand="0" w:noVBand="1"/>
      </w:tblPr>
      <w:tblGrid>
        <w:gridCol w:w="1280"/>
        <w:gridCol w:w="676"/>
        <w:gridCol w:w="924"/>
        <w:gridCol w:w="838"/>
        <w:gridCol w:w="838"/>
        <w:gridCol w:w="984"/>
        <w:gridCol w:w="984"/>
        <w:gridCol w:w="999"/>
      </w:tblGrid>
      <w:tr w:rsidR="00423D57" w:rsidRPr="00423D57" w:rsidTr="00423D57">
        <w:trPr>
          <w:trHeight w:val="20"/>
        </w:trPr>
        <w:tc>
          <w:tcPr>
            <w:tcW w:w="851" w:type="pct"/>
            <w:vMerge w:val="restart"/>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bookmarkStart w:id="209" w:name="_Hlk169781456"/>
            <w:r w:rsidRPr="00423D57">
              <w:rPr>
                <w:rFonts w:ascii="Times New Roman" w:eastAsia="Calibri" w:hAnsi="Times New Roman" w:cs="Times New Roman"/>
                <w:sz w:val="12"/>
                <w:szCs w:val="12"/>
              </w:rPr>
              <w:t>Показатель</w:t>
            </w:r>
          </w:p>
        </w:tc>
        <w:tc>
          <w:tcPr>
            <w:tcW w:w="449" w:type="pct"/>
            <w:vMerge w:val="restart"/>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Удельное годовое значение</w:t>
            </w:r>
          </w:p>
        </w:tc>
        <w:tc>
          <w:tcPr>
            <w:tcW w:w="614" w:type="pct"/>
            <w:vMerge w:val="restart"/>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Уровень высокой эффективности (справочно)</w:t>
            </w:r>
          </w:p>
        </w:tc>
        <w:tc>
          <w:tcPr>
            <w:tcW w:w="557" w:type="pct"/>
            <w:vMerge w:val="restart"/>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Потенциал снижения потребления</w:t>
            </w:r>
          </w:p>
        </w:tc>
        <w:tc>
          <w:tcPr>
            <w:tcW w:w="557" w:type="pct"/>
            <w:vMerge w:val="restart"/>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Целевой уровень экономии</w:t>
            </w:r>
          </w:p>
        </w:tc>
        <w:tc>
          <w:tcPr>
            <w:tcW w:w="1971" w:type="pct"/>
            <w:gridSpan w:val="3"/>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Целевой уровень снижения</w:t>
            </w:r>
          </w:p>
        </w:tc>
      </w:tr>
      <w:tr w:rsidR="00423D57" w:rsidRPr="00423D57" w:rsidTr="00423D57">
        <w:trPr>
          <w:trHeight w:val="20"/>
        </w:trPr>
        <w:tc>
          <w:tcPr>
            <w:tcW w:w="851" w:type="pct"/>
            <w:vMerge/>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p>
        </w:tc>
        <w:tc>
          <w:tcPr>
            <w:tcW w:w="449" w:type="pct"/>
            <w:vMerge/>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p>
        </w:tc>
        <w:tc>
          <w:tcPr>
            <w:tcW w:w="614" w:type="pct"/>
            <w:vMerge/>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p>
        </w:tc>
        <w:tc>
          <w:tcPr>
            <w:tcW w:w="557" w:type="pct"/>
            <w:vMerge/>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p>
        </w:tc>
        <w:tc>
          <w:tcPr>
            <w:tcW w:w="557" w:type="pct"/>
            <w:vMerge/>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p>
        </w:tc>
        <w:tc>
          <w:tcPr>
            <w:tcW w:w="654" w:type="pct"/>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за 1 год</w:t>
            </w:r>
          </w:p>
        </w:tc>
        <w:tc>
          <w:tcPr>
            <w:tcW w:w="654" w:type="pct"/>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за 2 года</w:t>
            </w:r>
          </w:p>
        </w:tc>
        <w:tc>
          <w:tcPr>
            <w:tcW w:w="663" w:type="pct"/>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за 3 года</w:t>
            </w:r>
          </w:p>
        </w:tc>
      </w:tr>
      <w:tr w:rsidR="00423D57" w:rsidRPr="00423D57" w:rsidTr="00423D57">
        <w:trPr>
          <w:trHeight w:val="20"/>
        </w:trPr>
        <w:tc>
          <w:tcPr>
            <w:tcW w:w="851" w:type="pct"/>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Потребление тепловой энергии на отопление и вентиляцию, Вт*ч/м</w:t>
            </w:r>
            <w:r w:rsidRPr="00423D57">
              <w:rPr>
                <w:rFonts w:ascii="Times New Roman" w:eastAsia="Calibri" w:hAnsi="Times New Roman" w:cs="Times New Roman"/>
                <w:sz w:val="12"/>
                <w:szCs w:val="12"/>
                <w:vertAlign w:val="superscript"/>
              </w:rPr>
              <w:t>2</w:t>
            </w:r>
            <w:r w:rsidRPr="00423D57">
              <w:rPr>
                <w:rFonts w:ascii="Times New Roman" w:eastAsia="Calibri" w:hAnsi="Times New Roman" w:cs="Times New Roman"/>
                <w:sz w:val="12"/>
                <w:szCs w:val="12"/>
              </w:rPr>
              <w:t>/ГСОП</w:t>
            </w:r>
          </w:p>
        </w:tc>
        <w:tc>
          <w:tcPr>
            <w:tcW w:w="4149" w:type="pct"/>
            <w:gridSpan w:val="7"/>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требование по снижению потребления не устанавливается</w:t>
            </w:r>
          </w:p>
        </w:tc>
      </w:tr>
      <w:tr w:rsidR="00423D57" w:rsidRPr="00423D57" w:rsidTr="00423D57">
        <w:trPr>
          <w:trHeight w:val="20"/>
        </w:trPr>
        <w:tc>
          <w:tcPr>
            <w:tcW w:w="851" w:type="pct"/>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Потребление горячей воды, м</w:t>
            </w:r>
            <w:r w:rsidRPr="00423D57">
              <w:rPr>
                <w:rFonts w:ascii="Times New Roman" w:eastAsia="Calibri" w:hAnsi="Times New Roman" w:cs="Times New Roman"/>
                <w:sz w:val="12"/>
                <w:szCs w:val="12"/>
                <w:vertAlign w:val="superscript"/>
              </w:rPr>
              <w:t>3</w:t>
            </w:r>
            <w:r w:rsidRPr="00423D57">
              <w:rPr>
                <w:rFonts w:ascii="Times New Roman" w:eastAsia="Calibri" w:hAnsi="Times New Roman" w:cs="Times New Roman"/>
                <w:sz w:val="12"/>
                <w:szCs w:val="12"/>
              </w:rPr>
              <w:t>/чел</w:t>
            </w:r>
          </w:p>
        </w:tc>
        <w:tc>
          <w:tcPr>
            <w:tcW w:w="4149" w:type="pct"/>
            <w:gridSpan w:val="7"/>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требование по снижению потребления не устанавливается</w:t>
            </w:r>
          </w:p>
        </w:tc>
      </w:tr>
      <w:tr w:rsidR="00423D57" w:rsidRPr="00423D57" w:rsidTr="00423D57">
        <w:trPr>
          <w:trHeight w:val="20"/>
        </w:trPr>
        <w:tc>
          <w:tcPr>
            <w:tcW w:w="851" w:type="pct"/>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Потребление холодной воды, м</w:t>
            </w:r>
            <w:r w:rsidRPr="00423D57">
              <w:rPr>
                <w:rFonts w:ascii="Times New Roman" w:eastAsia="Calibri" w:hAnsi="Times New Roman" w:cs="Times New Roman"/>
                <w:sz w:val="12"/>
                <w:szCs w:val="12"/>
                <w:vertAlign w:val="superscript"/>
              </w:rPr>
              <w:t>3</w:t>
            </w:r>
            <w:r w:rsidRPr="00423D57">
              <w:rPr>
                <w:rFonts w:ascii="Times New Roman" w:eastAsia="Calibri" w:hAnsi="Times New Roman" w:cs="Times New Roman"/>
                <w:sz w:val="12"/>
                <w:szCs w:val="12"/>
              </w:rPr>
              <w:t>/чел</w:t>
            </w:r>
          </w:p>
        </w:tc>
        <w:tc>
          <w:tcPr>
            <w:tcW w:w="4149" w:type="pct"/>
            <w:gridSpan w:val="7"/>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требование по снижению потребления не устанавливается (потребление отсутствует)</w:t>
            </w:r>
          </w:p>
        </w:tc>
      </w:tr>
      <w:tr w:rsidR="00423D57" w:rsidRPr="00423D57" w:rsidTr="00423D57">
        <w:trPr>
          <w:trHeight w:val="20"/>
        </w:trPr>
        <w:tc>
          <w:tcPr>
            <w:tcW w:w="851" w:type="pct"/>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vertAlign w:val="superscript"/>
              </w:rPr>
            </w:pPr>
            <w:r w:rsidRPr="00423D57">
              <w:rPr>
                <w:rFonts w:ascii="Times New Roman" w:eastAsia="Calibri" w:hAnsi="Times New Roman" w:cs="Times New Roman"/>
                <w:sz w:val="12"/>
                <w:szCs w:val="12"/>
              </w:rPr>
              <w:t>Потребление электрической энергии, кВт*ч/м</w:t>
            </w:r>
            <w:r w:rsidRPr="00423D57">
              <w:rPr>
                <w:rFonts w:ascii="Times New Roman" w:eastAsia="Calibri" w:hAnsi="Times New Roman" w:cs="Times New Roman"/>
                <w:sz w:val="12"/>
                <w:szCs w:val="12"/>
                <w:vertAlign w:val="superscript"/>
              </w:rPr>
              <w:t>2</w:t>
            </w:r>
          </w:p>
        </w:tc>
        <w:tc>
          <w:tcPr>
            <w:tcW w:w="449" w:type="pct"/>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10,73</w:t>
            </w:r>
          </w:p>
        </w:tc>
        <w:tc>
          <w:tcPr>
            <w:tcW w:w="614" w:type="pct"/>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33,3</w:t>
            </w:r>
          </w:p>
        </w:tc>
        <w:tc>
          <w:tcPr>
            <w:tcW w:w="557" w:type="pct"/>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0%</w:t>
            </w:r>
          </w:p>
        </w:tc>
        <w:tc>
          <w:tcPr>
            <w:tcW w:w="557" w:type="pct"/>
            <w:hideMark/>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0%</w:t>
            </w:r>
          </w:p>
        </w:tc>
        <w:tc>
          <w:tcPr>
            <w:tcW w:w="1971" w:type="pct"/>
            <w:gridSpan w:val="3"/>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здание эффективно</w:t>
            </w:r>
          </w:p>
        </w:tc>
      </w:tr>
      <w:tr w:rsidR="00423D57" w:rsidRPr="00423D57" w:rsidTr="00423D57">
        <w:trPr>
          <w:trHeight w:val="20"/>
        </w:trPr>
        <w:tc>
          <w:tcPr>
            <w:tcW w:w="851" w:type="pct"/>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Потребление природного газа, м</w:t>
            </w:r>
            <w:r w:rsidRPr="00423D57">
              <w:rPr>
                <w:rFonts w:ascii="Times New Roman" w:eastAsia="Calibri" w:hAnsi="Times New Roman" w:cs="Times New Roman"/>
                <w:sz w:val="12"/>
                <w:szCs w:val="12"/>
                <w:vertAlign w:val="superscript"/>
              </w:rPr>
              <w:t>3</w:t>
            </w:r>
            <w:r w:rsidRPr="00423D57">
              <w:rPr>
                <w:rFonts w:ascii="Times New Roman" w:eastAsia="Calibri" w:hAnsi="Times New Roman" w:cs="Times New Roman"/>
                <w:sz w:val="12"/>
                <w:szCs w:val="12"/>
              </w:rPr>
              <w:t>/м</w:t>
            </w:r>
            <w:r w:rsidRPr="00423D57">
              <w:rPr>
                <w:rFonts w:ascii="Times New Roman" w:eastAsia="Calibri" w:hAnsi="Times New Roman" w:cs="Times New Roman"/>
                <w:sz w:val="12"/>
                <w:szCs w:val="12"/>
                <w:vertAlign w:val="superscript"/>
              </w:rPr>
              <w:t>2</w:t>
            </w:r>
          </w:p>
        </w:tc>
        <w:tc>
          <w:tcPr>
            <w:tcW w:w="4149" w:type="pct"/>
            <w:gridSpan w:val="7"/>
          </w:tcPr>
          <w:p w:rsidR="00423D57" w:rsidRPr="00423D57" w:rsidRDefault="00423D57" w:rsidP="00423D57">
            <w:pPr>
              <w:tabs>
                <w:tab w:val="left" w:pos="284"/>
                <w:tab w:val="left" w:pos="3828"/>
              </w:tabs>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требование по снижению потребления не устанавливается</w:t>
            </w:r>
          </w:p>
        </w:tc>
      </w:tr>
      <w:bookmarkEnd w:id="209"/>
    </w:tbl>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sz w:val="12"/>
          <w:szCs w:val="12"/>
        </w:rPr>
      </w:pP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210" w:name="_Toc201071614"/>
      <w:r w:rsidRPr="00423D57">
        <w:rPr>
          <w:rFonts w:ascii="Times New Roman" w:eastAsia="Calibri" w:hAnsi="Times New Roman" w:cs="Times New Roman"/>
          <w:b/>
          <w:bCs/>
          <w:sz w:val="12"/>
          <w:szCs w:val="12"/>
        </w:rPr>
        <w:t>3 Цели и задачи Программы</w:t>
      </w:r>
      <w:bookmarkEnd w:id="210"/>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Основные цели Программы: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снижение в сопоставимых условиях объема потребления учреждения администрации энергоресурсов в течении трех лет (периода реализации Программы) не менее чем на 3% от фактически потребленного им в базовом году при условии обеспечения комфортных условий пребывания в помещениях;</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поддержание в дальнейшем высоких стандартов энергоэффективности функционирования бюджетного учреждения.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Основные задачи Программы: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вовлечение в процесс энергосбережения всего коллектива учреждения (организационные мероприятия, управление и мониторинг).</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211" w:name="_Toc201071615"/>
      <w:r w:rsidRPr="00423D57">
        <w:rPr>
          <w:rFonts w:ascii="Times New Roman" w:eastAsia="Calibri" w:hAnsi="Times New Roman" w:cs="Times New Roman"/>
          <w:b/>
          <w:bCs/>
          <w:sz w:val="12"/>
          <w:szCs w:val="12"/>
        </w:rPr>
        <w:t>4 Комплекс программных мероприятий</w:t>
      </w:r>
      <w:bookmarkEnd w:id="211"/>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Предлагаемые к реализации мероприятия должны соответствовать целям Программы, учитывать перспективы развития учреждения, быть взаимоувязаны, ранжированы по приоритетам и срокам окупаемости и ориентированы на получение эффекта снижения энергопотребления.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При составлении бюджета реализации программы на последующие годы необходимо проводить индексацию затрат на реализацию мероприятий в текущие цены.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Система мероприятий по достижению целей и показателей Программы состоит из двух блоков:</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23D57">
        <w:rPr>
          <w:rFonts w:ascii="Times New Roman" w:eastAsia="Calibri" w:hAnsi="Times New Roman" w:cs="Times New Roman"/>
          <w:sz w:val="12"/>
          <w:szCs w:val="12"/>
        </w:rPr>
        <w:t>Организационно-правовые мероприятия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Контроль за соответствием размещаемых заказов на поставки товаров с учетом требований по обеспечению энергосберегающих характеристик;</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Соблюдение правил эксплуатации и оптимизация работы электрооборудования;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Сбор и размещение сведений об энергосбережении и повышении энергетической эффективности в модуле ГИС «Энергоэффективность».</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212" w:name="_Toc201071616"/>
      <w:r w:rsidRPr="00423D57">
        <w:rPr>
          <w:rFonts w:ascii="Times New Roman" w:eastAsia="Calibri" w:hAnsi="Times New Roman" w:cs="Times New Roman"/>
          <w:i/>
          <w:iCs/>
          <w:sz w:val="12"/>
          <w:szCs w:val="12"/>
        </w:rPr>
        <w:t>4.1 Организационно-правовые мероприятия Программы</w:t>
      </w:r>
      <w:bookmarkEnd w:id="212"/>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Организационные мероприятия планируется осуществлять в следующих направлениях:</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Формирование нормативных правовых актов, стимулирующих энергосбережение;</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Информационное обеспечение энергосбережения.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Финансовые затраты на осуществление организационных мероприятий в 2026-2028 гг. не требуются.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Перечень организационных мероприятий в области энергосбережения и повышения энергетической эффективности представлен в таблице 7.</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i/>
          <w:iCs/>
          <w:sz w:val="12"/>
          <w:szCs w:val="12"/>
        </w:rPr>
      </w:pPr>
      <w:bookmarkStart w:id="213" w:name="_Toc201071617"/>
      <w:r w:rsidRPr="00423D57">
        <w:rPr>
          <w:rFonts w:ascii="Times New Roman" w:eastAsia="Calibri" w:hAnsi="Times New Roman" w:cs="Times New Roman"/>
          <w:i/>
          <w:iCs/>
          <w:sz w:val="12"/>
          <w:szCs w:val="12"/>
        </w:rPr>
        <w:t>4.2 Технические мероприятия Программы</w:t>
      </w:r>
      <w:bookmarkEnd w:id="213"/>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В целях повышения эффективности деятельности Администрации </w:t>
      </w:r>
      <w:proofErr w:type="spellStart"/>
      <w:r w:rsidRPr="00423D57">
        <w:rPr>
          <w:rFonts w:ascii="Times New Roman" w:eastAsia="Calibri" w:hAnsi="Times New Roman" w:cs="Times New Roman"/>
          <w:sz w:val="12"/>
          <w:szCs w:val="12"/>
        </w:rPr>
        <w:t>с.п</w:t>
      </w:r>
      <w:proofErr w:type="spellEnd"/>
      <w:r w:rsidRPr="00423D57">
        <w:rPr>
          <w:rFonts w:ascii="Times New Roman" w:eastAsia="Calibri" w:hAnsi="Times New Roman" w:cs="Times New Roman"/>
          <w:sz w:val="12"/>
          <w:szCs w:val="12"/>
        </w:rPr>
        <w:t>. Кармало-Аделяково не планирует в 2026 - 2028 гг. проведение мероприятий, направленных на обеспечение рационального использования энергетических ресурсов и воды, а также снижение затрат на их потребление, так как здание является эффективным.</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r w:rsidRPr="00423D57">
        <w:rPr>
          <w:rFonts w:ascii="Times New Roman" w:eastAsia="Calibri" w:hAnsi="Times New Roman" w:cs="Times New Roman"/>
          <w:i/>
          <w:iCs/>
          <w:sz w:val="12"/>
          <w:szCs w:val="12"/>
          <w:u w:val="single"/>
        </w:rPr>
        <w:t>Оснащение приборами учета используемых энергетических ресурсов</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Установка приборов учёта является обязательным мероприятием, согласно требованиям Федерального закона от 23.11.2009 г. № 261-ФЗ «Об энергосбережении и о повышении энергетической эффективности и внесении изменений в отдельные законодательные акты Российской Федерации» (ст. 13 п. 3).</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bCs/>
          <w:iCs/>
          <w:sz w:val="12"/>
          <w:szCs w:val="12"/>
        </w:rPr>
        <w:t xml:space="preserve">Оснащенность приборами учета электрической энергии составляет 100 %. </w:t>
      </w:r>
      <w:r w:rsidRPr="00423D57">
        <w:rPr>
          <w:rFonts w:ascii="Times New Roman" w:eastAsia="Calibri" w:hAnsi="Times New Roman" w:cs="Times New Roman"/>
          <w:sz w:val="12"/>
          <w:szCs w:val="12"/>
        </w:rPr>
        <w:t>Величина потребленной тепловой энергии определяется расчетным способом по нормативам потребления. Установка индивидуальных приборов учета тепловой энергии не представляется возможной.</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214" w:name="_Toc201071618"/>
      <w:r w:rsidRPr="00423D57">
        <w:rPr>
          <w:rFonts w:ascii="Times New Roman" w:eastAsia="Calibri" w:hAnsi="Times New Roman" w:cs="Times New Roman"/>
          <w:b/>
          <w:bCs/>
          <w:sz w:val="12"/>
          <w:szCs w:val="12"/>
        </w:rPr>
        <w:t>5. Обоснование потребности в необходимых ресурсах</w:t>
      </w:r>
      <w:bookmarkEnd w:id="214"/>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Финансовое обеспечение мероприятий Программы не требуется.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lastRenderedPageBreak/>
        <w:t>Совокупная Программа проектов в сфере энергосбережения и повышения энергетической эффективности Администрации с. п. Кармало-Аделяково, а также объёмы и источники инвестиций на реализацию проектов Программы представлены в таблице 7.</w:t>
      </w:r>
    </w:p>
    <w:p w:rsidR="00423D57" w:rsidRDefault="00423D57" w:rsidP="00423D57">
      <w:pPr>
        <w:tabs>
          <w:tab w:val="left" w:pos="284"/>
          <w:tab w:val="left" w:pos="3828"/>
        </w:tabs>
        <w:spacing w:after="0" w:line="240" w:lineRule="auto"/>
        <w:jc w:val="center"/>
        <w:rPr>
          <w:rFonts w:ascii="Times New Roman" w:eastAsia="Calibri" w:hAnsi="Times New Roman" w:cs="Times New Roman"/>
          <w:sz w:val="12"/>
          <w:szCs w:val="12"/>
        </w:rPr>
      </w:pPr>
      <w:r w:rsidRPr="00423D57">
        <w:rPr>
          <w:rFonts w:ascii="Times New Roman" w:eastAsia="Calibri" w:hAnsi="Times New Roman" w:cs="Times New Roman"/>
          <w:sz w:val="12"/>
          <w:szCs w:val="12"/>
        </w:rPr>
        <w:t>Таблица 7 – Совокупная Программа проектов в сфере энергосбережения и повышения энергетической эффективности</w:t>
      </w:r>
      <w:r>
        <w:rPr>
          <w:rFonts w:ascii="Times New Roman" w:eastAsia="Calibri" w:hAnsi="Times New Roman" w:cs="Times New Roman"/>
          <w:sz w:val="12"/>
          <w:szCs w:val="12"/>
        </w:rPr>
        <w:t xml:space="preserve"> </w:t>
      </w:r>
    </w:p>
    <w:p w:rsidR="00423D57" w:rsidRPr="00423D57" w:rsidRDefault="00423D57" w:rsidP="00423D57">
      <w:pPr>
        <w:tabs>
          <w:tab w:val="left" w:pos="284"/>
          <w:tab w:val="left" w:pos="3828"/>
        </w:tabs>
        <w:spacing w:after="0" w:line="240" w:lineRule="auto"/>
        <w:jc w:val="center"/>
        <w:rPr>
          <w:rFonts w:ascii="Times New Roman" w:eastAsia="Calibri" w:hAnsi="Times New Roman" w:cs="Times New Roman"/>
          <w:sz w:val="12"/>
          <w:szCs w:val="12"/>
        </w:rPr>
      </w:pPr>
      <w:r w:rsidRPr="00423D57">
        <w:rPr>
          <w:rFonts w:ascii="Times New Roman" w:eastAsia="Calibri" w:hAnsi="Times New Roman" w:cs="Times New Roman"/>
          <w:sz w:val="12"/>
          <w:szCs w:val="12"/>
        </w:rPr>
        <w:t>Администрации с. п. Кармало-Аделяково</w:t>
      </w:r>
    </w:p>
    <w:tbl>
      <w:tblPr>
        <w:tblStyle w:val="af2"/>
        <w:tblW w:w="5000" w:type="pct"/>
        <w:tblCellMar>
          <w:left w:w="0" w:type="dxa"/>
          <w:right w:w="0" w:type="dxa"/>
        </w:tblCellMar>
        <w:tblLook w:val="04A0" w:firstRow="1" w:lastRow="0" w:firstColumn="1" w:lastColumn="0" w:noHBand="0" w:noVBand="1"/>
      </w:tblPr>
      <w:tblGrid>
        <w:gridCol w:w="289"/>
        <w:gridCol w:w="2410"/>
        <w:gridCol w:w="682"/>
        <w:gridCol w:w="829"/>
        <w:gridCol w:w="521"/>
        <w:gridCol w:w="573"/>
        <w:gridCol w:w="573"/>
        <w:gridCol w:w="573"/>
        <w:gridCol w:w="1073"/>
      </w:tblGrid>
      <w:tr w:rsidR="00423D57" w:rsidRPr="00423D57" w:rsidTr="00423D57">
        <w:trPr>
          <w:trHeight w:val="20"/>
        </w:trPr>
        <w:tc>
          <w:tcPr>
            <w:tcW w:w="192" w:type="pct"/>
            <w:vMerge w:val="restar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 п/п</w:t>
            </w:r>
          </w:p>
        </w:tc>
        <w:tc>
          <w:tcPr>
            <w:tcW w:w="1602" w:type="pct"/>
            <w:vMerge w:val="restar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Наименование мероприятия</w:t>
            </w:r>
          </w:p>
        </w:tc>
        <w:tc>
          <w:tcPr>
            <w:tcW w:w="1004" w:type="pct"/>
            <w:gridSpan w:val="2"/>
            <w:vMerge w:val="restar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Сроки реализации Программы (квартал, год)</w:t>
            </w:r>
          </w:p>
        </w:tc>
        <w:tc>
          <w:tcPr>
            <w:tcW w:w="1489" w:type="pct"/>
            <w:gridSpan w:val="4"/>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Финансовые потребности, тыс. руб.</w:t>
            </w:r>
          </w:p>
        </w:tc>
        <w:tc>
          <w:tcPr>
            <w:tcW w:w="713" w:type="pct"/>
            <w:vMerge w:val="restar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Источник финансирования (в установленном порядке)</w:t>
            </w:r>
          </w:p>
        </w:tc>
      </w:tr>
      <w:tr w:rsidR="00423D57" w:rsidRPr="00423D57" w:rsidTr="00423D57">
        <w:trPr>
          <w:trHeight w:val="20"/>
        </w:trPr>
        <w:tc>
          <w:tcPr>
            <w:tcW w:w="192" w:type="pct"/>
            <w:vMerge/>
            <w:hideMark/>
          </w:tcPr>
          <w:p w:rsidR="00423D57" w:rsidRPr="00423D57" w:rsidRDefault="00423D57" w:rsidP="00423D57">
            <w:pPr>
              <w:tabs>
                <w:tab w:val="left" w:pos="284"/>
                <w:tab w:val="left" w:pos="3828"/>
              </w:tabs>
              <w:rPr>
                <w:rFonts w:ascii="Times New Roman" w:eastAsia="Calibri" w:hAnsi="Times New Roman" w:cs="Times New Roman"/>
                <w:sz w:val="12"/>
                <w:szCs w:val="12"/>
              </w:rPr>
            </w:pPr>
          </w:p>
        </w:tc>
        <w:tc>
          <w:tcPr>
            <w:tcW w:w="1602" w:type="pct"/>
            <w:vMerge/>
            <w:hideMark/>
          </w:tcPr>
          <w:p w:rsidR="00423D57" w:rsidRPr="00423D57" w:rsidRDefault="00423D57" w:rsidP="00423D57">
            <w:pPr>
              <w:tabs>
                <w:tab w:val="left" w:pos="284"/>
                <w:tab w:val="left" w:pos="3828"/>
              </w:tabs>
              <w:rPr>
                <w:rFonts w:ascii="Times New Roman" w:eastAsia="Calibri" w:hAnsi="Times New Roman" w:cs="Times New Roman"/>
                <w:sz w:val="12"/>
                <w:szCs w:val="12"/>
              </w:rPr>
            </w:pPr>
          </w:p>
        </w:tc>
        <w:tc>
          <w:tcPr>
            <w:tcW w:w="1004" w:type="pct"/>
            <w:gridSpan w:val="2"/>
            <w:vMerge/>
            <w:hideMark/>
          </w:tcPr>
          <w:p w:rsidR="00423D57" w:rsidRPr="00423D57" w:rsidRDefault="00423D57" w:rsidP="00423D57">
            <w:pPr>
              <w:tabs>
                <w:tab w:val="left" w:pos="284"/>
                <w:tab w:val="left" w:pos="3828"/>
              </w:tabs>
              <w:rPr>
                <w:rFonts w:ascii="Times New Roman" w:eastAsia="Calibri" w:hAnsi="Times New Roman" w:cs="Times New Roman"/>
                <w:sz w:val="12"/>
                <w:szCs w:val="12"/>
              </w:rPr>
            </w:pPr>
          </w:p>
        </w:tc>
        <w:tc>
          <w:tcPr>
            <w:tcW w:w="346" w:type="pct"/>
            <w:vMerge w:val="restar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На весь период</w:t>
            </w:r>
          </w:p>
        </w:tc>
        <w:tc>
          <w:tcPr>
            <w:tcW w:w="1142" w:type="pct"/>
            <w:gridSpan w:val="3"/>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по годам</w:t>
            </w:r>
          </w:p>
        </w:tc>
        <w:tc>
          <w:tcPr>
            <w:tcW w:w="713" w:type="pct"/>
            <w:vMerge/>
            <w:hideMark/>
          </w:tcPr>
          <w:p w:rsidR="00423D57" w:rsidRPr="00423D57" w:rsidRDefault="00423D57" w:rsidP="00423D57">
            <w:pPr>
              <w:tabs>
                <w:tab w:val="left" w:pos="284"/>
                <w:tab w:val="left" w:pos="3828"/>
              </w:tabs>
              <w:rPr>
                <w:rFonts w:ascii="Times New Roman" w:eastAsia="Calibri" w:hAnsi="Times New Roman" w:cs="Times New Roman"/>
                <w:sz w:val="12"/>
                <w:szCs w:val="12"/>
              </w:rPr>
            </w:pPr>
          </w:p>
        </w:tc>
      </w:tr>
      <w:tr w:rsidR="00423D57" w:rsidRPr="00423D57" w:rsidTr="00423D57">
        <w:trPr>
          <w:trHeight w:val="20"/>
        </w:trPr>
        <w:tc>
          <w:tcPr>
            <w:tcW w:w="192" w:type="pct"/>
            <w:vMerge/>
            <w:hideMark/>
          </w:tcPr>
          <w:p w:rsidR="00423D57" w:rsidRPr="00423D57" w:rsidRDefault="00423D57" w:rsidP="00423D57">
            <w:pPr>
              <w:tabs>
                <w:tab w:val="left" w:pos="284"/>
                <w:tab w:val="left" w:pos="3828"/>
              </w:tabs>
              <w:rPr>
                <w:rFonts w:ascii="Times New Roman" w:eastAsia="Calibri" w:hAnsi="Times New Roman" w:cs="Times New Roman"/>
                <w:sz w:val="12"/>
                <w:szCs w:val="12"/>
              </w:rPr>
            </w:pPr>
          </w:p>
        </w:tc>
        <w:tc>
          <w:tcPr>
            <w:tcW w:w="1602" w:type="pct"/>
            <w:vMerge/>
            <w:hideMark/>
          </w:tcPr>
          <w:p w:rsidR="00423D57" w:rsidRPr="00423D57" w:rsidRDefault="00423D57" w:rsidP="00423D57">
            <w:pPr>
              <w:tabs>
                <w:tab w:val="left" w:pos="284"/>
                <w:tab w:val="left" w:pos="3828"/>
              </w:tabs>
              <w:rPr>
                <w:rFonts w:ascii="Times New Roman" w:eastAsia="Calibri" w:hAnsi="Times New Roman" w:cs="Times New Roman"/>
                <w:sz w:val="12"/>
                <w:szCs w:val="12"/>
              </w:rPr>
            </w:pPr>
          </w:p>
        </w:tc>
        <w:tc>
          <w:tcPr>
            <w:tcW w:w="453"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Начало</w:t>
            </w:r>
          </w:p>
        </w:tc>
        <w:tc>
          <w:tcPr>
            <w:tcW w:w="55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Окончание</w:t>
            </w:r>
          </w:p>
        </w:tc>
        <w:tc>
          <w:tcPr>
            <w:tcW w:w="346" w:type="pct"/>
            <w:vMerge/>
            <w:hideMark/>
          </w:tcPr>
          <w:p w:rsidR="00423D57" w:rsidRPr="00423D57" w:rsidRDefault="00423D57" w:rsidP="00423D57">
            <w:pPr>
              <w:tabs>
                <w:tab w:val="left" w:pos="284"/>
                <w:tab w:val="left" w:pos="3828"/>
              </w:tabs>
              <w:rPr>
                <w:rFonts w:ascii="Times New Roman" w:eastAsia="Calibri" w:hAnsi="Times New Roman" w:cs="Times New Roman"/>
                <w:sz w:val="12"/>
                <w:szCs w:val="12"/>
              </w:rPr>
            </w:pP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2024</w:t>
            </w: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2025</w:t>
            </w:r>
          </w:p>
        </w:tc>
        <w:tc>
          <w:tcPr>
            <w:tcW w:w="381"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2026</w:t>
            </w:r>
          </w:p>
        </w:tc>
        <w:tc>
          <w:tcPr>
            <w:tcW w:w="713" w:type="pct"/>
            <w:vMerge/>
            <w:hideMark/>
          </w:tcPr>
          <w:p w:rsidR="00423D57" w:rsidRPr="00423D57" w:rsidRDefault="00423D57" w:rsidP="00423D57">
            <w:pPr>
              <w:tabs>
                <w:tab w:val="left" w:pos="284"/>
                <w:tab w:val="left" w:pos="3828"/>
              </w:tabs>
              <w:rPr>
                <w:rFonts w:ascii="Times New Roman" w:eastAsia="Calibri" w:hAnsi="Times New Roman" w:cs="Times New Roman"/>
                <w:sz w:val="12"/>
                <w:szCs w:val="12"/>
              </w:rPr>
            </w:pPr>
          </w:p>
        </w:tc>
      </w:tr>
      <w:tr w:rsidR="00423D57" w:rsidRPr="00423D57" w:rsidTr="00423D57">
        <w:trPr>
          <w:trHeight w:val="20"/>
        </w:trPr>
        <w:tc>
          <w:tcPr>
            <w:tcW w:w="192" w:type="pct"/>
            <w:hideMark/>
          </w:tcPr>
          <w:p w:rsidR="00423D57" w:rsidRPr="00423D57" w:rsidRDefault="00423D57" w:rsidP="00423D57">
            <w:pPr>
              <w:tabs>
                <w:tab w:val="left" w:pos="284"/>
                <w:tab w:val="left" w:pos="3828"/>
              </w:tabs>
              <w:rPr>
                <w:rFonts w:ascii="Times New Roman" w:eastAsia="Calibri" w:hAnsi="Times New Roman" w:cs="Times New Roman"/>
                <w:b/>
                <w:bCs/>
                <w:i/>
                <w:iCs/>
                <w:sz w:val="12"/>
                <w:szCs w:val="12"/>
              </w:rPr>
            </w:pPr>
            <w:r w:rsidRPr="00423D57">
              <w:rPr>
                <w:rFonts w:ascii="Times New Roman" w:eastAsia="Calibri" w:hAnsi="Times New Roman" w:cs="Times New Roman"/>
                <w:b/>
                <w:bCs/>
                <w:i/>
                <w:iCs/>
                <w:sz w:val="12"/>
                <w:szCs w:val="12"/>
              </w:rPr>
              <w:t>1</w:t>
            </w:r>
          </w:p>
        </w:tc>
        <w:tc>
          <w:tcPr>
            <w:tcW w:w="4095" w:type="pct"/>
            <w:gridSpan w:val="7"/>
            <w:hideMark/>
          </w:tcPr>
          <w:p w:rsidR="00423D57" w:rsidRPr="00423D57" w:rsidRDefault="00423D57" w:rsidP="00423D57">
            <w:pPr>
              <w:tabs>
                <w:tab w:val="left" w:pos="284"/>
                <w:tab w:val="left" w:pos="3828"/>
              </w:tabs>
              <w:rPr>
                <w:rFonts w:ascii="Times New Roman" w:eastAsia="Calibri" w:hAnsi="Times New Roman" w:cs="Times New Roman"/>
                <w:b/>
                <w:bCs/>
                <w:i/>
                <w:iCs/>
                <w:sz w:val="12"/>
                <w:szCs w:val="12"/>
              </w:rPr>
            </w:pPr>
            <w:r w:rsidRPr="00423D57">
              <w:rPr>
                <w:rFonts w:ascii="Times New Roman" w:eastAsia="Calibri" w:hAnsi="Times New Roman" w:cs="Times New Roman"/>
                <w:b/>
                <w:bCs/>
                <w:i/>
                <w:iCs/>
                <w:sz w:val="12"/>
                <w:szCs w:val="12"/>
              </w:rPr>
              <w:t>Организационно-правовые мероприятия</w:t>
            </w:r>
          </w:p>
        </w:tc>
        <w:tc>
          <w:tcPr>
            <w:tcW w:w="713" w:type="pct"/>
          </w:tcPr>
          <w:p w:rsidR="00423D57" w:rsidRPr="00423D57" w:rsidRDefault="00423D57" w:rsidP="00423D57">
            <w:pPr>
              <w:tabs>
                <w:tab w:val="left" w:pos="284"/>
                <w:tab w:val="left" w:pos="3828"/>
              </w:tabs>
              <w:rPr>
                <w:rFonts w:ascii="Times New Roman" w:eastAsia="Calibri" w:hAnsi="Times New Roman" w:cs="Times New Roman"/>
                <w:b/>
                <w:bCs/>
                <w:i/>
                <w:iCs/>
                <w:sz w:val="12"/>
                <w:szCs w:val="12"/>
              </w:rPr>
            </w:pPr>
          </w:p>
        </w:tc>
      </w:tr>
      <w:tr w:rsidR="00423D57" w:rsidRPr="00423D57" w:rsidTr="00423D57">
        <w:trPr>
          <w:trHeight w:val="20"/>
        </w:trPr>
        <w:tc>
          <w:tcPr>
            <w:tcW w:w="192"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1.1.</w:t>
            </w:r>
          </w:p>
        </w:tc>
        <w:tc>
          <w:tcPr>
            <w:tcW w:w="1602"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53"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III кв. 2026</w:t>
            </w:r>
          </w:p>
        </w:tc>
        <w:tc>
          <w:tcPr>
            <w:tcW w:w="55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IV кв. 2028</w:t>
            </w:r>
          </w:p>
        </w:tc>
        <w:tc>
          <w:tcPr>
            <w:tcW w:w="346" w:type="pct"/>
            <w:hideMark/>
          </w:tcPr>
          <w:p w:rsidR="00423D57" w:rsidRPr="00423D57" w:rsidRDefault="00423D57" w:rsidP="00423D57">
            <w:pPr>
              <w:tabs>
                <w:tab w:val="left" w:pos="284"/>
                <w:tab w:val="left" w:pos="3828"/>
              </w:tabs>
              <w:rPr>
                <w:rFonts w:ascii="Times New Roman" w:eastAsia="Calibri" w:hAnsi="Times New Roman" w:cs="Times New Roman"/>
                <w:i/>
                <w:iCs/>
                <w:sz w:val="12"/>
                <w:szCs w:val="12"/>
              </w:rPr>
            </w:pPr>
            <w:r w:rsidRPr="00423D57">
              <w:rPr>
                <w:rFonts w:ascii="Times New Roman" w:eastAsia="Calibri" w:hAnsi="Times New Roman" w:cs="Times New Roman"/>
                <w:i/>
                <w:iCs/>
                <w:sz w:val="12"/>
                <w:szCs w:val="12"/>
              </w:rPr>
              <w:t>-</w:t>
            </w: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381"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i/>
                <w:iCs/>
                <w:sz w:val="12"/>
                <w:szCs w:val="12"/>
              </w:rPr>
              <w:t>-</w:t>
            </w:r>
          </w:p>
        </w:tc>
        <w:tc>
          <w:tcPr>
            <w:tcW w:w="713"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Не требует финансовых затрат</w:t>
            </w:r>
          </w:p>
        </w:tc>
      </w:tr>
      <w:tr w:rsidR="00423D57" w:rsidRPr="00423D57" w:rsidTr="00423D57">
        <w:trPr>
          <w:trHeight w:val="20"/>
        </w:trPr>
        <w:tc>
          <w:tcPr>
            <w:tcW w:w="192"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1.2.</w:t>
            </w:r>
          </w:p>
        </w:tc>
        <w:tc>
          <w:tcPr>
            <w:tcW w:w="1602"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53"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III кв. 2026</w:t>
            </w:r>
          </w:p>
        </w:tc>
        <w:tc>
          <w:tcPr>
            <w:tcW w:w="55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IV кв. 2028</w:t>
            </w:r>
          </w:p>
        </w:tc>
        <w:tc>
          <w:tcPr>
            <w:tcW w:w="346" w:type="pct"/>
            <w:hideMark/>
          </w:tcPr>
          <w:p w:rsidR="00423D57" w:rsidRPr="00423D57" w:rsidRDefault="00423D57" w:rsidP="00423D57">
            <w:pPr>
              <w:tabs>
                <w:tab w:val="left" w:pos="284"/>
                <w:tab w:val="left" w:pos="3828"/>
              </w:tabs>
              <w:rPr>
                <w:rFonts w:ascii="Times New Roman" w:eastAsia="Calibri" w:hAnsi="Times New Roman" w:cs="Times New Roman"/>
                <w:i/>
                <w:iCs/>
                <w:sz w:val="12"/>
                <w:szCs w:val="12"/>
              </w:rPr>
            </w:pPr>
            <w:r w:rsidRPr="00423D57">
              <w:rPr>
                <w:rFonts w:ascii="Times New Roman" w:eastAsia="Calibri" w:hAnsi="Times New Roman" w:cs="Times New Roman"/>
                <w:i/>
                <w:iCs/>
                <w:sz w:val="12"/>
                <w:szCs w:val="12"/>
              </w:rPr>
              <w:t>-</w:t>
            </w: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381"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i/>
                <w:iCs/>
                <w:sz w:val="12"/>
                <w:szCs w:val="12"/>
              </w:rPr>
              <w:t>-</w:t>
            </w:r>
          </w:p>
        </w:tc>
        <w:tc>
          <w:tcPr>
            <w:tcW w:w="713"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Не требует финансовых затрат</w:t>
            </w:r>
          </w:p>
        </w:tc>
      </w:tr>
      <w:tr w:rsidR="00423D57" w:rsidRPr="00423D57" w:rsidTr="00423D57">
        <w:trPr>
          <w:trHeight w:val="20"/>
        </w:trPr>
        <w:tc>
          <w:tcPr>
            <w:tcW w:w="192"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1.3.</w:t>
            </w:r>
          </w:p>
        </w:tc>
        <w:tc>
          <w:tcPr>
            <w:tcW w:w="1602"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453"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III кв. 2026</w:t>
            </w:r>
          </w:p>
        </w:tc>
        <w:tc>
          <w:tcPr>
            <w:tcW w:w="55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IV кв. 2028</w:t>
            </w:r>
          </w:p>
        </w:tc>
        <w:tc>
          <w:tcPr>
            <w:tcW w:w="346"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i/>
                <w:iCs/>
                <w:sz w:val="12"/>
                <w:szCs w:val="12"/>
              </w:rPr>
              <w:t>-</w:t>
            </w: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381"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i/>
                <w:iCs/>
                <w:sz w:val="12"/>
                <w:szCs w:val="12"/>
              </w:rPr>
              <w:t>-</w:t>
            </w:r>
          </w:p>
        </w:tc>
        <w:tc>
          <w:tcPr>
            <w:tcW w:w="713"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Не требует финансовых затрат</w:t>
            </w:r>
          </w:p>
        </w:tc>
      </w:tr>
      <w:tr w:rsidR="00423D57" w:rsidRPr="00423D57" w:rsidTr="00423D57">
        <w:trPr>
          <w:trHeight w:val="20"/>
        </w:trPr>
        <w:tc>
          <w:tcPr>
            <w:tcW w:w="192"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1.4.</w:t>
            </w:r>
          </w:p>
        </w:tc>
        <w:tc>
          <w:tcPr>
            <w:tcW w:w="1602"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53"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III кв. 2026</w:t>
            </w:r>
          </w:p>
        </w:tc>
        <w:tc>
          <w:tcPr>
            <w:tcW w:w="55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IV кв. 2028</w:t>
            </w:r>
          </w:p>
        </w:tc>
        <w:tc>
          <w:tcPr>
            <w:tcW w:w="346" w:type="pct"/>
            <w:hideMark/>
          </w:tcPr>
          <w:p w:rsidR="00423D57" w:rsidRPr="00423D57" w:rsidRDefault="00423D57" w:rsidP="00423D57">
            <w:pPr>
              <w:tabs>
                <w:tab w:val="left" w:pos="284"/>
                <w:tab w:val="left" w:pos="3828"/>
              </w:tabs>
              <w:rPr>
                <w:rFonts w:ascii="Times New Roman" w:eastAsia="Calibri" w:hAnsi="Times New Roman" w:cs="Times New Roman"/>
                <w:i/>
                <w:iCs/>
                <w:sz w:val="12"/>
                <w:szCs w:val="12"/>
              </w:rPr>
            </w:pPr>
            <w:r w:rsidRPr="00423D57">
              <w:rPr>
                <w:rFonts w:ascii="Times New Roman" w:eastAsia="Calibri" w:hAnsi="Times New Roman" w:cs="Times New Roman"/>
                <w:i/>
                <w:iCs/>
                <w:sz w:val="12"/>
                <w:szCs w:val="12"/>
              </w:rPr>
              <w:t>-</w:t>
            </w: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381"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i/>
                <w:iCs/>
                <w:sz w:val="12"/>
                <w:szCs w:val="12"/>
              </w:rPr>
              <w:t>-</w:t>
            </w:r>
          </w:p>
        </w:tc>
        <w:tc>
          <w:tcPr>
            <w:tcW w:w="713"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Не требует финансовых затрат</w:t>
            </w:r>
          </w:p>
        </w:tc>
      </w:tr>
      <w:tr w:rsidR="00423D57" w:rsidRPr="00423D57" w:rsidTr="00423D57">
        <w:trPr>
          <w:trHeight w:val="20"/>
        </w:trPr>
        <w:tc>
          <w:tcPr>
            <w:tcW w:w="192"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1.5.</w:t>
            </w:r>
          </w:p>
        </w:tc>
        <w:tc>
          <w:tcPr>
            <w:tcW w:w="1602"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Сбор и размещение сведений об энергосбережении и повышении энергетической эффективности в модуле ГИС «Энергоэффективность» </w:t>
            </w:r>
          </w:p>
        </w:tc>
        <w:tc>
          <w:tcPr>
            <w:tcW w:w="453"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III кв. 2026</w:t>
            </w:r>
          </w:p>
        </w:tc>
        <w:tc>
          <w:tcPr>
            <w:tcW w:w="55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IV кв. 2028</w:t>
            </w:r>
          </w:p>
        </w:tc>
        <w:tc>
          <w:tcPr>
            <w:tcW w:w="346" w:type="pct"/>
            <w:hideMark/>
          </w:tcPr>
          <w:p w:rsidR="00423D57" w:rsidRPr="00423D57" w:rsidRDefault="00423D57" w:rsidP="00423D57">
            <w:pPr>
              <w:tabs>
                <w:tab w:val="left" w:pos="284"/>
                <w:tab w:val="left" w:pos="3828"/>
              </w:tabs>
              <w:rPr>
                <w:rFonts w:ascii="Times New Roman" w:eastAsia="Calibri" w:hAnsi="Times New Roman" w:cs="Times New Roman"/>
                <w:i/>
                <w:iCs/>
                <w:sz w:val="12"/>
                <w:szCs w:val="12"/>
              </w:rPr>
            </w:pPr>
            <w:r w:rsidRPr="00423D57">
              <w:rPr>
                <w:rFonts w:ascii="Times New Roman" w:eastAsia="Calibri" w:hAnsi="Times New Roman" w:cs="Times New Roman"/>
                <w:i/>
                <w:iCs/>
                <w:sz w:val="12"/>
                <w:szCs w:val="12"/>
              </w:rPr>
              <w:t>-</w:t>
            </w: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381"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i/>
                <w:iCs/>
                <w:sz w:val="12"/>
                <w:szCs w:val="12"/>
              </w:rPr>
              <w:t>-</w:t>
            </w:r>
          </w:p>
        </w:tc>
        <w:tc>
          <w:tcPr>
            <w:tcW w:w="713"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Не требует финансовых затрат</w:t>
            </w:r>
          </w:p>
        </w:tc>
      </w:tr>
      <w:tr w:rsidR="00423D57" w:rsidRPr="00423D57" w:rsidTr="00423D57">
        <w:trPr>
          <w:trHeight w:val="20"/>
        </w:trPr>
        <w:tc>
          <w:tcPr>
            <w:tcW w:w="192"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 </w:t>
            </w:r>
          </w:p>
        </w:tc>
        <w:tc>
          <w:tcPr>
            <w:tcW w:w="2606" w:type="pct"/>
            <w:gridSpan w:val="3"/>
            <w:hideMark/>
          </w:tcPr>
          <w:p w:rsidR="00423D57" w:rsidRPr="00423D57" w:rsidRDefault="00423D57" w:rsidP="00423D57">
            <w:pPr>
              <w:tabs>
                <w:tab w:val="left" w:pos="284"/>
                <w:tab w:val="left" w:pos="3828"/>
              </w:tabs>
              <w:rPr>
                <w:rFonts w:ascii="Times New Roman" w:eastAsia="Calibri" w:hAnsi="Times New Roman" w:cs="Times New Roman"/>
                <w:b/>
                <w:bCs/>
                <w:i/>
                <w:iCs/>
                <w:sz w:val="12"/>
                <w:szCs w:val="12"/>
              </w:rPr>
            </w:pPr>
            <w:r w:rsidRPr="00423D57">
              <w:rPr>
                <w:rFonts w:ascii="Times New Roman" w:eastAsia="Calibri" w:hAnsi="Times New Roman" w:cs="Times New Roman"/>
                <w:b/>
                <w:bCs/>
                <w:i/>
                <w:iCs/>
                <w:sz w:val="12"/>
                <w:szCs w:val="12"/>
              </w:rPr>
              <w:t>Всего организационно-правовые мероприятия Программы</w:t>
            </w:r>
          </w:p>
        </w:tc>
        <w:tc>
          <w:tcPr>
            <w:tcW w:w="346" w:type="pct"/>
            <w:hideMark/>
          </w:tcPr>
          <w:p w:rsidR="00423D57" w:rsidRPr="00423D57" w:rsidRDefault="00423D57" w:rsidP="00423D57">
            <w:pPr>
              <w:tabs>
                <w:tab w:val="left" w:pos="284"/>
                <w:tab w:val="left" w:pos="3828"/>
              </w:tabs>
              <w:rPr>
                <w:rFonts w:ascii="Times New Roman" w:eastAsia="Calibri" w:hAnsi="Times New Roman" w:cs="Times New Roman"/>
                <w:i/>
                <w:iCs/>
                <w:sz w:val="12"/>
                <w:szCs w:val="12"/>
              </w:rPr>
            </w:pPr>
            <w:r w:rsidRPr="00423D57">
              <w:rPr>
                <w:rFonts w:ascii="Times New Roman" w:eastAsia="Calibri" w:hAnsi="Times New Roman" w:cs="Times New Roman"/>
                <w:i/>
                <w:iCs/>
                <w:sz w:val="12"/>
                <w:szCs w:val="12"/>
              </w:rPr>
              <w:t>-</w:t>
            </w: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381"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381" w:type="pct"/>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w:t>
            </w:r>
          </w:p>
        </w:tc>
        <w:tc>
          <w:tcPr>
            <w:tcW w:w="713" w:type="pct"/>
            <w:hideMark/>
          </w:tcPr>
          <w:p w:rsidR="00423D57" w:rsidRPr="00423D57" w:rsidRDefault="00423D57" w:rsidP="00423D57">
            <w:pPr>
              <w:tabs>
                <w:tab w:val="left" w:pos="284"/>
                <w:tab w:val="left" w:pos="3828"/>
              </w:tabs>
              <w:rPr>
                <w:rFonts w:ascii="Times New Roman" w:eastAsia="Calibri" w:hAnsi="Times New Roman" w:cs="Times New Roman"/>
                <w:sz w:val="12"/>
                <w:szCs w:val="12"/>
              </w:rPr>
            </w:pPr>
            <w:r w:rsidRPr="00423D57">
              <w:rPr>
                <w:rFonts w:ascii="Times New Roman" w:eastAsia="Calibri" w:hAnsi="Times New Roman" w:cs="Times New Roman"/>
                <w:sz w:val="12"/>
                <w:szCs w:val="12"/>
              </w:rPr>
              <w:t> </w:t>
            </w:r>
          </w:p>
        </w:tc>
      </w:tr>
    </w:tbl>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215" w:name="_Toc201071619"/>
      <w:r w:rsidRPr="00423D57">
        <w:rPr>
          <w:rFonts w:ascii="Times New Roman" w:eastAsia="Calibri" w:hAnsi="Times New Roman" w:cs="Times New Roman"/>
          <w:b/>
          <w:bCs/>
          <w:sz w:val="12"/>
          <w:szCs w:val="12"/>
        </w:rPr>
        <w:t>6. Методика оценки эффективности реализации Программы</w:t>
      </w:r>
      <w:bookmarkEnd w:id="215"/>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Оценка эффективности реализации Программы производится ежегодно на основе использования целевого индикатора,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 утверждённым Программой.</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Эффективность реализации Программы оценивается как степень фактического достижения целевого индикатора по формуле:</w:t>
      </w:r>
    </w:p>
    <w:p w:rsidR="00423D57" w:rsidRPr="00423D57" w:rsidRDefault="00423D57" w:rsidP="00423D57">
      <w:pPr>
        <w:tabs>
          <w:tab w:val="left" w:pos="284"/>
          <w:tab w:val="left" w:pos="3828"/>
        </w:tabs>
        <w:spacing w:after="0" w:line="240" w:lineRule="auto"/>
        <w:ind w:firstLine="284"/>
        <w:jc w:val="center"/>
        <w:rPr>
          <w:rFonts w:ascii="Times New Roman" w:eastAsia="Calibri" w:hAnsi="Times New Roman" w:cs="Times New Roman"/>
          <w:i/>
          <w:iCs/>
          <w:sz w:val="12"/>
          <w:szCs w:val="12"/>
        </w:rPr>
      </w:pPr>
      <w:r w:rsidRPr="00423D57">
        <w:rPr>
          <w:rFonts w:ascii="Times New Roman" w:eastAsia="Calibri" w:hAnsi="Times New Roman" w:cs="Times New Roman"/>
          <w:sz w:val="12"/>
          <w:szCs w:val="12"/>
        </w:rPr>
        <w:fldChar w:fldCharType="begin"/>
      </w:r>
      <w:r w:rsidRPr="00423D57">
        <w:rPr>
          <w:rFonts w:ascii="Times New Roman" w:eastAsia="Calibri" w:hAnsi="Times New Roman" w:cs="Times New Roman"/>
          <w:sz w:val="12"/>
          <w:szCs w:val="12"/>
        </w:rPr>
        <w:instrText xml:space="preserve"> QUOTE </w:instrText>
      </w:r>
      <w:r w:rsidRPr="00423D57">
        <w:rPr>
          <w:rFonts w:ascii="Times New Roman" w:eastAsia="Calibri" w:hAnsi="Times New Roman" w:cs="Times New Roman"/>
          <w:noProof/>
          <w:sz w:val="12"/>
          <w:szCs w:val="12"/>
          <w:lang w:eastAsia="ru-RU"/>
        </w:rPr>
        <w:drawing>
          <wp:inline distT="0" distB="0" distL="0" distR="0" wp14:anchorId="19933144" wp14:editId="3ED5CA6E">
            <wp:extent cx="904875" cy="342900"/>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sidRPr="00423D57">
        <w:rPr>
          <w:rFonts w:ascii="Times New Roman" w:eastAsia="Calibri" w:hAnsi="Times New Roman" w:cs="Times New Roman"/>
          <w:sz w:val="12"/>
          <w:szCs w:val="12"/>
        </w:rPr>
        <w:instrText xml:space="preserve"> </w:instrText>
      </w:r>
      <w:r w:rsidRPr="00423D57">
        <w:rPr>
          <w:rFonts w:ascii="Times New Roman" w:eastAsia="Calibri" w:hAnsi="Times New Roman" w:cs="Times New Roman"/>
          <w:sz w:val="12"/>
          <w:szCs w:val="12"/>
        </w:rPr>
        <w:fldChar w:fldCharType="separate"/>
      </w:r>
      <w:r w:rsidRPr="00423D57">
        <w:rPr>
          <w:rFonts w:ascii="Times New Roman" w:eastAsia="Calibri" w:hAnsi="Times New Roman" w:cs="Times New Roman"/>
          <w:noProof/>
          <w:sz w:val="12"/>
          <w:szCs w:val="12"/>
          <w:lang w:eastAsia="ru-RU"/>
        </w:rPr>
        <w:drawing>
          <wp:inline distT="0" distB="0" distL="0" distR="0" wp14:anchorId="2AC3B7CD" wp14:editId="316F0525">
            <wp:extent cx="904875" cy="342900"/>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sidRPr="00423D57">
        <w:rPr>
          <w:rFonts w:ascii="Times New Roman" w:eastAsia="Calibri" w:hAnsi="Times New Roman" w:cs="Times New Roman"/>
          <w:sz w:val="12"/>
          <w:szCs w:val="12"/>
        </w:rPr>
        <w:fldChar w:fldCharType="end"/>
      </w:r>
      <w:r w:rsidRPr="00423D57">
        <w:rPr>
          <w:rFonts w:ascii="Times New Roman" w:eastAsia="Calibri" w:hAnsi="Times New Roman" w:cs="Times New Roman"/>
          <w:i/>
          <w:iCs/>
          <w:sz w:val="12"/>
          <w:szCs w:val="12"/>
        </w:rPr>
        <w:t>,</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Где:  </w:t>
      </w:r>
      <w:r w:rsidRPr="00423D57">
        <w:rPr>
          <w:rFonts w:ascii="Times New Roman" w:eastAsia="Calibri" w:hAnsi="Times New Roman" w:cs="Times New Roman"/>
          <w:i/>
          <w:iCs/>
          <w:sz w:val="12"/>
          <w:szCs w:val="12"/>
        </w:rPr>
        <w:t>Е</w:t>
      </w:r>
      <w:r w:rsidRPr="00423D57">
        <w:rPr>
          <w:rFonts w:ascii="Times New Roman" w:eastAsia="Calibri" w:hAnsi="Times New Roman" w:cs="Times New Roman"/>
          <w:sz w:val="12"/>
          <w:szCs w:val="12"/>
        </w:rPr>
        <w:t xml:space="preserve"> – эффективность реализации Программы (в %);</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fldChar w:fldCharType="begin"/>
      </w:r>
      <w:r w:rsidRPr="00423D57">
        <w:rPr>
          <w:rFonts w:ascii="Times New Roman" w:eastAsia="Calibri" w:hAnsi="Times New Roman" w:cs="Times New Roman"/>
          <w:sz w:val="12"/>
          <w:szCs w:val="12"/>
        </w:rPr>
        <w:instrText xml:space="preserve"> QUOTE </w:instrText>
      </w:r>
      <w:r w:rsidRPr="00423D57">
        <w:rPr>
          <w:rFonts w:ascii="Times New Roman" w:eastAsia="Calibri" w:hAnsi="Times New Roman" w:cs="Times New Roman"/>
          <w:noProof/>
          <w:sz w:val="12"/>
          <w:szCs w:val="12"/>
          <w:lang w:eastAsia="ru-RU"/>
        </w:rPr>
        <w:drawing>
          <wp:inline distT="0" distB="0" distL="0" distR="0" wp14:anchorId="0B2535D6" wp14:editId="2D8EFA9B">
            <wp:extent cx="142875" cy="161925"/>
            <wp:effectExtent l="0" t="0" r="9525" b="9525"/>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23D57">
        <w:rPr>
          <w:rFonts w:ascii="Times New Roman" w:eastAsia="Calibri" w:hAnsi="Times New Roman" w:cs="Times New Roman"/>
          <w:sz w:val="12"/>
          <w:szCs w:val="12"/>
        </w:rPr>
        <w:instrText xml:space="preserve"> </w:instrText>
      </w:r>
      <w:r w:rsidRPr="00423D57">
        <w:rPr>
          <w:rFonts w:ascii="Times New Roman" w:eastAsia="Calibri" w:hAnsi="Times New Roman" w:cs="Times New Roman"/>
          <w:sz w:val="12"/>
          <w:szCs w:val="12"/>
        </w:rPr>
        <w:fldChar w:fldCharType="separate"/>
      </w:r>
      <w:r w:rsidRPr="00423D57">
        <w:rPr>
          <w:rFonts w:ascii="Times New Roman" w:eastAsia="Calibri" w:hAnsi="Times New Roman" w:cs="Times New Roman"/>
          <w:noProof/>
          <w:sz w:val="12"/>
          <w:szCs w:val="12"/>
          <w:lang w:eastAsia="ru-RU"/>
        </w:rPr>
        <w:drawing>
          <wp:inline distT="0" distB="0" distL="0" distR="0" wp14:anchorId="6130D80F" wp14:editId="29DDA9CB">
            <wp:extent cx="142875" cy="161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23D57">
        <w:rPr>
          <w:rFonts w:ascii="Times New Roman" w:eastAsia="Calibri" w:hAnsi="Times New Roman" w:cs="Times New Roman"/>
          <w:sz w:val="12"/>
          <w:szCs w:val="12"/>
        </w:rPr>
        <w:fldChar w:fldCharType="end"/>
      </w:r>
      <w:r w:rsidRPr="00423D57">
        <w:rPr>
          <w:rFonts w:ascii="Times New Roman" w:eastAsia="Calibri" w:hAnsi="Times New Roman" w:cs="Times New Roman"/>
          <w:sz w:val="12"/>
          <w:szCs w:val="12"/>
        </w:rPr>
        <w:t xml:space="preserve"> – фактический индикатор, достигнутый в ходе реализации Программы;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fldChar w:fldCharType="begin"/>
      </w:r>
      <w:r w:rsidRPr="00423D57">
        <w:rPr>
          <w:rFonts w:ascii="Times New Roman" w:eastAsia="Calibri" w:hAnsi="Times New Roman" w:cs="Times New Roman"/>
          <w:sz w:val="12"/>
          <w:szCs w:val="12"/>
        </w:rPr>
        <w:instrText xml:space="preserve"> QUOTE </w:instrText>
      </w:r>
      <w:r w:rsidRPr="00423D57">
        <w:rPr>
          <w:rFonts w:ascii="Times New Roman" w:eastAsia="Calibri" w:hAnsi="Times New Roman" w:cs="Times New Roman"/>
          <w:noProof/>
          <w:sz w:val="12"/>
          <w:szCs w:val="12"/>
          <w:lang w:eastAsia="ru-RU"/>
        </w:rPr>
        <w:drawing>
          <wp:inline distT="0" distB="0" distL="0" distR="0" wp14:anchorId="37C78B44" wp14:editId="7D368438">
            <wp:extent cx="142875" cy="161925"/>
            <wp:effectExtent l="0" t="0" r="9525" b="9525"/>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23D57">
        <w:rPr>
          <w:rFonts w:ascii="Times New Roman" w:eastAsia="Calibri" w:hAnsi="Times New Roman" w:cs="Times New Roman"/>
          <w:sz w:val="12"/>
          <w:szCs w:val="12"/>
        </w:rPr>
        <w:instrText xml:space="preserve"> </w:instrText>
      </w:r>
      <w:r w:rsidRPr="00423D57">
        <w:rPr>
          <w:rFonts w:ascii="Times New Roman" w:eastAsia="Calibri" w:hAnsi="Times New Roman" w:cs="Times New Roman"/>
          <w:sz w:val="12"/>
          <w:szCs w:val="12"/>
        </w:rPr>
        <w:fldChar w:fldCharType="separate"/>
      </w:r>
      <w:r w:rsidRPr="00423D57">
        <w:rPr>
          <w:rFonts w:ascii="Times New Roman" w:eastAsia="Calibri" w:hAnsi="Times New Roman" w:cs="Times New Roman"/>
          <w:noProof/>
          <w:sz w:val="12"/>
          <w:szCs w:val="12"/>
          <w:lang w:eastAsia="ru-RU"/>
        </w:rPr>
        <w:drawing>
          <wp:inline distT="0" distB="0" distL="0" distR="0" wp14:anchorId="2F7B545A" wp14:editId="295FCBDA">
            <wp:extent cx="142875" cy="161925"/>
            <wp:effectExtent l="0" t="0" r="9525" b="9525"/>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23D57">
        <w:rPr>
          <w:rFonts w:ascii="Times New Roman" w:eastAsia="Calibri" w:hAnsi="Times New Roman" w:cs="Times New Roman"/>
          <w:sz w:val="12"/>
          <w:szCs w:val="12"/>
        </w:rPr>
        <w:fldChar w:fldCharType="end"/>
      </w:r>
      <w:r w:rsidRPr="00423D57">
        <w:rPr>
          <w:rFonts w:ascii="Times New Roman" w:eastAsia="Calibri" w:hAnsi="Times New Roman" w:cs="Times New Roman"/>
          <w:i/>
          <w:iCs/>
          <w:sz w:val="12"/>
          <w:szCs w:val="12"/>
        </w:rPr>
        <w:t xml:space="preserve"> </w:t>
      </w:r>
      <w:r w:rsidRPr="00423D57">
        <w:rPr>
          <w:rFonts w:ascii="Times New Roman" w:eastAsia="Calibri" w:hAnsi="Times New Roman" w:cs="Times New Roman"/>
          <w:sz w:val="12"/>
          <w:szCs w:val="12"/>
        </w:rPr>
        <w:t>– нормативный индикатор, утверждённый программой.</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Критерии оценки эффективности реализации Программы: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Программа реализуется эффективно (за отчётный год, за весь период реализации), если её эффективность составляет 80 % и более;</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Программа нуждается в корректировке и доработке, если эффективность реализации Программы составляет 60-80 %;</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Программа считается неэффективной, если мероприятия Программы выполнены с эффективностью менее 60 %.Энергетическая эффективность в плановом периоде приведена с учетом требований статьи 24 Федерального закона от 23.11.2009г.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Экономическая эффективность – показатель, характеризующий экономию, полученную в результате реализации мероприятий Программы в денежном выражении (тыс. руб.).</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Энергетическую эффективность Программы рассчитывалась по каждому виду энергетического ресурса.</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Экономическая эффективность рассчитывается как произведение энергетической эффективности на тариф, установленный на энергетический ресурс. Экономическая эффективность Программы приводится как сумма экономий в денежном выражении, получаемых в результате реализации мероприятий Программы.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Социальная эффективность – показатель, характеризующий эффективность реализации Программы, имеющий социальную направленность. Социальная эффективность выражается в формировании энергосберегающего типа мышления у работников, повышении квалификации работников, ответственных за энергосбережение, применении современных технологий в сфере энергосбережения, что позволяет повысить качество и надежность снабжения ресурсами потребителей.</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Суммарный эффект от проведения мероприятий по пропаганде и обучению специалистов, ответственных за энергосбережение, может достичь 3 - 6% от общего количества потребляемых энергоресурсов.</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216" w:name="_Toc201071620"/>
      <w:r w:rsidRPr="00423D57">
        <w:rPr>
          <w:rFonts w:ascii="Times New Roman" w:eastAsia="Calibri" w:hAnsi="Times New Roman" w:cs="Times New Roman"/>
          <w:b/>
          <w:bCs/>
          <w:sz w:val="12"/>
          <w:szCs w:val="12"/>
        </w:rPr>
        <w:t>7. Целевые показатели в области энергосбережения и повышения энергетической эффективности</w:t>
      </w:r>
      <w:bookmarkEnd w:id="216"/>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(далее – целевые показатели Программы). Расчет значений целевых показателей Программы, достижение которых обеспечивается в результате реализации Программы, осуществляется исполнителем Программы на основании целевых индикаторов в области энергосбережения и повышения энергетической эффективности.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Целевые показатели Программы рассчитываются по годам на период реализации Программы. Целевые показатели, отражающие экономию энергетических ресурсов, рассчитываются по отношению к значениям соответствующих показателей в году, предшествующем году начала реализации Программы, а целевые показатели, отражающие оснащенность приборами учета энергетических ресурсов, рассчитываются в отношении объектов, подключенных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lastRenderedPageBreak/>
        <w:t xml:space="preserve">Мероприятия, предусмотренные Программой, направлены на снижение расхода энергоресурсов. Однако могут возникнуть ситуации, при которых </w:t>
      </w:r>
      <w:proofErr w:type="spellStart"/>
      <w:r w:rsidRPr="00423D57">
        <w:rPr>
          <w:rFonts w:ascii="Times New Roman" w:eastAsia="Calibri" w:hAnsi="Times New Roman" w:cs="Times New Roman"/>
          <w:sz w:val="12"/>
          <w:szCs w:val="12"/>
        </w:rPr>
        <w:t>энергозатраты</w:t>
      </w:r>
      <w:proofErr w:type="spellEnd"/>
      <w:r w:rsidRPr="00423D57">
        <w:rPr>
          <w:rFonts w:ascii="Times New Roman" w:eastAsia="Calibri" w:hAnsi="Times New Roman" w:cs="Times New Roman"/>
          <w:sz w:val="12"/>
          <w:szCs w:val="12"/>
        </w:rPr>
        <w:t xml:space="preserve"> не только не снижаются, несмотря на все проводимые мероприятия по энергосбережению, но и, наоборот, увеличиваются.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 </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 xml:space="preserve">Сопоставимые условия — это совокупность факторов отчетного периода, связанных с изменением энергопотребления, но не отражающих работу по энергосбережению (изменение объемов отапливаемых помещений и численности потребителей ресурсов, повышение параметров теплоносителя, связанных с температурой наружного воздуха и т.п.). </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В соответствии с Постановлением Правительства РФ от 11.02.2021г. № 161 «Об утверждении </w:t>
      </w:r>
      <w:hyperlink r:id="rId38" w:anchor="65A0IQ" w:history="1">
        <w:r w:rsidRPr="00423D57">
          <w:rPr>
            <w:rStyle w:val="af"/>
            <w:rFonts w:ascii="Times New Roman" w:eastAsia="Calibri" w:hAnsi="Times New Roman" w:cs="Times New Roman"/>
            <w:sz w:val="12"/>
            <w:szCs w:val="12"/>
          </w:rPr>
          <w:t>требований к региональным и муниципальным программам в области энергосбережения и повышения энергетической эффективности</w:t>
        </w:r>
      </w:hyperlink>
      <w:r w:rsidRPr="00423D57">
        <w:rPr>
          <w:rFonts w:ascii="Times New Roman" w:eastAsia="Calibri" w:hAnsi="Times New Roman" w:cs="Times New Roman"/>
          <w:sz w:val="12"/>
          <w:szCs w:val="12"/>
        </w:rPr>
        <w:t>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целевые показатели в области энергосбережения и энергетической эффективности, отражающие экономию по отдельным видам энергетических ресурсов (электрическая энергия, тепловая энергия, вода и природный газа) рассчитываются для фактических и сопоставимых условий в натуральном и стоимостном выражении.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 на основании которых рассчитать целевые показатели Программы. Базовым годом принимается год, предшествующий году началу реализации Программы. При разработке Программ также нужно руководствоваться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утвержденной приказ Министерства энергетики Российской Федерации от 30 июня 2014 г. №399.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и прочими нормативными документами.</w:t>
      </w:r>
    </w:p>
    <w:p w:rsid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Сведения о целевых показателях программы энергосбережения и повышения энергетической эффективности представлены в приложении №2 к Программе.</w:t>
      </w:r>
      <w:bookmarkStart w:id="217" w:name="_Toc201071621"/>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423D57">
        <w:rPr>
          <w:rFonts w:ascii="Times New Roman" w:eastAsia="Calibri" w:hAnsi="Times New Roman" w:cs="Times New Roman"/>
          <w:b/>
          <w:bCs/>
          <w:sz w:val="12"/>
          <w:szCs w:val="12"/>
        </w:rPr>
        <w:t>8. Ожидаемые результаты реализации Программы</w:t>
      </w:r>
      <w:bookmarkEnd w:id="217"/>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При реализации мероприятий по энергосбережению и повышению энергетической эффективности должны быть достигнуты следующие результаты: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сокращение государственных (бюджетных) расходов на электрическую энергию;</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обеспечение нормальных климатических условий в помещениях учреждения;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повышение заинтересованности в энергосбережении.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Реализация программных мероприятий даст следующие дополнительные эффекты:</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формирование действующего механизма управления потреблением ТЭР бюджетным учреждением и сокращение затрат на оплату коммунальных ресурсов;</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 xml:space="preserve">подготовка специалистов по внедрению и эксплуатации энергосберегающих систем и </w:t>
      </w:r>
      <w:proofErr w:type="spellStart"/>
      <w:r w:rsidRPr="00423D57">
        <w:rPr>
          <w:rFonts w:ascii="Times New Roman" w:eastAsia="Calibri" w:hAnsi="Times New Roman" w:cs="Times New Roman"/>
          <w:sz w:val="12"/>
          <w:szCs w:val="12"/>
        </w:rPr>
        <w:t>энергоэффективного</w:t>
      </w:r>
      <w:proofErr w:type="spellEnd"/>
      <w:r w:rsidRPr="00423D57">
        <w:rPr>
          <w:rFonts w:ascii="Times New Roman" w:eastAsia="Calibri" w:hAnsi="Times New Roman" w:cs="Times New Roman"/>
          <w:sz w:val="12"/>
          <w:szCs w:val="12"/>
        </w:rPr>
        <w:t xml:space="preserve"> оборудования;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создание условий для принятия долгосрочных программ энергосбережения, разработки и ведения топливно-энергетического баланса образовательного учреждения.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218" w:name="_Toc201071622"/>
      <w:r w:rsidRPr="00423D57">
        <w:rPr>
          <w:rFonts w:ascii="Times New Roman" w:eastAsia="Calibri" w:hAnsi="Times New Roman" w:cs="Times New Roman"/>
          <w:b/>
          <w:bCs/>
          <w:sz w:val="12"/>
          <w:szCs w:val="12"/>
        </w:rPr>
        <w:t>9. Механизм мониторинга и контроля за исполнением Программы</w:t>
      </w:r>
      <w:bookmarkEnd w:id="218"/>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Механизм мониторинга и контроля за исполнением Программы включает:</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выполнение программных мероприятий за счёт предусмотренных источников финансирования;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ежегодную подготовку отчёта о реализации Программы и обсуждение достигнутых результатов;</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23D57">
        <w:rPr>
          <w:rFonts w:ascii="Times New Roman" w:eastAsia="Calibri" w:hAnsi="Times New Roman" w:cs="Times New Roman"/>
          <w:sz w:val="12"/>
          <w:szCs w:val="12"/>
        </w:rPr>
        <w:t>ежегодную корректировку Программы с учётом результатов выполнения Программы за предыдущий период.</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Выполнение мероприятий по энергосбережению и повышению энергоэффективности ежегодно отражаются в отчётах, как в натуральном, так и в стоимостном выражении.</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Корректировка Программы включает внесение изменений и дополнений в перечень программных мероприятий, с учётом результатов реализации энергосберегающих мероприятий в предыдущем году, а также на основании выявленных проблем в части энергосбережения, требующих их устранения.</w:t>
      </w:r>
    </w:p>
    <w:p w:rsidR="00423D57" w:rsidRPr="00423D57" w:rsidRDefault="00423D57" w:rsidP="00423D57">
      <w:pPr>
        <w:tabs>
          <w:tab w:val="left" w:pos="284"/>
          <w:tab w:val="left" w:pos="3828"/>
        </w:tabs>
        <w:spacing w:after="0" w:line="240" w:lineRule="auto"/>
        <w:ind w:firstLine="284"/>
        <w:jc w:val="both"/>
        <w:rPr>
          <w:rFonts w:ascii="Times New Roman" w:eastAsia="Calibri" w:hAnsi="Times New Roman" w:cs="Times New Roman"/>
          <w:sz w:val="12"/>
          <w:szCs w:val="12"/>
        </w:rPr>
      </w:pPr>
      <w:r w:rsidRPr="00423D57">
        <w:rPr>
          <w:rFonts w:ascii="Times New Roman" w:eastAsia="Calibri" w:hAnsi="Times New Roman" w:cs="Times New Roman"/>
          <w:sz w:val="12"/>
          <w:szCs w:val="12"/>
        </w:rPr>
        <w:t>Общее руководство по реализации Программы возлагается на руководителя учреждения.</w:t>
      </w:r>
    </w:p>
    <w:p w:rsidR="00423D57" w:rsidRPr="00423D57" w:rsidRDefault="00423D57" w:rsidP="00423D57">
      <w:pPr>
        <w:tabs>
          <w:tab w:val="left" w:pos="284"/>
          <w:tab w:val="left" w:pos="3828"/>
        </w:tabs>
        <w:spacing w:after="0" w:line="240" w:lineRule="auto"/>
        <w:jc w:val="both"/>
        <w:rPr>
          <w:rFonts w:ascii="Times New Roman" w:eastAsia="Calibri" w:hAnsi="Times New Roman" w:cs="Times New Roman"/>
          <w:b/>
          <w:bCs/>
          <w:sz w:val="12"/>
          <w:szCs w:val="12"/>
        </w:rPr>
      </w:pPr>
    </w:p>
    <w:p w:rsidR="001D5D7C" w:rsidRDefault="001D5D7C" w:rsidP="00E62417">
      <w:pPr>
        <w:tabs>
          <w:tab w:val="left" w:pos="284"/>
          <w:tab w:val="left" w:pos="3828"/>
        </w:tabs>
        <w:spacing w:after="0" w:line="240" w:lineRule="auto"/>
        <w:jc w:val="center"/>
        <w:rPr>
          <w:rFonts w:ascii="Times New Roman" w:eastAsia="Calibri" w:hAnsi="Times New Roman" w:cs="Times New Roman"/>
          <w:b/>
          <w:sz w:val="12"/>
          <w:szCs w:val="12"/>
        </w:rPr>
      </w:pP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АДМИНИСТРАЦИЯ</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СЕЛЬСКОГО ПОСЕЛЕНИЯ КАЛИНОВКА</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МУНИЦИПАЛЬНОГО РАЙОНА СЕРГИЕВСКИЙ</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САМАРСКОЙ ОБЛАСТИ</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ПОСТАНОВЛЕНИЕ</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от «29»  декабря 2025 г. № 50</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ОБ УТВЕРЖДЕНИИ ПРОГРАММЫ ЭНЕРГОСБЕРЕЖЕНИЯ И ПОВЫШЕНИЯ ЭНЕРГЕТИЧЕСКОЙ ЭФФЕКТИВНОСТИ</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АДМИНИСТРАЦИИ СЕЛЬСКОГО ПОСЕЛЕНИЯ КАЛИНОВКА МУНИЦИПАЛЬНОГО РАЙОНА СЕРГИЕВСКИЙ</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САМАРСКОЙ ОБЛАСТИ НА 2026 – 2028 ГОДЫ</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p>
    <w:p w:rsidR="00E62417" w:rsidRPr="00E62417" w:rsidRDefault="00E62417" w:rsidP="00E62417">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В соответствии с Федеральным законом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Федеральным законом от 06 октября 2003 года № 131-ФЗ «Об общих принципах организации местного самоуправления в Российской Федерации», Указом Президента Российской Федерации от 04 июля 2008 года № 889 «О некоторых мерах по повышению энергетической и экологической эффективности российской экономики», Постановление Администрации сельского поселения Калиновка муниципального района Сергиевский №10 от 07.02.2020г. «Об утверждении Порядка принятия решений о разработке, формирования и реализации, оценки эффективности муниципальных программ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 Самарской области постановляет:</w:t>
      </w:r>
    </w:p>
    <w:p w:rsidR="00E62417" w:rsidRPr="00E62417" w:rsidRDefault="00E62417" w:rsidP="00E62417">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1.Утвердить муниципальную программу «Энергосбережение и повышение энергетической эффективности на территории сельского поселения Калиновка муниципального района Сергиевский Самарской области на 2026-2028 годы», (далее – Программа) согласно Приложению к настоящему постановлению.</w:t>
      </w:r>
    </w:p>
    <w:p w:rsidR="00E62417" w:rsidRPr="00E62417" w:rsidRDefault="00E62417" w:rsidP="00E62417">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2. Признать утратившим силу постановление администрации сельского поселения Калиновка муниципального района Сергиевский Самарской области №65 от 28.12.2017г. «Об утверждении муниципальной программы «Энергосбережение и повышение энергетической эффективности на территории сельского поселения Калиновка муниципального района Сергиевский на 2018-2022 годы»;</w:t>
      </w:r>
    </w:p>
    <w:p w:rsidR="00E62417" w:rsidRPr="00E62417" w:rsidRDefault="00E62417" w:rsidP="00E62417">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3. Опубликовать настоящее постановление в газете «Сергиевский вестник».</w:t>
      </w:r>
    </w:p>
    <w:p w:rsidR="00E62417" w:rsidRPr="00E62417" w:rsidRDefault="00E62417" w:rsidP="00E62417">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4.  Настоящее постановление вступает в силу с 01.01.2026 г.</w:t>
      </w:r>
    </w:p>
    <w:p w:rsidR="00E62417" w:rsidRPr="00E62417" w:rsidRDefault="00E62417" w:rsidP="00E62417">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lastRenderedPageBreak/>
        <w:t>5. Контроль за исполнением настоящего постановления оставляю за собой.</w:t>
      </w:r>
    </w:p>
    <w:p w:rsidR="00E62417" w:rsidRPr="00E62417" w:rsidRDefault="00E62417" w:rsidP="00E6241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62417">
        <w:rPr>
          <w:rFonts w:ascii="Times New Roman" w:eastAsia="Calibri" w:hAnsi="Times New Roman" w:cs="Times New Roman"/>
          <w:sz w:val="12"/>
          <w:szCs w:val="12"/>
        </w:rPr>
        <w:t>И.о</w:t>
      </w:r>
      <w:proofErr w:type="spellEnd"/>
      <w:r w:rsidRPr="00E62417">
        <w:rPr>
          <w:rFonts w:ascii="Times New Roman" w:eastAsia="Calibri" w:hAnsi="Times New Roman" w:cs="Times New Roman"/>
          <w:sz w:val="12"/>
          <w:szCs w:val="12"/>
        </w:rPr>
        <w:t>. Главы сельского поселения Калиновка</w:t>
      </w:r>
    </w:p>
    <w:p w:rsidR="00E62417" w:rsidRDefault="00E62417" w:rsidP="00E62417">
      <w:pPr>
        <w:tabs>
          <w:tab w:val="left" w:pos="284"/>
          <w:tab w:val="left" w:pos="3828"/>
        </w:tabs>
        <w:spacing w:after="0" w:line="240" w:lineRule="auto"/>
        <w:jc w:val="right"/>
        <w:rPr>
          <w:rFonts w:ascii="Times New Roman" w:eastAsia="Calibri" w:hAnsi="Times New Roman" w:cs="Times New Roman"/>
          <w:sz w:val="12"/>
          <w:szCs w:val="12"/>
        </w:rPr>
      </w:pPr>
      <w:r w:rsidRPr="00E62417">
        <w:rPr>
          <w:rFonts w:ascii="Times New Roman" w:eastAsia="Calibri" w:hAnsi="Times New Roman" w:cs="Times New Roman"/>
          <w:sz w:val="12"/>
          <w:szCs w:val="12"/>
        </w:rPr>
        <w:t>муниципального района Сергиевский Самарской области</w:t>
      </w:r>
    </w:p>
    <w:p w:rsidR="00E62417" w:rsidRPr="00E62417" w:rsidRDefault="00E62417" w:rsidP="00E6241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62417">
        <w:rPr>
          <w:rFonts w:ascii="Times New Roman" w:eastAsia="Calibri" w:hAnsi="Times New Roman" w:cs="Times New Roman"/>
          <w:sz w:val="12"/>
          <w:szCs w:val="12"/>
        </w:rPr>
        <w:t>Н.А.Плюснина</w:t>
      </w:r>
      <w:proofErr w:type="spellEnd"/>
    </w:p>
    <w:p w:rsidR="006860C8" w:rsidRDefault="006860C8" w:rsidP="003519F1">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E62417">
      <w:pPr>
        <w:tabs>
          <w:tab w:val="left" w:pos="284"/>
          <w:tab w:val="left" w:pos="3828"/>
        </w:tabs>
        <w:spacing w:after="0" w:line="240" w:lineRule="auto"/>
        <w:jc w:val="right"/>
        <w:rPr>
          <w:rFonts w:ascii="Times New Roman" w:eastAsia="Calibri" w:hAnsi="Times New Roman" w:cs="Times New Roman"/>
          <w:i/>
          <w:sz w:val="12"/>
          <w:szCs w:val="12"/>
        </w:rPr>
      </w:pPr>
      <w:r w:rsidRPr="00E62417">
        <w:rPr>
          <w:rFonts w:ascii="Times New Roman" w:eastAsia="Calibri" w:hAnsi="Times New Roman" w:cs="Times New Roman"/>
          <w:i/>
          <w:sz w:val="12"/>
          <w:szCs w:val="12"/>
        </w:rPr>
        <w:t>Приложение</w:t>
      </w:r>
    </w:p>
    <w:p w:rsidR="00E62417" w:rsidRPr="00E62417" w:rsidRDefault="00E62417" w:rsidP="00E62417">
      <w:pPr>
        <w:tabs>
          <w:tab w:val="left" w:pos="284"/>
          <w:tab w:val="left" w:pos="3828"/>
        </w:tabs>
        <w:spacing w:after="0" w:line="240" w:lineRule="auto"/>
        <w:jc w:val="right"/>
        <w:rPr>
          <w:rFonts w:ascii="Times New Roman" w:eastAsia="Calibri" w:hAnsi="Times New Roman" w:cs="Times New Roman"/>
          <w:i/>
          <w:sz w:val="12"/>
          <w:szCs w:val="12"/>
        </w:rPr>
      </w:pPr>
      <w:r w:rsidRPr="00E62417">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E62417">
        <w:rPr>
          <w:rFonts w:ascii="Times New Roman" w:eastAsia="Calibri" w:hAnsi="Times New Roman" w:cs="Times New Roman"/>
          <w:i/>
          <w:sz w:val="12"/>
          <w:szCs w:val="12"/>
        </w:rPr>
        <w:t>остановлению администрации</w:t>
      </w:r>
      <w:r>
        <w:rPr>
          <w:rFonts w:ascii="Times New Roman" w:eastAsia="Calibri" w:hAnsi="Times New Roman" w:cs="Times New Roman"/>
          <w:i/>
          <w:sz w:val="12"/>
          <w:szCs w:val="12"/>
        </w:rPr>
        <w:t xml:space="preserve"> </w:t>
      </w:r>
      <w:r w:rsidRPr="00E62417">
        <w:rPr>
          <w:rFonts w:ascii="Times New Roman" w:eastAsia="Calibri" w:hAnsi="Times New Roman" w:cs="Times New Roman"/>
          <w:i/>
          <w:sz w:val="12"/>
          <w:szCs w:val="12"/>
        </w:rPr>
        <w:t xml:space="preserve">сельского поселения Калиновка </w:t>
      </w:r>
    </w:p>
    <w:p w:rsidR="00E62417" w:rsidRPr="00E62417" w:rsidRDefault="00E62417" w:rsidP="00E62417">
      <w:pPr>
        <w:tabs>
          <w:tab w:val="left" w:pos="284"/>
          <w:tab w:val="left" w:pos="3828"/>
        </w:tabs>
        <w:spacing w:after="0" w:line="240" w:lineRule="auto"/>
        <w:jc w:val="right"/>
        <w:rPr>
          <w:rFonts w:ascii="Times New Roman" w:eastAsia="Calibri" w:hAnsi="Times New Roman" w:cs="Times New Roman"/>
          <w:i/>
          <w:sz w:val="12"/>
          <w:szCs w:val="12"/>
        </w:rPr>
      </w:pPr>
      <w:r w:rsidRPr="00E62417">
        <w:rPr>
          <w:rFonts w:ascii="Times New Roman" w:eastAsia="Calibri" w:hAnsi="Times New Roman" w:cs="Times New Roman"/>
          <w:i/>
          <w:sz w:val="12"/>
          <w:szCs w:val="12"/>
        </w:rPr>
        <w:t>муниципального района Сергиевский Самарской области</w:t>
      </w:r>
    </w:p>
    <w:p w:rsidR="00E62417" w:rsidRPr="00E62417" w:rsidRDefault="00E62417" w:rsidP="00E62417">
      <w:pPr>
        <w:tabs>
          <w:tab w:val="left" w:pos="284"/>
          <w:tab w:val="left" w:pos="3828"/>
        </w:tabs>
        <w:spacing w:after="0" w:line="240" w:lineRule="auto"/>
        <w:jc w:val="right"/>
        <w:rPr>
          <w:rFonts w:ascii="Times New Roman" w:eastAsia="Calibri" w:hAnsi="Times New Roman" w:cs="Times New Roman"/>
          <w:i/>
          <w:sz w:val="12"/>
          <w:szCs w:val="12"/>
        </w:rPr>
      </w:pPr>
      <w:r w:rsidRPr="00E62417">
        <w:rPr>
          <w:rFonts w:ascii="Times New Roman" w:eastAsia="Calibri" w:hAnsi="Times New Roman" w:cs="Times New Roman"/>
          <w:i/>
          <w:sz w:val="12"/>
          <w:szCs w:val="12"/>
        </w:rPr>
        <w:t xml:space="preserve">от </w:t>
      </w:r>
      <w:r>
        <w:rPr>
          <w:rFonts w:ascii="Times New Roman" w:eastAsia="Calibri" w:hAnsi="Times New Roman" w:cs="Times New Roman"/>
          <w:i/>
          <w:sz w:val="12"/>
          <w:szCs w:val="12"/>
        </w:rPr>
        <w:t>«</w:t>
      </w:r>
      <w:r w:rsidRPr="00E62417">
        <w:rPr>
          <w:rFonts w:ascii="Times New Roman" w:eastAsia="Calibri" w:hAnsi="Times New Roman" w:cs="Times New Roman"/>
          <w:i/>
          <w:sz w:val="12"/>
          <w:szCs w:val="12"/>
        </w:rPr>
        <w:t>29</w:t>
      </w:r>
      <w:r>
        <w:rPr>
          <w:rFonts w:ascii="Times New Roman" w:eastAsia="Calibri" w:hAnsi="Times New Roman" w:cs="Times New Roman"/>
          <w:i/>
          <w:sz w:val="12"/>
          <w:szCs w:val="12"/>
        </w:rPr>
        <w:t>» декабря 2</w:t>
      </w:r>
      <w:r w:rsidRPr="00E62417">
        <w:rPr>
          <w:rFonts w:ascii="Times New Roman" w:eastAsia="Calibri" w:hAnsi="Times New Roman" w:cs="Times New Roman"/>
          <w:i/>
          <w:sz w:val="12"/>
          <w:szCs w:val="12"/>
        </w:rPr>
        <w:t>025г. №50</w:t>
      </w: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ПРОГРАММА ЭНЕРГОСБЕРЕЖЕНИЯ И ПОВЫШЕНИЯ ЭНЕРГЕТИЧЕСКОЙ ЭФФЕКТИВНОСТИ</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АДМИНИСТРАЦИИ СЕЛЬСКОГО ПОСЕЛЕНИЯ</w:t>
      </w:r>
      <w:r>
        <w:rPr>
          <w:rFonts w:ascii="Times New Roman" w:eastAsia="Calibri" w:hAnsi="Times New Roman" w:cs="Times New Roman"/>
          <w:b/>
          <w:sz w:val="12"/>
          <w:szCs w:val="12"/>
        </w:rPr>
        <w:t xml:space="preserve"> </w:t>
      </w:r>
      <w:r w:rsidRPr="00E62417">
        <w:rPr>
          <w:rFonts w:ascii="Times New Roman" w:eastAsia="Calibri" w:hAnsi="Times New Roman" w:cs="Times New Roman"/>
          <w:b/>
          <w:sz w:val="12"/>
          <w:szCs w:val="12"/>
        </w:rPr>
        <w:t>КАЛИНОВКА</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E62417">
        <w:rPr>
          <w:rFonts w:ascii="Times New Roman" w:eastAsia="Calibri" w:hAnsi="Times New Roman" w:cs="Times New Roman"/>
          <w:b/>
          <w:sz w:val="12"/>
          <w:szCs w:val="12"/>
        </w:rPr>
        <w:t>САМАРСКОЙ ОБЛАСТИ</w:t>
      </w:r>
      <w:r>
        <w:rPr>
          <w:rFonts w:ascii="Times New Roman" w:eastAsia="Calibri" w:hAnsi="Times New Roman" w:cs="Times New Roman"/>
          <w:b/>
          <w:sz w:val="12"/>
          <w:szCs w:val="12"/>
        </w:rPr>
        <w:t xml:space="preserve"> </w:t>
      </w:r>
      <w:r w:rsidRPr="00E62417">
        <w:rPr>
          <w:rFonts w:ascii="Times New Roman" w:eastAsia="Calibri" w:hAnsi="Times New Roman" w:cs="Times New Roman"/>
          <w:b/>
          <w:sz w:val="12"/>
          <w:szCs w:val="12"/>
        </w:rPr>
        <w:t>НА 2026 – 2028 ГОДЫ</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sz w:val="12"/>
          <w:szCs w:val="12"/>
        </w:rPr>
        <w:t>2025 г.</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ПАСПОРТ ПРОГРАММЫ ЭНЕРГОСБЕРЕЖЕНИЯ И ПОВЫШЕНИЯ ЭНЕРГЕТИЧЕСКОЙ ЭФФЕКТИВНОСТИ АДМИНИСТРАЦИИ СЕЛЬСКОГО ПОСЕЛЕНИЯ КАЛИНОВКА МУНИЦИПАЛЬНОГО РАЙОНА СЕРГИЕВСКИЙ САМАРСКОЙ ОБЛАСТИ</w:t>
      </w:r>
    </w:p>
    <w:p w:rsidR="00E62417" w:rsidRPr="00E62417" w:rsidRDefault="00E62417" w:rsidP="00E62417">
      <w:pPr>
        <w:tabs>
          <w:tab w:val="left" w:pos="284"/>
          <w:tab w:val="left" w:pos="3828"/>
        </w:tabs>
        <w:spacing w:after="0" w:line="240" w:lineRule="auto"/>
        <w:jc w:val="center"/>
        <w:rPr>
          <w:rFonts w:ascii="Times New Roman" w:eastAsia="Calibri" w:hAnsi="Times New Roman" w:cs="Times New Roman"/>
          <w:b/>
          <w:sz w:val="12"/>
          <w:szCs w:val="12"/>
        </w:rPr>
      </w:pPr>
      <w:r w:rsidRPr="00E62417">
        <w:rPr>
          <w:rFonts w:ascii="Times New Roman" w:eastAsia="Calibri" w:hAnsi="Times New Roman" w:cs="Times New Roman"/>
          <w:b/>
          <w:sz w:val="12"/>
          <w:szCs w:val="12"/>
        </w:rPr>
        <w:t>НА 2026 – 2028 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01"/>
        <w:gridCol w:w="5722"/>
      </w:tblGrid>
      <w:tr w:rsidR="00E62417" w:rsidRPr="00E62417" w:rsidTr="00BD478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Наименование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Программа энергосбережения и повышения энергетической эффективности Администрации сельского поселения</w:t>
            </w:r>
          </w:p>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Калиновка муниципального района Сергиевский Самарской области на 2026 – 2028 годы</w:t>
            </w:r>
          </w:p>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p>
        </w:tc>
      </w:tr>
      <w:tr w:rsidR="00E62417" w:rsidRPr="00E62417" w:rsidTr="00BD478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Дата принятия Решения о разработке Программы</w:t>
            </w:r>
          </w:p>
        </w:tc>
        <w:tc>
          <w:tcPr>
            <w:tcW w:w="3803"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Распоряжение администрации сельского поселения Калиновка муниципального района Сергиевский от 15.12.2025 № 49-р «О создании программного комитета администрации сельского поселения Калиновка муниципального района Сергиевский Самарской области по рассмотрению муниципальной программы энергосбережения и повышения энергетической эффективности Администрации сельского поселения Калиновка муниципального района Сергиевский Самарской области на 2026 – 2028 годы</w:t>
            </w:r>
          </w:p>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p>
        </w:tc>
      </w:tr>
      <w:tr w:rsidR="00E62417" w:rsidRPr="00E62417" w:rsidTr="00BD4782">
        <w:trPr>
          <w:trHeight w:val="20"/>
          <w:jc w:val="center"/>
        </w:trPr>
        <w:tc>
          <w:tcPr>
            <w:tcW w:w="1197" w:type="pct"/>
            <w:tcBorders>
              <w:top w:val="single" w:sz="4" w:space="0" w:color="auto"/>
              <w:left w:val="single" w:sz="4" w:space="0" w:color="auto"/>
              <w:bottom w:val="single" w:sz="4" w:space="0" w:color="auto"/>
              <w:right w:val="single" w:sz="4" w:space="0" w:color="auto"/>
            </w:tcBorders>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Основание для разработки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shd w:val="clear" w:color="auto" w:fill="auto"/>
          </w:tcPr>
          <w:p w:rsidR="00E62417" w:rsidRPr="00E62417" w:rsidRDefault="00E62417" w:rsidP="00BD4782">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E62417" w:rsidRPr="00E62417" w:rsidRDefault="00E62417" w:rsidP="00BD4782">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Постановление Правительства РФ от 07.10.2019 N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rsidR="00E62417" w:rsidRPr="00E62417" w:rsidRDefault="00E62417" w:rsidP="00BD4782">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Приказ Министерства экономического развития Российской Федерации от 17.02.2010 г.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E62417" w:rsidRPr="00E62417" w:rsidRDefault="00E62417" w:rsidP="00BD4782">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 </w:t>
            </w:r>
          </w:p>
        </w:tc>
      </w:tr>
      <w:tr w:rsidR="00E62417" w:rsidRPr="00E62417" w:rsidTr="00BD478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Ответственный исполнитель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numPr>
                <w:ilvl w:val="0"/>
                <w:numId w:val="6"/>
              </w:num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Администрация сельского поселения Калиновка муниципального района Сергиевский Самарской области (далее Администрация)</w:t>
            </w:r>
          </w:p>
        </w:tc>
      </w:tr>
      <w:tr w:rsidR="00E62417" w:rsidRPr="00E62417" w:rsidTr="00BD478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Соискатели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Отсутствуют </w:t>
            </w:r>
          </w:p>
        </w:tc>
      </w:tr>
      <w:tr w:rsidR="00E62417" w:rsidRPr="00E62417" w:rsidTr="00BD4782">
        <w:trPr>
          <w:trHeight w:val="20"/>
          <w:jc w:val="center"/>
        </w:trPr>
        <w:tc>
          <w:tcPr>
            <w:tcW w:w="1197" w:type="pct"/>
            <w:tcBorders>
              <w:top w:val="single" w:sz="4" w:space="0" w:color="auto"/>
              <w:left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Цели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numPr>
                <w:ilvl w:val="0"/>
                <w:numId w:val="7"/>
              </w:num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Повышение энергетической эффективности при потреблении топливно-энергетических ресурсов административному учреждению за счет снижения в сопоставимых условиях к 2028 году суммарного объема потребляемых им энергетических ресурсов не менее чем на 6 %;</w:t>
            </w:r>
          </w:p>
          <w:p w:rsidR="00E62417" w:rsidRPr="00E62417" w:rsidRDefault="00E62417" w:rsidP="00BD4782">
            <w:pPr>
              <w:numPr>
                <w:ilvl w:val="0"/>
                <w:numId w:val="7"/>
              </w:num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Реализация эффективной инновационной деятельности в сфере энергосбережения.</w:t>
            </w:r>
          </w:p>
        </w:tc>
      </w:tr>
      <w:tr w:rsidR="00E62417" w:rsidRPr="00E62417" w:rsidTr="00BD4782">
        <w:trPr>
          <w:trHeight w:val="20"/>
          <w:jc w:val="center"/>
        </w:trPr>
        <w:tc>
          <w:tcPr>
            <w:tcW w:w="1197" w:type="pct"/>
            <w:tcBorders>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Задачи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E62417" w:rsidRPr="00E62417" w:rsidRDefault="00BD4782" w:rsidP="00BD4782">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 xml:space="preserve">Создание оптимальных нормативно-правовых, организационных и экономических условий для реализации стратегии </w:t>
            </w:r>
            <w:proofErr w:type="spellStart"/>
            <w:r w:rsidR="00E62417" w:rsidRPr="00E62417">
              <w:rPr>
                <w:rFonts w:ascii="Times New Roman" w:eastAsia="Calibri" w:hAnsi="Times New Roman" w:cs="Times New Roman"/>
                <w:sz w:val="12"/>
                <w:szCs w:val="12"/>
              </w:rPr>
              <w:t>энергоресурсосбережения</w:t>
            </w:r>
            <w:proofErr w:type="spellEnd"/>
            <w:r w:rsidR="00E62417" w:rsidRPr="00E62417">
              <w:rPr>
                <w:rFonts w:ascii="Times New Roman" w:eastAsia="Calibri" w:hAnsi="Times New Roman" w:cs="Times New Roman"/>
                <w:sz w:val="12"/>
                <w:szCs w:val="12"/>
              </w:rPr>
              <w:t>;</w:t>
            </w:r>
          </w:p>
          <w:p w:rsidR="00E62417" w:rsidRPr="00E62417" w:rsidRDefault="00BD4782" w:rsidP="00BD4782">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Вовлечение в процесс энергосбережения всего коллектива за счет формирования механизма стимулирования энергосбережения (повышение уровня агитационной работы; размещение информационных материалов о необходимости экономии энергоресурсов);</w:t>
            </w:r>
          </w:p>
          <w:p w:rsidR="00E62417" w:rsidRPr="00E62417" w:rsidRDefault="00BD4782" w:rsidP="00BD4782">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Использование энергетических ресурсов с учетом ресурсных, производственно-технологических, экологических и социальных условий.</w:t>
            </w:r>
          </w:p>
        </w:tc>
      </w:tr>
      <w:tr w:rsidR="00E62417" w:rsidRPr="00E62417" w:rsidTr="00BD4782">
        <w:trPr>
          <w:trHeight w:val="20"/>
          <w:jc w:val="center"/>
        </w:trPr>
        <w:tc>
          <w:tcPr>
            <w:tcW w:w="1197" w:type="pct"/>
            <w:tcBorders>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Целевые показатели (индикаторы)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Целевые показатели программы представлены в Приложении № 5 </w:t>
            </w:r>
            <w:r w:rsidRPr="00E62417">
              <w:rPr>
                <w:rFonts w:ascii="Times New Roman" w:eastAsia="Calibri" w:hAnsi="Times New Roman" w:cs="Times New Roman"/>
                <w:bCs/>
                <w:sz w:val="12"/>
                <w:szCs w:val="12"/>
              </w:rPr>
              <w:t>к требованиям к форме программы в области энергосбережения и повышения энергетической эффективности организаций с участием государства или муниципального образования</w:t>
            </w:r>
          </w:p>
        </w:tc>
      </w:tr>
      <w:tr w:rsidR="00E62417" w:rsidRPr="00E62417" w:rsidTr="00BD4782">
        <w:trPr>
          <w:trHeight w:val="20"/>
          <w:jc w:val="center"/>
        </w:trPr>
        <w:tc>
          <w:tcPr>
            <w:tcW w:w="1197" w:type="pct"/>
            <w:tcBorders>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Подпрограммы с указанием целей и сроков реализации</w:t>
            </w:r>
          </w:p>
        </w:tc>
        <w:tc>
          <w:tcPr>
            <w:tcW w:w="3803"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Отсутствуют</w:t>
            </w:r>
          </w:p>
        </w:tc>
      </w:tr>
      <w:tr w:rsidR="00E62417" w:rsidRPr="00E62417" w:rsidTr="00BD478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Этапы и сроки реализации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2026 – 2028 гг. (этапы реализации муниципальной Программы не выделяются)</w:t>
            </w:r>
          </w:p>
        </w:tc>
      </w:tr>
      <w:tr w:rsidR="00E62417" w:rsidRPr="00E62417" w:rsidTr="00BD478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Источники и объемы финансового обеспечения реализации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Источник финансирования – бюджетные средства.</w:t>
            </w:r>
          </w:p>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Общий объем финансирования Программы составляет 1,562 тыс. руб. без учета НДС, в том числе:</w:t>
            </w:r>
          </w:p>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2026 год – 0 тыс. руб.;</w:t>
            </w:r>
          </w:p>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2027 год – 0,765 тыс. руб.;</w:t>
            </w:r>
          </w:p>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2028 год – 0,797 тыс. руб.</w:t>
            </w:r>
          </w:p>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w:t>
            </w:r>
          </w:p>
        </w:tc>
      </w:tr>
      <w:tr w:rsidR="00E62417" w:rsidRPr="00E62417" w:rsidTr="00BD4782">
        <w:trPr>
          <w:trHeight w:val="20"/>
          <w:jc w:val="center"/>
        </w:trPr>
        <w:tc>
          <w:tcPr>
            <w:tcW w:w="1197"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Ожидаемые результаты реализации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Планируется снижение потребления энергетических ресурсов в соответствии с целевыми показателями</w:t>
            </w:r>
          </w:p>
        </w:tc>
      </w:tr>
      <w:tr w:rsidR="00E62417" w:rsidRPr="00E62417" w:rsidTr="00BD4782">
        <w:trPr>
          <w:trHeight w:val="20"/>
          <w:jc w:val="center"/>
        </w:trPr>
        <w:tc>
          <w:tcPr>
            <w:tcW w:w="1197" w:type="pct"/>
            <w:tcBorders>
              <w:top w:val="single" w:sz="4" w:space="0" w:color="auto"/>
              <w:left w:val="single" w:sz="4" w:space="0" w:color="auto"/>
              <w:bottom w:val="single" w:sz="4" w:space="0" w:color="auto"/>
              <w:right w:val="single" w:sz="4" w:space="0" w:color="auto"/>
            </w:tcBorders>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lastRenderedPageBreak/>
              <w:t xml:space="preserve">Система организации </w:t>
            </w:r>
          </w:p>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контроля за ходом </w:t>
            </w:r>
          </w:p>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реализации  муниципальной программы</w:t>
            </w:r>
          </w:p>
        </w:tc>
        <w:tc>
          <w:tcPr>
            <w:tcW w:w="3803" w:type="pct"/>
            <w:tcBorders>
              <w:top w:val="single" w:sz="4" w:space="0" w:color="auto"/>
              <w:left w:val="single" w:sz="4" w:space="0" w:color="auto"/>
              <w:bottom w:val="single" w:sz="4" w:space="0" w:color="auto"/>
              <w:right w:val="single" w:sz="4" w:space="0" w:color="auto"/>
            </w:tcBorders>
            <w:shd w:val="clear" w:color="auto"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Общее руководство и контроль за ходом реализации муниципальной Программы и контроль за целевым и эффективным использованием бюджетных средств осуществляет Администрация сельского поселения Калиновка муниципального района Сергиевский Самарской области в соответствии с действующим законодательством. </w:t>
            </w:r>
          </w:p>
        </w:tc>
      </w:tr>
    </w:tbl>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                               </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62417">
        <w:rPr>
          <w:rFonts w:ascii="Times New Roman" w:eastAsia="Calibri" w:hAnsi="Times New Roman" w:cs="Times New Roman"/>
          <w:sz w:val="12"/>
          <w:szCs w:val="12"/>
        </w:rPr>
        <w:t>В соответствии с требованием ФЗ от 23 ноября 2009г. № 261-ФЗ «Об энергосбережении и повышении энергетической эффективности и о внесении изменений в отдельные законодательные акты Российской Федерации» в декабре 2012г. было проведено энергетическое обследование, по результатам которого был составлен и зарегистрирован Энергетический паспорт (регистрационный номер СРО-084-010-12-0-083</w:t>
      </w:r>
      <w:r w:rsidRPr="00E62417">
        <w:rPr>
          <w:rFonts w:ascii="Times New Roman" w:eastAsia="Calibri" w:hAnsi="Times New Roman" w:cs="Times New Roman"/>
          <w:bCs/>
          <w:sz w:val="12"/>
          <w:szCs w:val="12"/>
        </w:rPr>
        <w:t>).</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Согласно последней редакции ФЗ № 261 «Об энергосбережении и о повышении энергетической эффективности» (статья 16, часть 1), государственные организации, энергопотребление которых не превышает 50 миллионов рублей в год, имеют право выбора — оформлять энергетическую декларацию или проводить энергетическое обследование и оформлять энергетический паспорт.</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Администрация с. п. Калиновка ежегодно, после окончания календарного года, заполняет энергетическую декларацию.</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1. </w:t>
      </w:r>
      <w:r w:rsidR="00E62417" w:rsidRPr="00E62417">
        <w:rPr>
          <w:rFonts w:ascii="Times New Roman" w:eastAsia="Calibri" w:hAnsi="Times New Roman" w:cs="Times New Roman"/>
          <w:b/>
          <w:bCs/>
          <w:sz w:val="12"/>
          <w:szCs w:val="12"/>
        </w:rPr>
        <w:t>Анализ текущего состояния энергосбережения и повышения энергетической эффективности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Проблема высоких платежей за потребляемые топливно-энергетические ресурсы (далее – ТЭР) актуальна для многих учреждений, занимающих как отдельно стоящие здания и сооружения, так и выделенные в зданиях отдельные помещения. Высокие платежи негативно влияют на экономические показатели деятельности, увеличивают непроизводительные расходы и требуют значительных затрат средств.</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Энергосбережение является актуальным и необходимым условием нормального функционирования автономного учреждения, так как повышение эффективности использования топливно-энергетических ресурсов (ТЭР) при непрерывном росте цен на энергоресурсы, позволяет добиться существенной экономии как ТЭР, так и финансовых ресурсов.</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Для выявления возможных направлений энергосбережения и оценки энергосберегающего потенциала, применяемых инженерных решений необходимо хорошо представлять себе структуру энергетического баланса, рассматриваемого объекта и связанные с ней возможности изменения </w:t>
      </w:r>
      <w:proofErr w:type="spellStart"/>
      <w:r w:rsidRPr="00E62417">
        <w:rPr>
          <w:rFonts w:ascii="Times New Roman" w:eastAsia="Calibri" w:hAnsi="Times New Roman" w:cs="Times New Roman"/>
          <w:sz w:val="12"/>
          <w:szCs w:val="12"/>
        </w:rPr>
        <w:t>энергозатрат</w:t>
      </w:r>
      <w:proofErr w:type="spellEnd"/>
      <w:r w:rsidRPr="00E62417">
        <w:rPr>
          <w:rFonts w:ascii="Times New Roman" w:eastAsia="Calibri" w:hAnsi="Times New Roman" w:cs="Times New Roman"/>
          <w:sz w:val="12"/>
          <w:szCs w:val="12"/>
        </w:rPr>
        <w:t xml:space="preserve"> по различным составляющим баланса.</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Эти данные позволят выявить мероприятия, обеспечивающие выполнение требований энергетической эффективности в части уменьшения показателей, характеризующих годовую удельную величину расхода энергетических ресурсов.</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Факторы, влияющие на энергосбережение и энергетическую эффективность:</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i/>
          <w:iCs/>
          <w:sz w:val="12"/>
          <w:szCs w:val="12"/>
        </w:rPr>
        <w:t>Организационные и эксплуатационные факторы</w:t>
      </w:r>
      <w:r w:rsidRPr="00E62417">
        <w:rPr>
          <w:rFonts w:ascii="Times New Roman" w:eastAsia="Calibri" w:hAnsi="Times New Roman" w:cs="Times New Roman"/>
          <w:sz w:val="12"/>
          <w:szCs w:val="12"/>
        </w:rPr>
        <w:t xml:space="preserve"> (несоблюдение персоналом требований по эксплуатации оборудования, низкий уровень технологической дисциплины, низкое качество проводимых ремонтов, отсутствие системы кнута и пряника).</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i/>
          <w:iCs/>
          <w:sz w:val="12"/>
          <w:szCs w:val="12"/>
        </w:rPr>
        <w:t xml:space="preserve">Технологические факторы </w:t>
      </w:r>
      <w:r w:rsidRPr="00E62417">
        <w:rPr>
          <w:rFonts w:ascii="Times New Roman" w:eastAsia="Calibri" w:hAnsi="Times New Roman" w:cs="Times New Roman"/>
          <w:sz w:val="12"/>
          <w:szCs w:val="12"/>
        </w:rPr>
        <w:t>(морально устаревшее оборудование с низким КПД, неудовлетворительное техническое состояние оборудования, неудовлетворительное состояние энергосетей, зданий и сооружений).</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1.1 Сведения о зданиях, строениях, сооружениях или помещениях, принадлежащих организации на праве собственности или находящихся в хозяйственном ведении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Сведения о наличии зданий административного и административно-производственного назначения приведены в таблицах 1 - 2.</w:t>
      </w: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sz w:val="12"/>
          <w:szCs w:val="12"/>
        </w:rPr>
        <w:t>Таблица 1 – Сведения о наличии здания административного и административно-производственного назначения</w:t>
      </w:r>
    </w:p>
    <w:tbl>
      <w:tblPr>
        <w:tblW w:w="5000" w:type="pct"/>
        <w:tblCellMar>
          <w:left w:w="0" w:type="dxa"/>
          <w:right w:w="0" w:type="dxa"/>
        </w:tblCellMar>
        <w:tblLook w:val="04A0" w:firstRow="1" w:lastRow="0" w:firstColumn="1" w:lastColumn="0" w:noHBand="0" w:noVBand="1"/>
      </w:tblPr>
      <w:tblGrid>
        <w:gridCol w:w="463"/>
        <w:gridCol w:w="1852"/>
        <w:gridCol w:w="1037"/>
        <w:gridCol w:w="1682"/>
        <w:gridCol w:w="1166"/>
        <w:gridCol w:w="1323"/>
      </w:tblGrid>
      <w:tr w:rsidR="00E62417" w:rsidRPr="00E62417" w:rsidTr="00BD4782">
        <w:trPr>
          <w:trHeight w:val="20"/>
        </w:trPr>
        <w:tc>
          <w:tcPr>
            <w:tcW w:w="307" w:type="pct"/>
            <w:tcBorders>
              <w:top w:val="single" w:sz="4" w:space="0" w:color="auto"/>
              <w:left w:val="single" w:sz="4" w:space="0" w:color="auto"/>
              <w:bottom w:val="single" w:sz="4" w:space="0" w:color="auto"/>
              <w:right w:val="single" w:sz="4"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п/п</w:t>
            </w:r>
          </w:p>
        </w:tc>
        <w:tc>
          <w:tcPr>
            <w:tcW w:w="1231" w:type="pct"/>
            <w:tcBorders>
              <w:top w:val="single" w:sz="4" w:space="0" w:color="auto"/>
              <w:left w:val="nil"/>
              <w:bottom w:val="single" w:sz="4" w:space="0" w:color="auto"/>
              <w:right w:val="single" w:sz="4"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Наименование</w:t>
            </w:r>
          </w:p>
        </w:tc>
        <w:tc>
          <w:tcPr>
            <w:tcW w:w="689" w:type="pct"/>
            <w:tcBorders>
              <w:top w:val="single" w:sz="4" w:space="0" w:color="auto"/>
              <w:left w:val="nil"/>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Этажность</w:t>
            </w:r>
          </w:p>
        </w:tc>
        <w:tc>
          <w:tcPr>
            <w:tcW w:w="1118" w:type="pct"/>
            <w:tcBorders>
              <w:top w:val="single" w:sz="4" w:space="0" w:color="auto"/>
              <w:left w:val="single" w:sz="4" w:space="0" w:color="auto"/>
              <w:bottom w:val="single" w:sz="4" w:space="0" w:color="auto"/>
              <w:right w:val="single" w:sz="4"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Год ввода в эксплуатацию</w:t>
            </w:r>
          </w:p>
        </w:tc>
        <w:tc>
          <w:tcPr>
            <w:tcW w:w="775" w:type="pct"/>
            <w:tcBorders>
              <w:top w:val="single" w:sz="4" w:space="0" w:color="auto"/>
              <w:left w:val="nil"/>
              <w:bottom w:val="single" w:sz="4" w:space="0" w:color="auto"/>
              <w:right w:val="single" w:sz="4"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vertAlign w:val="superscript"/>
              </w:rPr>
            </w:pPr>
            <w:r w:rsidRPr="00E62417">
              <w:rPr>
                <w:rFonts w:ascii="Times New Roman" w:eastAsia="Calibri" w:hAnsi="Times New Roman" w:cs="Times New Roman"/>
                <w:sz w:val="12"/>
                <w:szCs w:val="12"/>
              </w:rPr>
              <w:t>Общая площадь, м</w:t>
            </w:r>
            <w:r w:rsidRPr="00E62417">
              <w:rPr>
                <w:rFonts w:ascii="Times New Roman" w:eastAsia="Calibri" w:hAnsi="Times New Roman" w:cs="Times New Roman"/>
                <w:sz w:val="12"/>
                <w:szCs w:val="12"/>
                <w:vertAlign w:val="superscript"/>
              </w:rPr>
              <w:t>2</w:t>
            </w:r>
          </w:p>
        </w:tc>
        <w:tc>
          <w:tcPr>
            <w:tcW w:w="879" w:type="pct"/>
            <w:tcBorders>
              <w:top w:val="single" w:sz="4" w:space="0" w:color="auto"/>
              <w:left w:val="nil"/>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Отапливаемая площадь, м</w:t>
            </w:r>
            <w:r w:rsidRPr="00E62417">
              <w:rPr>
                <w:rFonts w:ascii="Times New Roman" w:eastAsia="Calibri" w:hAnsi="Times New Roman" w:cs="Times New Roman"/>
                <w:sz w:val="12"/>
                <w:szCs w:val="12"/>
                <w:vertAlign w:val="superscript"/>
              </w:rPr>
              <w:t>2</w:t>
            </w:r>
          </w:p>
        </w:tc>
      </w:tr>
      <w:tr w:rsidR="00E62417" w:rsidRPr="00E62417" w:rsidTr="00BD4782">
        <w:trPr>
          <w:trHeight w:val="20"/>
        </w:trPr>
        <w:tc>
          <w:tcPr>
            <w:tcW w:w="307" w:type="pct"/>
            <w:tcBorders>
              <w:top w:val="single" w:sz="4" w:space="0" w:color="auto"/>
              <w:left w:val="single" w:sz="4" w:space="0" w:color="auto"/>
              <w:bottom w:val="single" w:sz="4" w:space="0" w:color="auto"/>
              <w:right w:val="single" w:sz="4"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c>
          <w:tcPr>
            <w:tcW w:w="1231" w:type="pct"/>
            <w:tcBorders>
              <w:top w:val="single" w:sz="4" w:space="0" w:color="auto"/>
              <w:left w:val="nil"/>
              <w:bottom w:val="single" w:sz="4" w:space="0" w:color="auto"/>
              <w:right w:val="single" w:sz="4" w:space="0" w:color="auto"/>
            </w:tcBorders>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Административное здание</w:t>
            </w:r>
          </w:p>
        </w:tc>
        <w:tc>
          <w:tcPr>
            <w:tcW w:w="689" w:type="pct"/>
            <w:tcBorders>
              <w:top w:val="single" w:sz="4" w:space="0" w:color="auto"/>
              <w:left w:val="nil"/>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c>
          <w:tcPr>
            <w:tcW w:w="1118" w:type="pct"/>
            <w:tcBorders>
              <w:top w:val="single" w:sz="4" w:space="0" w:color="auto"/>
              <w:left w:val="single" w:sz="4" w:space="0" w:color="auto"/>
              <w:bottom w:val="single" w:sz="4" w:space="0" w:color="auto"/>
              <w:right w:val="single" w:sz="4" w:space="0" w:color="auto"/>
            </w:tcBorders>
            <w:shd w:val="clear" w:color="auto" w:fill="auto"/>
            <w:noWrap/>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1995</w:t>
            </w:r>
          </w:p>
        </w:tc>
        <w:tc>
          <w:tcPr>
            <w:tcW w:w="775" w:type="pct"/>
            <w:tcBorders>
              <w:top w:val="single" w:sz="4" w:space="0" w:color="auto"/>
              <w:left w:val="nil"/>
              <w:bottom w:val="single" w:sz="4" w:space="0" w:color="auto"/>
              <w:right w:val="single" w:sz="4" w:space="0" w:color="auto"/>
            </w:tcBorders>
            <w:shd w:val="clear" w:color="auto" w:fill="auto"/>
            <w:noWrap/>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57.2</w:t>
            </w:r>
          </w:p>
        </w:tc>
        <w:tc>
          <w:tcPr>
            <w:tcW w:w="879" w:type="pct"/>
            <w:tcBorders>
              <w:top w:val="single" w:sz="4" w:space="0" w:color="auto"/>
              <w:left w:val="nil"/>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57.2</w:t>
            </w:r>
          </w:p>
        </w:tc>
      </w:tr>
    </w:tbl>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sz w:val="12"/>
          <w:szCs w:val="12"/>
        </w:rPr>
        <w:t>Таблица 2 – Основная техническая характеристика здания</w:t>
      </w:r>
    </w:p>
    <w:tbl>
      <w:tblPr>
        <w:tblStyle w:val="af2"/>
        <w:tblW w:w="5000" w:type="pct"/>
        <w:tblCellMar>
          <w:left w:w="0" w:type="dxa"/>
          <w:right w:w="0" w:type="dxa"/>
        </w:tblCellMar>
        <w:tblLook w:val="04A0" w:firstRow="1" w:lastRow="0" w:firstColumn="1" w:lastColumn="0" w:noHBand="0" w:noVBand="1"/>
      </w:tblPr>
      <w:tblGrid>
        <w:gridCol w:w="431"/>
        <w:gridCol w:w="2586"/>
        <w:gridCol w:w="4506"/>
      </w:tblGrid>
      <w:tr w:rsidR="00E62417" w:rsidRPr="00BD4782" w:rsidTr="00BD4782">
        <w:trPr>
          <w:trHeight w:val="20"/>
          <w:tblHeader/>
        </w:trPr>
        <w:tc>
          <w:tcPr>
            <w:tcW w:w="286"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 п/п</w:t>
            </w:r>
          </w:p>
        </w:tc>
        <w:tc>
          <w:tcPr>
            <w:tcW w:w="1719"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Наименование показателя</w:t>
            </w:r>
          </w:p>
        </w:tc>
        <w:tc>
          <w:tcPr>
            <w:tcW w:w="2995"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Значение</w:t>
            </w:r>
          </w:p>
        </w:tc>
      </w:tr>
      <w:tr w:rsidR="00E62417" w:rsidRPr="00BD4782" w:rsidTr="00BD4782">
        <w:trPr>
          <w:trHeight w:val="20"/>
        </w:trPr>
        <w:tc>
          <w:tcPr>
            <w:tcW w:w="286"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1</w:t>
            </w:r>
          </w:p>
        </w:tc>
        <w:tc>
          <w:tcPr>
            <w:tcW w:w="1719"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Адресная характеристика</w:t>
            </w:r>
          </w:p>
        </w:tc>
        <w:tc>
          <w:tcPr>
            <w:tcW w:w="2995"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 xml:space="preserve">446552, Самарская область, Сергиевский р-н, с. Калиновка, ул. </w:t>
            </w:r>
            <w:proofErr w:type="spellStart"/>
            <w:r w:rsidRPr="00BD4782">
              <w:rPr>
                <w:rFonts w:ascii="Times New Roman" w:eastAsia="Calibri" w:hAnsi="Times New Roman" w:cs="Times New Roman"/>
                <w:sz w:val="12"/>
                <w:szCs w:val="12"/>
              </w:rPr>
              <w:t>Каськова</w:t>
            </w:r>
            <w:proofErr w:type="spellEnd"/>
            <w:r w:rsidRPr="00BD4782">
              <w:rPr>
                <w:rFonts w:ascii="Times New Roman" w:eastAsia="Calibri" w:hAnsi="Times New Roman" w:cs="Times New Roman"/>
                <w:sz w:val="12"/>
                <w:szCs w:val="12"/>
              </w:rPr>
              <w:t xml:space="preserve"> К.А., д.19А</w:t>
            </w:r>
          </w:p>
        </w:tc>
      </w:tr>
      <w:tr w:rsidR="00E62417" w:rsidRPr="00BD4782" w:rsidTr="00BD4782">
        <w:trPr>
          <w:trHeight w:val="20"/>
        </w:trPr>
        <w:tc>
          <w:tcPr>
            <w:tcW w:w="286"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2</w:t>
            </w:r>
          </w:p>
        </w:tc>
        <w:tc>
          <w:tcPr>
            <w:tcW w:w="1719"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Этажность /ввод в эксплуатацию</w:t>
            </w:r>
          </w:p>
        </w:tc>
        <w:tc>
          <w:tcPr>
            <w:tcW w:w="2995"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1 этаж/ 1995 г.</w:t>
            </w:r>
          </w:p>
        </w:tc>
      </w:tr>
      <w:tr w:rsidR="00E62417" w:rsidRPr="00BD4782" w:rsidTr="00BD4782">
        <w:trPr>
          <w:trHeight w:val="20"/>
        </w:trPr>
        <w:tc>
          <w:tcPr>
            <w:tcW w:w="286"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3</w:t>
            </w:r>
          </w:p>
        </w:tc>
        <w:tc>
          <w:tcPr>
            <w:tcW w:w="1719"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Общая площадь</w:t>
            </w:r>
          </w:p>
        </w:tc>
        <w:tc>
          <w:tcPr>
            <w:tcW w:w="2995"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57.2</w:t>
            </w:r>
          </w:p>
        </w:tc>
      </w:tr>
      <w:tr w:rsidR="00E62417" w:rsidRPr="00BD4782" w:rsidTr="00BD4782">
        <w:trPr>
          <w:trHeight w:val="20"/>
        </w:trPr>
        <w:tc>
          <w:tcPr>
            <w:tcW w:w="286"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4</w:t>
            </w:r>
          </w:p>
        </w:tc>
        <w:tc>
          <w:tcPr>
            <w:tcW w:w="1719"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Остекление</w:t>
            </w:r>
          </w:p>
        </w:tc>
        <w:tc>
          <w:tcPr>
            <w:tcW w:w="2995"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пластиковые окна</w:t>
            </w:r>
          </w:p>
        </w:tc>
      </w:tr>
      <w:tr w:rsidR="00E62417" w:rsidRPr="00BD4782" w:rsidTr="00BD4782">
        <w:trPr>
          <w:trHeight w:val="20"/>
        </w:trPr>
        <w:tc>
          <w:tcPr>
            <w:tcW w:w="286"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5</w:t>
            </w:r>
          </w:p>
        </w:tc>
        <w:tc>
          <w:tcPr>
            <w:tcW w:w="1719"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Освещение</w:t>
            </w:r>
          </w:p>
        </w:tc>
        <w:tc>
          <w:tcPr>
            <w:tcW w:w="2995" w:type="pct"/>
            <w:shd w:val="clear" w:color="auto" w:fill="auto"/>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Энергосберегающие лампы — 9 шт.</w:t>
            </w:r>
          </w:p>
        </w:tc>
      </w:tr>
      <w:tr w:rsidR="00E62417" w:rsidRPr="00BD4782" w:rsidTr="00BD4782">
        <w:trPr>
          <w:trHeight w:val="20"/>
        </w:trPr>
        <w:tc>
          <w:tcPr>
            <w:tcW w:w="286"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6</w:t>
            </w:r>
          </w:p>
        </w:tc>
        <w:tc>
          <w:tcPr>
            <w:tcW w:w="1719"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Электроснабжение</w:t>
            </w:r>
          </w:p>
        </w:tc>
        <w:tc>
          <w:tcPr>
            <w:tcW w:w="2995"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 xml:space="preserve">Централизованное </w:t>
            </w:r>
          </w:p>
        </w:tc>
      </w:tr>
      <w:tr w:rsidR="00E62417" w:rsidRPr="00BD4782" w:rsidTr="00BD4782">
        <w:trPr>
          <w:trHeight w:val="20"/>
        </w:trPr>
        <w:tc>
          <w:tcPr>
            <w:tcW w:w="286"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7</w:t>
            </w:r>
          </w:p>
        </w:tc>
        <w:tc>
          <w:tcPr>
            <w:tcW w:w="1719"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Газоснабжение</w:t>
            </w:r>
          </w:p>
        </w:tc>
        <w:tc>
          <w:tcPr>
            <w:tcW w:w="2995"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Централизованное</w:t>
            </w:r>
          </w:p>
        </w:tc>
      </w:tr>
      <w:tr w:rsidR="00E62417" w:rsidRPr="00BD4782" w:rsidTr="00BD4782">
        <w:trPr>
          <w:trHeight w:val="20"/>
        </w:trPr>
        <w:tc>
          <w:tcPr>
            <w:tcW w:w="286"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8</w:t>
            </w:r>
          </w:p>
        </w:tc>
        <w:tc>
          <w:tcPr>
            <w:tcW w:w="1719"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Теплоснабжение</w:t>
            </w:r>
          </w:p>
        </w:tc>
        <w:tc>
          <w:tcPr>
            <w:tcW w:w="2995"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отсутствует</w:t>
            </w:r>
          </w:p>
        </w:tc>
      </w:tr>
      <w:tr w:rsidR="00E62417" w:rsidRPr="00BD4782" w:rsidTr="00BD4782">
        <w:trPr>
          <w:trHeight w:val="20"/>
        </w:trPr>
        <w:tc>
          <w:tcPr>
            <w:tcW w:w="286"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9</w:t>
            </w:r>
          </w:p>
        </w:tc>
        <w:tc>
          <w:tcPr>
            <w:tcW w:w="1719" w:type="pct"/>
            <w:shd w:val="clear" w:color="auto" w:fill="auto"/>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Водоснабжение</w:t>
            </w:r>
          </w:p>
        </w:tc>
        <w:tc>
          <w:tcPr>
            <w:tcW w:w="2995" w:type="pct"/>
            <w:shd w:val="clear" w:color="auto" w:fill="auto"/>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Централизованное</w:t>
            </w:r>
          </w:p>
        </w:tc>
      </w:tr>
      <w:tr w:rsidR="00E62417" w:rsidRPr="00BD4782" w:rsidTr="00BD4782">
        <w:trPr>
          <w:trHeight w:val="20"/>
        </w:trPr>
        <w:tc>
          <w:tcPr>
            <w:tcW w:w="286" w:type="pct"/>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10</w:t>
            </w:r>
          </w:p>
        </w:tc>
        <w:tc>
          <w:tcPr>
            <w:tcW w:w="1719" w:type="pct"/>
            <w:shd w:val="clear" w:color="auto" w:fill="auto"/>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Оснащение приборами учета потребляемых ТЭР и воды</w:t>
            </w:r>
          </w:p>
        </w:tc>
        <w:tc>
          <w:tcPr>
            <w:tcW w:w="2995" w:type="pct"/>
            <w:shd w:val="clear" w:color="auto" w:fill="auto"/>
          </w:tcPr>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Счетчик электрической энергии</w:t>
            </w:r>
          </w:p>
          <w:p w:rsidR="00E62417" w:rsidRPr="00BD4782" w:rsidRDefault="00E62417" w:rsidP="00BD4782">
            <w:pPr>
              <w:tabs>
                <w:tab w:val="left" w:pos="284"/>
                <w:tab w:val="left" w:pos="3828"/>
              </w:tabs>
              <w:rPr>
                <w:rFonts w:ascii="Times New Roman" w:eastAsia="Calibri" w:hAnsi="Times New Roman" w:cs="Times New Roman"/>
                <w:sz w:val="12"/>
                <w:szCs w:val="12"/>
              </w:rPr>
            </w:pPr>
            <w:r w:rsidRPr="00BD4782">
              <w:rPr>
                <w:rFonts w:ascii="Times New Roman" w:eastAsia="Calibri" w:hAnsi="Times New Roman" w:cs="Times New Roman"/>
                <w:sz w:val="12"/>
                <w:szCs w:val="12"/>
              </w:rPr>
              <w:t>Счетчик холодной воды</w:t>
            </w:r>
          </w:p>
        </w:tc>
      </w:tr>
    </w:tbl>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Фактическая численность пользователей (работников и посетителей) за 2025 год составила 4 чел.</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1.2 Сведения о наличии автотранспорта и спецтехники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На балансе Администрации сельского поселения Калиновка автотранспорт и спецтехника отсутствуют.  </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1.3 Сведения о количестве точек поставки энергетических ресурсов и воды, в том числе с разделением по видам энергетических ресурсов</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Суммарное количество точек поставки энергетических ресурсов – 2 ед., из них:</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bCs/>
          <w:iCs/>
          <w:sz w:val="12"/>
          <w:szCs w:val="12"/>
        </w:rPr>
      </w:pPr>
      <w:r>
        <w:rPr>
          <w:rFonts w:ascii="Times New Roman" w:eastAsia="Calibri" w:hAnsi="Times New Roman" w:cs="Times New Roman"/>
          <w:bCs/>
          <w:iCs/>
          <w:sz w:val="12"/>
          <w:szCs w:val="12"/>
        </w:rPr>
        <w:t xml:space="preserve">- </w:t>
      </w:r>
      <w:r w:rsidR="00E62417" w:rsidRPr="00E62417">
        <w:rPr>
          <w:rFonts w:ascii="Times New Roman" w:eastAsia="Calibri" w:hAnsi="Times New Roman" w:cs="Times New Roman"/>
          <w:bCs/>
          <w:iCs/>
          <w:sz w:val="12"/>
          <w:szCs w:val="12"/>
        </w:rPr>
        <w:t>электрическая энергия – 1 шт.;</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bCs/>
          <w:iCs/>
          <w:sz w:val="12"/>
          <w:szCs w:val="12"/>
        </w:rPr>
      </w:pPr>
      <w:r>
        <w:rPr>
          <w:rFonts w:ascii="Times New Roman" w:eastAsia="Calibri" w:hAnsi="Times New Roman" w:cs="Times New Roman"/>
          <w:bCs/>
          <w:iCs/>
          <w:sz w:val="12"/>
          <w:szCs w:val="12"/>
        </w:rPr>
        <w:t xml:space="preserve">- </w:t>
      </w:r>
      <w:r w:rsidR="00E62417" w:rsidRPr="00E62417">
        <w:rPr>
          <w:rFonts w:ascii="Times New Roman" w:eastAsia="Calibri" w:hAnsi="Times New Roman" w:cs="Times New Roman"/>
          <w:bCs/>
          <w:iCs/>
          <w:sz w:val="12"/>
          <w:szCs w:val="12"/>
        </w:rPr>
        <w:t>холодная вода – 1 шт.</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Сведения об оснащенности узлами (приборами) учета представлены в таблице 3. Имеющаяся в учреждении система учета расхода ТЭР соответствует требованиям нормативных документов к классу точности приборов.</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sz w:val="12"/>
          <w:szCs w:val="12"/>
        </w:rPr>
        <w:t>Таблица 3 – Общие сведения об оснащенности узлами (приборами)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7"/>
        <w:gridCol w:w="2896"/>
        <w:gridCol w:w="1602"/>
        <w:gridCol w:w="1062"/>
        <w:gridCol w:w="1106"/>
      </w:tblGrid>
      <w:tr w:rsidR="00E62417" w:rsidRPr="00E62417" w:rsidTr="00BD4782">
        <w:trPr>
          <w:cantSplit/>
          <w:trHeight w:val="20"/>
          <w:tblHeader/>
        </w:trPr>
        <w:tc>
          <w:tcPr>
            <w:tcW w:w="569" w:type="pct"/>
            <w:shd w:val="clear" w:color="auto" w:fill="auto"/>
            <w:noWrap/>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Адрес</w:t>
            </w:r>
          </w:p>
        </w:tc>
        <w:tc>
          <w:tcPr>
            <w:tcW w:w="1925" w:type="pct"/>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Наименование </w:t>
            </w:r>
          </w:p>
        </w:tc>
        <w:tc>
          <w:tcPr>
            <w:tcW w:w="1065" w:type="pct"/>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Электрическая энергия</w:t>
            </w:r>
          </w:p>
        </w:tc>
        <w:tc>
          <w:tcPr>
            <w:tcW w:w="706" w:type="pct"/>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Тепловая энергия</w:t>
            </w:r>
          </w:p>
        </w:tc>
        <w:tc>
          <w:tcPr>
            <w:tcW w:w="735" w:type="pct"/>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Холодная вода</w:t>
            </w:r>
          </w:p>
        </w:tc>
      </w:tr>
      <w:tr w:rsidR="00E62417" w:rsidRPr="00E62417" w:rsidTr="00BD4782">
        <w:trPr>
          <w:cantSplit/>
          <w:trHeight w:val="20"/>
        </w:trPr>
        <w:tc>
          <w:tcPr>
            <w:tcW w:w="569" w:type="pct"/>
            <w:vMerge w:val="restart"/>
            <w:shd w:val="clear" w:color="auto" w:fill="auto"/>
            <w:noWrap/>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Администрация г. п. Суходол</w:t>
            </w:r>
          </w:p>
        </w:tc>
        <w:tc>
          <w:tcPr>
            <w:tcW w:w="1925" w:type="pct"/>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Количество оборудованных узлами (приборами) учета точек приема (поставки) от стороннего источника</w:t>
            </w:r>
          </w:p>
        </w:tc>
        <w:tc>
          <w:tcPr>
            <w:tcW w:w="1065" w:type="pct"/>
            <w:shd w:val="clear" w:color="auto" w:fill="auto"/>
            <w:noWrap/>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c>
          <w:tcPr>
            <w:tcW w:w="706" w:type="pct"/>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735" w:type="pct"/>
            <w:shd w:val="clear" w:color="auto" w:fill="auto"/>
            <w:noWrap/>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r>
      <w:tr w:rsidR="00E62417" w:rsidRPr="00E62417" w:rsidTr="00BD4782">
        <w:trPr>
          <w:cantSplit/>
          <w:trHeight w:val="20"/>
        </w:trPr>
        <w:tc>
          <w:tcPr>
            <w:tcW w:w="569" w:type="pct"/>
            <w:vMerge/>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p>
        </w:tc>
        <w:tc>
          <w:tcPr>
            <w:tcW w:w="1925" w:type="pct"/>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Количество необорудованных узлами (приборами) учета точек приема (поставки)</w:t>
            </w:r>
          </w:p>
        </w:tc>
        <w:tc>
          <w:tcPr>
            <w:tcW w:w="1065" w:type="pct"/>
            <w:shd w:val="clear" w:color="auto" w:fill="auto"/>
            <w:noWrap/>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706" w:type="pct"/>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c>
          <w:tcPr>
            <w:tcW w:w="735" w:type="pct"/>
            <w:shd w:val="clear" w:color="auto" w:fill="auto"/>
            <w:noWrap/>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cantSplit/>
          <w:trHeight w:val="20"/>
        </w:trPr>
        <w:tc>
          <w:tcPr>
            <w:tcW w:w="569" w:type="pct"/>
            <w:vMerge/>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p>
        </w:tc>
        <w:tc>
          <w:tcPr>
            <w:tcW w:w="1925" w:type="pct"/>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Количество узлов (приборов) учета с нарушенными сроками поверки</w:t>
            </w:r>
          </w:p>
        </w:tc>
        <w:tc>
          <w:tcPr>
            <w:tcW w:w="1065" w:type="pct"/>
            <w:shd w:val="clear" w:color="auto" w:fill="auto"/>
            <w:noWrap/>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706" w:type="pct"/>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735" w:type="pct"/>
            <w:shd w:val="clear" w:color="auto" w:fill="auto"/>
            <w:noWrap/>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bl>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1.4 Сведения о потреблении используемых энергетических ресурсов по видам этих энергетических ресурсов в динамике</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Администрация с. п. Калиновка потребляет следующие виды энергоресурсов:</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электрическая энергия;</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E62417" w:rsidRPr="00E62417">
        <w:rPr>
          <w:rFonts w:ascii="Times New Roman" w:eastAsia="Calibri" w:hAnsi="Times New Roman" w:cs="Times New Roman"/>
          <w:sz w:val="12"/>
          <w:szCs w:val="12"/>
        </w:rPr>
        <w:t>тепловая энергия;</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холодная вода.</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Потребляемые энергоресурсы приобретаются у </w:t>
      </w:r>
      <w:proofErr w:type="spellStart"/>
      <w:r w:rsidRPr="00E62417">
        <w:rPr>
          <w:rFonts w:ascii="Times New Roman" w:eastAsia="Calibri" w:hAnsi="Times New Roman" w:cs="Times New Roman"/>
          <w:sz w:val="12"/>
          <w:szCs w:val="12"/>
        </w:rPr>
        <w:t>энергоснабжающих</w:t>
      </w:r>
      <w:proofErr w:type="spellEnd"/>
      <w:r w:rsidRPr="00E62417">
        <w:rPr>
          <w:rFonts w:ascii="Times New Roman" w:eastAsia="Calibri" w:hAnsi="Times New Roman" w:cs="Times New Roman"/>
          <w:sz w:val="12"/>
          <w:szCs w:val="12"/>
        </w:rPr>
        <w:t xml:space="preserve"> организаций согласно заключенным договорам. </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Сведения по потреблению основных видов энергоресурсов и воды в динамике за последние 3 года в натуральном и стоимостном выражении представлены в таблицах 4 - 5.</w:t>
      </w: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sz w:val="12"/>
          <w:szCs w:val="12"/>
        </w:rPr>
        <w:t>Таблица 4 - Сведения по потреблению основных видов энергоресурсов Администрация с. п. Калиновка в динамике за последние 3 года</w:t>
      </w:r>
    </w:p>
    <w:tbl>
      <w:tblPr>
        <w:tblW w:w="5000" w:type="pct"/>
        <w:tblCellMar>
          <w:left w:w="0" w:type="dxa"/>
          <w:right w:w="0" w:type="dxa"/>
        </w:tblCellMar>
        <w:tblLook w:val="04A0" w:firstRow="1" w:lastRow="0" w:firstColumn="1" w:lastColumn="0" w:noHBand="0" w:noVBand="1"/>
      </w:tblPr>
      <w:tblGrid>
        <w:gridCol w:w="431"/>
        <w:gridCol w:w="2167"/>
        <w:gridCol w:w="820"/>
        <w:gridCol w:w="1368"/>
        <w:gridCol w:w="1369"/>
        <w:gridCol w:w="1368"/>
      </w:tblGrid>
      <w:tr w:rsidR="00E62417" w:rsidRPr="00E62417" w:rsidTr="00BD4782">
        <w:trPr>
          <w:trHeight w:val="20"/>
        </w:trPr>
        <w:tc>
          <w:tcPr>
            <w:tcW w:w="286" w:type="pct"/>
            <w:tcBorders>
              <w:top w:val="single" w:sz="4" w:space="0" w:color="auto"/>
              <w:left w:val="single" w:sz="4" w:space="0" w:color="auto"/>
              <w:bottom w:val="single" w:sz="4" w:space="0" w:color="auto"/>
              <w:right w:val="single" w:sz="4" w:space="0" w:color="auto"/>
            </w:tcBorders>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п/п</w:t>
            </w:r>
          </w:p>
        </w:tc>
        <w:tc>
          <w:tcPr>
            <w:tcW w:w="1440" w:type="pct"/>
            <w:tcBorders>
              <w:top w:val="single" w:sz="4" w:space="0" w:color="auto"/>
              <w:left w:val="nil"/>
              <w:bottom w:val="single" w:sz="4" w:space="0" w:color="auto"/>
              <w:right w:val="single" w:sz="4" w:space="0" w:color="auto"/>
            </w:tcBorders>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Наименование энергетического ресурса</w:t>
            </w:r>
          </w:p>
        </w:tc>
        <w:tc>
          <w:tcPr>
            <w:tcW w:w="545" w:type="pct"/>
            <w:tcBorders>
              <w:top w:val="single" w:sz="4" w:space="0" w:color="auto"/>
              <w:left w:val="nil"/>
              <w:bottom w:val="single" w:sz="4" w:space="0" w:color="auto"/>
              <w:right w:val="single" w:sz="4" w:space="0" w:color="auto"/>
            </w:tcBorders>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Ед. изм.</w:t>
            </w:r>
          </w:p>
        </w:tc>
        <w:tc>
          <w:tcPr>
            <w:tcW w:w="909" w:type="pct"/>
            <w:tcBorders>
              <w:top w:val="single" w:sz="4" w:space="0" w:color="auto"/>
              <w:left w:val="nil"/>
              <w:bottom w:val="single" w:sz="4" w:space="0" w:color="auto"/>
              <w:right w:val="single" w:sz="4" w:space="0" w:color="auto"/>
            </w:tcBorders>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2022 г.</w:t>
            </w:r>
          </w:p>
        </w:tc>
        <w:tc>
          <w:tcPr>
            <w:tcW w:w="910" w:type="pct"/>
            <w:tcBorders>
              <w:top w:val="single" w:sz="4" w:space="0" w:color="auto"/>
              <w:left w:val="nil"/>
              <w:bottom w:val="single" w:sz="4" w:space="0" w:color="auto"/>
              <w:right w:val="single" w:sz="4" w:space="0" w:color="auto"/>
            </w:tcBorders>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2023 г.</w:t>
            </w:r>
          </w:p>
        </w:tc>
        <w:tc>
          <w:tcPr>
            <w:tcW w:w="909" w:type="pct"/>
            <w:tcBorders>
              <w:top w:val="single" w:sz="4" w:space="0" w:color="auto"/>
              <w:left w:val="nil"/>
              <w:bottom w:val="single" w:sz="4" w:space="0" w:color="auto"/>
              <w:right w:val="single" w:sz="4" w:space="0" w:color="auto"/>
            </w:tcBorders>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2024 г.</w:t>
            </w:r>
          </w:p>
        </w:tc>
      </w:tr>
      <w:tr w:rsidR="00E62417" w:rsidRPr="00E62417" w:rsidTr="00BD4782">
        <w:trPr>
          <w:trHeight w:val="20"/>
        </w:trPr>
        <w:tc>
          <w:tcPr>
            <w:tcW w:w="286" w:type="pct"/>
            <w:tcBorders>
              <w:top w:val="nil"/>
              <w:left w:val="single" w:sz="4" w:space="0" w:color="auto"/>
              <w:bottom w:val="single" w:sz="4" w:space="0" w:color="auto"/>
              <w:right w:val="single" w:sz="4" w:space="0" w:color="auto"/>
            </w:tcBorders>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c>
          <w:tcPr>
            <w:tcW w:w="1440" w:type="pct"/>
            <w:tcBorders>
              <w:top w:val="nil"/>
              <w:left w:val="nil"/>
              <w:bottom w:val="single" w:sz="4" w:space="0" w:color="auto"/>
              <w:right w:val="single" w:sz="4" w:space="0" w:color="auto"/>
            </w:tcBorders>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Потребление ТЭР</w:t>
            </w:r>
          </w:p>
        </w:tc>
        <w:tc>
          <w:tcPr>
            <w:tcW w:w="545" w:type="pct"/>
            <w:tcBorders>
              <w:top w:val="nil"/>
              <w:left w:val="nil"/>
              <w:bottom w:val="single" w:sz="4" w:space="0" w:color="auto"/>
              <w:right w:val="single" w:sz="4" w:space="0" w:color="auto"/>
            </w:tcBorders>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 т у. т.</w:t>
            </w:r>
          </w:p>
        </w:tc>
        <w:tc>
          <w:tcPr>
            <w:tcW w:w="909" w:type="pct"/>
            <w:tcBorders>
              <w:top w:val="nil"/>
              <w:left w:val="nil"/>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2,26</w:t>
            </w:r>
          </w:p>
        </w:tc>
        <w:tc>
          <w:tcPr>
            <w:tcW w:w="910" w:type="pct"/>
            <w:tcBorders>
              <w:top w:val="nil"/>
              <w:left w:val="nil"/>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2,27</w:t>
            </w:r>
          </w:p>
        </w:tc>
        <w:tc>
          <w:tcPr>
            <w:tcW w:w="909" w:type="pct"/>
            <w:tcBorders>
              <w:top w:val="nil"/>
              <w:left w:val="nil"/>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2,29</w:t>
            </w:r>
          </w:p>
        </w:tc>
      </w:tr>
      <w:tr w:rsidR="00E62417" w:rsidRPr="00E62417" w:rsidTr="00BD4782">
        <w:trPr>
          <w:trHeight w:val="20"/>
        </w:trPr>
        <w:tc>
          <w:tcPr>
            <w:tcW w:w="286" w:type="pct"/>
            <w:tcBorders>
              <w:top w:val="nil"/>
              <w:left w:val="single" w:sz="4" w:space="0" w:color="auto"/>
              <w:bottom w:val="single" w:sz="4" w:space="0" w:color="auto"/>
              <w:right w:val="single" w:sz="4" w:space="0" w:color="auto"/>
            </w:tcBorders>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1.1.</w:t>
            </w:r>
          </w:p>
        </w:tc>
        <w:tc>
          <w:tcPr>
            <w:tcW w:w="1440" w:type="pct"/>
            <w:tcBorders>
              <w:top w:val="nil"/>
              <w:left w:val="nil"/>
              <w:bottom w:val="single" w:sz="4" w:space="0" w:color="auto"/>
              <w:right w:val="single" w:sz="4" w:space="0" w:color="auto"/>
            </w:tcBorders>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Электрическая энергия</w:t>
            </w:r>
          </w:p>
        </w:tc>
        <w:tc>
          <w:tcPr>
            <w:tcW w:w="545" w:type="pct"/>
            <w:tcBorders>
              <w:top w:val="nil"/>
              <w:left w:val="nil"/>
              <w:bottom w:val="single" w:sz="4" w:space="0" w:color="auto"/>
              <w:right w:val="single" w:sz="4" w:space="0" w:color="auto"/>
            </w:tcBorders>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кВт*ч</w:t>
            </w:r>
          </w:p>
        </w:tc>
        <w:tc>
          <w:tcPr>
            <w:tcW w:w="909" w:type="pct"/>
            <w:tcBorders>
              <w:top w:val="nil"/>
              <w:left w:val="nil"/>
              <w:bottom w:val="single" w:sz="4" w:space="0" w:color="auto"/>
              <w:right w:val="single" w:sz="4" w:space="0" w:color="auto"/>
            </w:tcBorders>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1140</w:t>
            </w:r>
          </w:p>
        </w:tc>
        <w:tc>
          <w:tcPr>
            <w:tcW w:w="910" w:type="pct"/>
            <w:tcBorders>
              <w:top w:val="nil"/>
              <w:left w:val="nil"/>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1250</w:t>
            </w:r>
          </w:p>
        </w:tc>
        <w:tc>
          <w:tcPr>
            <w:tcW w:w="909" w:type="pct"/>
            <w:tcBorders>
              <w:top w:val="nil"/>
              <w:left w:val="nil"/>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1360</w:t>
            </w:r>
          </w:p>
        </w:tc>
      </w:tr>
      <w:tr w:rsidR="00E62417" w:rsidRPr="00E62417" w:rsidTr="00BD4782">
        <w:trPr>
          <w:trHeight w:val="20"/>
        </w:trPr>
        <w:tc>
          <w:tcPr>
            <w:tcW w:w="286" w:type="pct"/>
            <w:tcBorders>
              <w:top w:val="nil"/>
              <w:left w:val="single" w:sz="4" w:space="0" w:color="auto"/>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1.2.</w:t>
            </w:r>
          </w:p>
        </w:tc>
        <w:tc>
          <w:tcPr>
            <w:tcW w:w="1440" w:type="pct"/>
            <w:tcBorders>
              <w:top w:val="nil"/>
              <w:left w:val="nil"/>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Тепловая энергия</w:t>
            </w:r>
          </w:p>
        </w:tc>
        <w:tc>
          <w:tcPr>
            <w:tcW w:w="545" w:type="pct"/>
            <w:tcBorders>
              <w:top w:val="nil"/>
              <w:left w:val="nil"/>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Гкал</w:t>
            </w:r>
          </w:p>
        </w:tc>
        <w:tc>
          <w:tcPr>
            <w:tcW w:w="909" w:type="pct"/>
            <w:tcBorders>
              <w:top w:val="nil"/>
              <w:left w:val="nil"/>
              <w:bottom w:val="single" w:sz="4" w:space="0" w:color="auto"/>
              <w:right w:val="single" w:sz="4" w:space="0" w:color="auto"/>
            </w:tcBorders>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14,28</w:t>
            </w:r>
          </w:p>
        </w:tc>
        <w:tc>
          <w:tcPr>
            <w:tcW w:w="910" w:type="pct"/>
            <w:tcBorders>
              <w:top w:val="nil"/>
              <w:left w:val="nil"/>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14,28</w:t>
            </w:r>
          </w:p>
        </w:tc>
        <w:tc>
          <w:tcPr>
            <w:tcW w:w="909" w:type="pct"/>
            <w:tcBorders>
              <w:top w:val="nil"/>
              <w:left w:val="nil"/>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14,28</w:t>
            </w:r>
          </w:p>
        </w:tc>
      </w:tr>
      <w:tr w:rsidR="00E62417" w:rsidRPr="00E62417" w:rsidTr="00BD4782">
        <w:trPr>
          <w:trHeight w:val="20"/>
        </w:trPr>
        <w:tc>
          <w:tcPr>
            <w:tcW w:w="286" w:type="pct"/>
            <w:tcBorders>
              <w:top w:val="nil"/>
              <w:left w:val="single" w:sz="4" w:space="0" w:color="auto"/>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1.3.</w:t>
            </w:r>
          </w:p>
        </w:tc>
        <w:tc>
          <w:tcPr>
            <w:tcW w:w="1440" w:type="pct"/>
            <w:tcBorders>
              <w:top w:val="nil"/>
              <w:left w:val="nil"/>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Холодная вода</w:t>
            </w:r>
          </w:p>
        </w:tc>
        <w:tc>
          <w:tcPr>
            <w:tcW w:w="545" w:type="pct"/>
            <w:tcBorders>
              <w:top w:val="nil"/>
              <w:left w:val="nil"/>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м</w:t>
            </w:r>
            <w:r w:rsidRPr="00E62417">
              <w:rPr>
                <w:rFonts w:ascii="Times New Roman" w:eastAsia="Calibri" w:hAnsi="Times New Roman" w:cs="Times New Roman"/>
                <w:sz w:val="12"/>
                <w:szCs w:val="12"/>
                <w:vertAlign w:val="superscript"/>
              </w:rPr>
              <w:t>3</w:t>
            </w:r>
          </w:p>
        </w:tc>
        <w:tc>
          <w:tcPr>
            <w:tcW w:w="909" w:type="pct"/>
            <w:tcBorders>
              <w:top w:val="nil"/>
              <w:left w:val="nil"/>
              <w:bottom w:val="single" w:sz="4" w:space="0" w:color="auto"/>
              <w:right w:val="single" w:sz="4" w:space="0" w:color="auto"/>
            </w:tcBorders>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910" w:type="pct"/>
            <w:tcBorders>
              <w:top w:val="nil"/>
              <w:left w:val="nil"/>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909" w:type="pct"/>
            <w:tcBorders>
              <w:top w:val="nil"/>
              <w:left w:val="nil"/>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6</w:t>
            </w:r>
          </w:p>
        </w:tc>
      </w:tr>
    </w:tbl>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sz w:val="12"/>
          <w:szCs w:val="12"/>
        </w:rPr>
        <w:t>Таблица 5 – Затраты на потребляемые энергоресурсы в динамике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1"/>
        <w:gridCol w:w="1762"/>
        <w:gridCol w:w="1452"/>
        <w:gridCol w:w="2128"/>
      </w:tblGrid>
      <w:tr w:rsidR="00E62417" w:rsidRPr="00E62417" w:rsidTr="00BD4782">
        <w:trPr>
          <w:trHeight w:val="20"/>
        </w:trPr>
        <w:tc>
          <w:tcPr>
            <w:tcW w:w="1450" w:type="pct"/>
            <w:vMerge w:val="restart"/>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Наименование энергетического ресурса</w:t>
            </w:r>
          </w:p>
        </w:tc>
        <w:tc>
          <w:tcPr>
            <w:tcW w:w="3550" w:type="pct"/>
            <w:gridSpan w:val="3"/>
            <w:shd w:val="clear" w:color="auto" w:fill="auto"/>
            <w:noWrap/>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Объем потребления энергетических ресурсов, тыс. руб.</w:t>
            </w:r>
          </w:p>
        </w:tc>
      </w:tr>
      <w:tr w:rsidR="00E62417" w:rsidRPr="00E62417" w:rsidTr="00BD4782">
        <w:trPr>
          <w:trHeight w:val="20"/>
        </w:trPr>
        <w:tc>
          <w:tcPr>
            <w:tcW w:w="1450" w:type="pct"/>
            <w:vMerge/>
            <w:tcBorders>
              <w:bottom w:val="single" w:sz="4" w:space="0" w:color="auto"/>
            </w:tcBorders>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p>
        </w:tc>
        <w:tc>
          <w:tcPr>
            <w:tcW w:w="1171" w:type="pct"/>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2022 г.</w:t>
            </w:r>
          </w:p>
        </w:tc>
        <w:tc>
          <w:tcPr>
            <w:tcW w:w="965" w:type="pct"/>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2023 г.</w:t>
            </w:r>
          </w:p>
        </w:tc>
        <w:tc>
          <w:tcPr>
            <w:tcW w:w="1413" w:type="pct"/>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2024 г.</w:t>
            </w:r>
          </w:p>
        </w:tc>
      </w:tr>
      <w:tr w:rsidR="00E62417" w:rsidRPr="00E62417" w:rsidTr="00BD4782">
        <w:trPr>
          <w:trHeight w:val="20"/>
        </w:trPr>
        <w:tc>
          <w:tcPr>
            <w:tcW w:w="1450" w:type="pct"/>
            <w:tcBorders>
              <w:top w:val="single" w:sz="4" w:space="0" w:color="auto"/>
              <w:left w:val="single" w:sz="4" w:space="0" w:color="auto"/>
              <w:bottom w:val="single" w:sz="4" w:space="0" w:color="auto"/>
              <w:right w:val="single" w:sz="4" w:space="0" w:color="auto"/>
            </w:tcBorders>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Электрическая энергия</w:t>
            </w:r>
          </w:p>
        </w:tc>
        <w:tc>
          <w:tcPr>
            <w:tcW w:w="1171" w:type="pct"/>
            <w:tcBorders>
              <w:top w:val="nil"/>
              <w:left w:val="nil"/>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11,491</w:t>
            </w:r>
          </w:p>
        </w:tc>
        <w:tc>
          <w:tcPr>
            <w:tcW w:w="965" w:type="pct"/>
            <w:tcBorders>
              <w:top w:val="nil"/>
              <w:left w:val="nil"/>
              <w:bottom w:val="single" w:sz="4" w:space="0" w:color="auto"/>
              <w:right w:val="single" w:sz="4" w:space="0" w:color="auto"/>
            </w:tcBorders>
            <w:shd w:val="clear" w:color="auto"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10,880</w:t>
            </w:r>
          </w:p>
        </w:tc>
        <w:tc>
          <w:tcPr>
            <w:tcW w:w="1413" w:type="pct"/>
            <w:tcBorders>
              <w:top w:val="nil"/>
              <w:left w:val="nil"/>
              <w:bottom w:val="single" w:sz="4" w:space="0" w:color="auto"/>
              <w:right w:val="single" w:sz="4" w:space="0" w:color="auto"/>
            </w:tcBorders>
            <w:shd w:val="clear" w:color="auto"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15,062</w:t>
            </w:r>
          </w:p>
        </w:tc>
      </w:tr>
      <w:tr w:rsidR="00E62417" w:rsidRPr="00E62417" w:rsidTr="00BD4782">
        <w:trPr>
          <w:trHeight w:val="20"/>
        </w:trPr>
        <w:tc>
          <w:tcPr>
            <w:tcW w:w="1450" w:type="pct"/>
            <w:tcBorders>
              <w:top w:val="single" w:sz="4" w:space="0" w:color="auto"/>
              <w:left w:val="single" w:sz="4" w:space="0" w:color="auto"/>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Тепловая энергия</w:t>
            </w:r>
          </w:p>
        </w:tc>
        <w:tc>
          <w:tcPr>
            <w:tcW w:w="1171" w:type="pct"/>
            <w:tcBorders>
              <w:top w:val="nil"/>
              <w:left w:val="nil"/>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33,001</w:t>
            </w:r>
          </w:p>
        </w:tc>
        <w:tc>
          <w:tcPr>
            <w:tcW w:w="965" w:type="pct"/>
            <w:tcBorders>
              <w:top w:val="nil"/>
              <w:left w:val="nil"/>
              <w:bottom w:val="single" w:sz="4" w:space="0" w:color="auto"/>
              <w:right w:val="single" w:sz="4" w:space="0" w:color="auto"/>
            </w:tcBorders>
            <w:shd w:val="clear" w:color="auto"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33,302</w:t>
            </w:r>
          </w:p>
        </w:tc>
        <w:tc>
          <w:tcPr>
            <w:tcW w:w="1413" w:type="pct"/>
            <w:tcBorders>
              <w:top w:val="nil"/>
              <w:left w:val="nil"/>
              <w:bottom w:val="single" w:sz="4" w:space="0" w:color="auto"/>
              <w:right w:val="single" w:sz="4" w:space="0" w:color="auto"/>
            </w:tcBorders>
            <w:shd w:val="clear" w:color="auto"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37,136</w:t>
            </w:r>
          </w:p>
        </w:tc>
      </w:tr>
      <w:tr w:rsidR="00E62417" w:rsidRPr="00E62417" w:rsidTr="00BD4782">
        <w:trPr>
          <w:trHeight w:val="20"/>
        </w:trPr>
        <w:tc>
          <w:tcPr>
            <w:tcW w:w="1450" w:type="pct"/>
            <w:tcBorders>
              <w:top w:val="single" w:sz="4" w:space="0" w:color="auto"/>
              <w:left w:val="single" w:sz="4" w:space="0" w:color="auto"/>
              <w:bottom w:val="single" w:sz="4" w:space="0" w:color="auto"/>
              <w:right w:val="single" w:sz="4" w:space="0" w:color="auto"/>
            </w:tcBorders>
            <w:shd w:val="clear" w:color="000000"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Холодная вода</w:t>
            </w:r>
          </w:p>
        </w:tc>
        <w:tc>
          <w:tcPr>
            <w:tcW w:w="1171" w:type="pct"/>
            <w:tcBorders>
              <w:top w:val="nil"/>
              <w:left w:val="nil"/>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965" w:type="pct"/>
            <w:tcBorders>
              <w:top w:val="nil"/>
              <w:left w:val="nil"/>
              <w:bottom w:val="single" w:sz="4" w:space="0" w:color="auto"/>
              <w:right w:val="single" w:sz="4" w:space="0" w:color="auto"/>
            </w:tcBorders>
            <w:shd w:val="clear" w:color="auto"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1413" w:type="pct"/>
            <w:tcBorders>
              <w:top w:val="nil"/>
              <w:left w:val="nil"/>
              <w:bottom w:val="single" w:sz="4" w:space="0" w:color="auto"/>
              <w:right w:val="single" w:sz="4" w:space="0" w:color="auto"/>
            </w:tcBorders>
            <w:shd w:val="clear" w:color="auto"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0,396</w:t>
            </w:r>
          </w:p>
        </w:tc>
      </w:tr>
      <w:tr w:rsidR="00E62417" w:rsidRPr="00E62417" w:rsidTr="00BD4782">
        <w:trPr>
          <w:trHeight w:val="20"/>
        </w:trPr>
        <w:tc>
          <w:tcPr>
            <w:tcW w:w="1450" w:type="pct"/>
            <w:shd w:val="clear" w:color="000000" w:fill="FFFFFF"/>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Всего:</w:t>
            </w:r>
          </w:p>
        </w:tc>
        <w:tc>
          <w:tcPr>
            <w:tcW w:w="1171" w:type="pct"/>
            <w:tcBorders>
              <w:top w:val="nil"/>
              <w:left w:val="nil"/>
              <w:bottom w:val="single" w:sz="4" w:space="0" w:color="auto"/>
              <w:right w:val="single" w:sz="4" w:space="0" w:color="auto"/>
            </w:tcBorders>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44,492</w:t>
            </w:r>
          </w:p>
        </w:tc>
        <w:tc>
          <w:tcPr>
            <w:tcW w:w="965" w:type="pct"/>
            <w:tcBorders>
              <w:top w:val="single" w:sz="4" w:space="0" w:color="auto"/>
              <w:left w:val="nil"/>
              <w:bottom w:val="single" w:sz="4" w:space="0" w:color="auto"/>
              <w:right w:val="single" w:sz="4" w:space="0" w:color="auto"/>
            </w:tcBorders>
            <w:shd w:val="clear" w:color="auto"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44,182</w:t>
            </w:r>
          </w:p>
        </w:tc>
        <w:tc>
          <w:tcPr>
            <w:tcW w:w="1413" w:type="pct"/>
            <w:tcBorders>
              <w:top w:val="single" w:sz="4" w:space="0" w:color="auto"/>
              <w:left w:val="nil"/>
              <w:bottom w:val="single" w:sz="4" w:space="0" w:color="auto"/>
              <w:right w:val="single" w:sz="4" w:space="0" w:color="auto"/>
            </w:tcBorders>
            <w:shd w:val="clear" w:color="auto" w:fill="FFFFFF"/>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52,594</w:t>
            </w:r>
          </w:p>
        </w:tc>
      </w:tr>
    </w:tbl>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1.5 Определение целевого уровня снижения суммарного объема потребляемых энергоресурсов</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В соответствии с Методическими рекомендациями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(утв. Приказом Минэкономразвития России от 15 июля 2020 - № 425) произведен расчет в сопоставимых условиях целевого уровня снижения суммарного объема потребляемых Администрацией сельского поселения Калиновка</w:t>
      </w:r>
      <w:r w:rsidRPr="00E62417">
        <w:rPr>
          <w:rFonts w:ascii="Times New Roman" w:eastAsia="Calibri" w:hAnsi="Times New Roman" w:cs="Times New Roman"/>
          <w:i/>
          <w:iCs/>
          <w:sz w:val="12"/>
          <w:szCs w:val="12"/>
        </w:rPr>
        <w:t xml:space="preserve"> </w:t>
      </w:r>
      <w:r w:rsidRPr="00E62417">
        <w:rPr>
          <w:rFonts w:ascii="Times New Roman" w:eastAsia="Calibri" w:hAnsi="Times New Roman" w:cs="Times New Roman"/>
          <w:sz w:val="12"/>
          <w:szCs w:val="12"/>
        </w:rPr>
        <w:t>энергоресурсов, а также объема потребляемой воды.</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В таблице 6 приведен потенциал снижения объема потребляемых учреждением энергоресурсов и воды на период действия Программы.</w:t>
      </w: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sz w:val="12"/>
          <w:szCs w:val="12"/>
        </w:rPr>
        <w:t>Таблица 6 - Потенциал снижения объема потребляемых энергоресурсов Администрация городского поселения Суходол на период действия Программы</w:t>
      </w:r>
    </w:p>
    <w:tbl>
      <w:tblPr>
        <w:tblW w:w="5000" w:type="pct"/>
        <w:tblCellMar>
          <w:left w:w="0" w:type="dxa"/>
          <w:right w:w="0" w:type="dxa"/>
        </w:tblCellMar>
        <w:tblLook w:val="04A0" w:firstRow="1" w:lastRow="0" w:firstColumn="1" w:lastColumn="0" w:noHBand="0" w:noVBand="1"/>
      </w:tblPr>
      <w:tblGrid>
        <w:gridCol w:w="541"/>
        <w:gridCol w:w="2040"/>
        <w:gridCol w:w="1636"/>
        <w:gridCol w:w="1822"/>
        <w:gridCol w:w="1484"/>
      </w:tblGrid>
      <w:tr w:rsidR="00E62417" w:rsidRPr="00E62417" w:rsidTr="00BD4782">
        <w:trPr>
          <w:trHeight w:val="20"/>
          <w:tblHeader/>
        </w:trPr>
        <w:tc>
          <w:tcPr>
            <w:tcW w:w="36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п/п</w:t>
            </w:r>
          </w:p>
        </w:tc>
        <w:tc>
          <w:tcPr>
            <w:tcW w:w="135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Наименование </w:t>
            </w:r>
          </w:p>
        </w:tc>
        <w:tc>
          <w:tcPr>
            <w:tcW w:w="3284" w:type="pct"/>
            <w:gridSpan w:val="3"/>
            <w:tcBorders>
              <w:top w:val="single" w:sz="4" w:space="0" w:color="auto"/>
              <w:left w:val="nil"/>
              <w:bottom w:val="single" w:sz="4" w:space="0" w:color="auto"/>
              <w:right w:val="single" w:sz="4"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Целевой уровень экономии на период действия Программы, %</w:t>
            </w:r>
          </w:p>
        </w:tc>
      </w:tr>
      <w:tr w:rsidR="00E62417" w:rsidRPr="00E62417" w:rsidTr="00BD4782">
        <w:trPr>
          <w:trHeight w:val="20"/>
          <w:tblHeader/>
        </w:trPr>
        <w:tc>
          <w:tcPr>
            <w:tcW w:w="360" w:type="pct"/>
            <w:vMerge/>
            <w:tcBorders>
              <w:top w:val="single" w:sz="4" w:space="0" w:color="auto"/>
              <w:left w:val="single" w:sz="4" w:space="0" w:color="auto"/>
              <w:bottom w:val="single" w:sz="4" w:space="0" w:color="auto"/>
              <w:right w:val="single" w:sz="4" w:space="0" w:color="auto"/>
            </w:tcBorders>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p>
        </w:tc>
        <w:tc>
          <w:tcPr>
            <w:tcW w:w="1356" w:type="pct"/>
            <w:vMerge/>
            <w:tcBorders>
              <w:top w:val="single" w:sz="4" w:space="0" w:color="auto"/>
              <w:left w:val="single" w:sz="4" w:space="0" w:color="auto"/>
              <w:bottom w:val="single" w:sz="4" w:space="0" w:color="auto"/>
              <w:right w:val="single" w:sz="4" w:space="0" w:color="auto"/>
            </w:tcBorders>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p>
        </w:tc>
        <w:tc>
          <w:tcPr>
            <w:tcW w:w="1087" w:type="pct"/>
            <w:tcBorders>
              <w:top w:val="nil"/>
              <w:left w:val="nil"/>
              <w:bottom w:val="single" w:sz="4" w:space="0" w:color="auto"/>
              <w:right w:val="single" w:sz="4"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электрическая энергия</w:t>
            </w:r>
          </w:p>
        </w:tc>
        <w:tc>
          <w:tcPr>
            <w:tcW w:w="1211" w:type="pct"/>
            <w:tcBorders>
              <w:top w:val="nil"/>
              <w:left w:val="nil"/>
              <w:bottom w:val="single" w:sz="4" w:space="0" w:color="auto"/>
              <w:right w:val="single" w:sz="4"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тепловая энергия</w:t>
            </w:r>
          </w:p>
        </w:tc>
        <w:tc>
          <w:tcPr>
            <w:tcW w:w="987" w:type="pct"/>
            <w:tcBorders>
              <w:top w:val="nil"/>
              <w:left w:val="nil"/>
              <w:bottom w:val="single" w:sz="4" w:space="0" w:color="auto"/>
              <w:right w:val="single" w:sz="4" w:space="0" w:color="auto"/>
            </w:tcBorders>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холодная вода</w:t>
            </w:r>
          </w:p>
        </w:tc>
      </w:tr>
      <w:tr w:rsidR="00E62417" w:rsidRPr="00E62417" w:rsidTr="00BD4782">
        <w:trPr>
          <w:trHeight w:val="20"/>
        </w:trPr>
        <w:tc>
          <w:tcPr>
            <w:tcW w:w="360" w:type="pct"/>
            <w:tcBorders>
              <w:top w:val="nil"/>
              <w:left w:val="single" w:sz="4" w:space="0" w:color="auto"/>
              <w:bottom w:val="single" w:sz="4" w:space="0" w:color="auto"/>
              <w:right w:val="single" w:sz="4" w:space="0" w:color="auto"/>
            </w:tcBorders>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c>
          <w:tcPr>
            <w:tcW w:w="1356" w:type="pct"/>
            <w:tcBorders>
              <w:top w:val="single" w:sz="4" w:space="0" w:color="auto"/>
              <w:left w:val="nil"/>
              <w:bottom w:val="single" w:sz="4" w:space="0" w:color="auto"/>
              <w:right w:val="single" w:sz="4" w:space="0" w:color="auto"/>
            </w:tcBorders>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Административное здание</w:t>
            </w:r>
          </w:p>
        </w:tc>
        <w:tc>
          <w:tcPr>
            <w:tcW w:w="1087" w:type="pct"/>
            <w:tcBorders>
              <w:top w:val="single" w:sz="4" w:space="0" w:color="auto"/>
              <w:left w:val="nil"/>
              <w:bottom w:val="single" w:sz="4" w:space="0" w:color="auto"/>
              <w:right w:val="single" w:sz="4" w:space="0" w:color="auto"/>
            </w:tcBorders>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6</w:t>
            </w:r>
          </w:p>
        </w:tc>
        <w:tc>
          <w:tcPr>
            <w:tcW w:w="1211" w:type="pct"/>
            <w:tcBorders>
              <w:top w:val="single" w:sz="4" w:space="0" w:color="auto"/>
              <w:left w:val="nil"/>
              <w:bottom w:val="single" w:sz="4" w:space="0" w:color="auto"/>
              <w:right w:val="single" w:sz="4" w:space="0" w:color="auto"/>
            </w:tcBorders>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не устанавливается</w:t>
            </w:r>
          </w:p>
        </w:tc>
        <w:tc>
          <w:tcPr>
            <w:tcW w:w="987" w:type="pct"/>
            <w:tcBorders>
              <w:top w:val="single" w:sz="4" w:space="0" w:color="auto"/>
              <w:left w:val="nil"/>
              <w:bottom w:val="single" w:sz="4" w:space="0" w:color="auto"/>
              <w:right w:val="single" w:sz="4" w:space="0" w:color="auto"/>
            </w:tcBorders>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не устанавливается</w:t>
            </w:r>
          </w:p>
        </w:tc>
      </w:tr>
    </w:tbl>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Целевой уровень экономии по потреблению тепловой энергии не устанавливается, т.к. потребление энергоресурса определяется теплоснабжающей организации согласно нормативу потребления энергоресурса в связи с отсутствием прибора учета.</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Расчет целевого уровня снижения суммарного объема потребляемых энергоресурсов учреждением, приведен в Приложении № 3 к Программе.</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2. Цели и задачи Программы</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Основные цели Программы:</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снижение в сопоставимых условиях объема потребления учреждения администрации энергоресурсов в течении трех лет (периода реализации Программы) не менее чем на 3% от фактически потребленного им в базовом году при условии обеспечения комфортных условий пребывания в помещениях;</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поддержание в дальнейшем высоких стандартов энергоэффективности функционирования бюджетного учреждения.</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Основные задачи Программы:</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вовлечение в процесс энергосбережения всего коллектива учреждения (организационные мероприятия, управление и мониторинг);</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снижение потребления электрической энергии.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Целевые показатели в области энергосбережения и повышения энергетической эффективности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Ожидаемая оценка результатов реализации Программы дается с помощью целевых показателей в области энергосбережения и повышения энергетической эффективности (далее – целевые показатели Программы). Расчет значений целевых показателей Программы, достижение которых обеспечивается в результате реализации Программы, осуществляется исполнителем Программы на основании целевых индикаторов в области энергосбережения и повышения энергетической эффективности.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Целевые показатели Программы рассчитываются по годам на период реализации Программы. Целевые показатели, отражающие экономию энергетических ресурсов, рассчитываются по отношению к значениям соответствующих показателей в году, предшествующем году начала реализации Программы, а целевые показатели, отражающие оснащенность приборами учета энергетических ресурсов, рассчитываются в отношении объектов, подключенных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Мероприятия, предусмотренные Программой, направлены на снижение расхода энергоресурсов. Однако могут возникнуть ситуации, при которых </w:t>
      </w:r>
      <w:proofErr w:type="spellStart"/>
      <w:r w:rsidRPr="00E62417">
        <w:rPr>
          <w:rFonts w:ascii="Times New Roman" w:eastAsia="Calibri" w:hAnsi="Times New Roman" w:cs="Times New Roman"/>
          <w:sz w:val="12"/>
          <w:szCs w:val="12"/>
        </w:rPr>
        <w:t>энергозатраты</w:t>
      </w:r>
      <w:proofErr w:type="spellEnd"/>
      <w:r w:rsidRPr="00E62417">
        <w:rPr>
          <w:rFonts w:ascii="Times New Roman" w:eastAsia="Calibri" w:hAnsi="Times New Roman" w:cs="Times New Roman"/>
          <w:sz w:val="12"/>
          <w:szCs w:val="12"/>
        </w:rPr>
        <w:t xml:space="preserve"> не только не снижаются, несмотря на все проводимые мероприятия по энергосбережению, но и, наоборот, увеличиваются. В связи с этим при расчете фактически достигнутых целевых показателей по энергосбережению необходимо учитывать сопоставимые условия базисного и отчетного периода.</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Сопоставимые условия — это совокупность факторов отчетного периода, связанных с изменением энергопотребления, но не отражающих работу по энергосбережению (изменение объемов отапливаемых помещений и численности потребителей ресурсов, повышение параметров теплоносителя, связанных с температурой наружного воздуха и т.п.).</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В соответствии с Постановлением Правительства РФ от 11.02.2021г. № 161 «Об утверждении </w:t>
      </w:r>
      <w:hyperlink r:id="rId39" w:anchor="65A0IQ" w:history="1">
        <w:r w:rsidRPr="00E62417">
          <w:rPr>
            <w:rStyle w:val="af"/>
            <w:rFonts w:ascii="Times New Roman" w:eastAsia="Calibri" w:hAnsi="Times New Roman" w:cs="Times New Roman"/>
            <w:sz w:val="12"/>
            <w:szCs w:val="12"/>
          </w:rPr>
          <w:t>требований к региональным и муниципальным программам в области энергосбережения и повышения энергетической эффективности</w:t>
        </w:r>
      </w:hyperlink>
      <w:r w:rsidRPr="00E62417">
        <w:rPr>
          <w:rFonts w:ascii="Times New Roman" w:eastAsia="Calibri" w:hAnsi="Times New Roman" w:cs="Times New Roman"/>
          <w:sz w:val="12"/>
          <w:szCs w:val="12"/>
        </w:rPr>
        <w:t>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целевые показатели в области энергосбережения и энергетической эффективности, отражающие экономию по отдельным видам энергетических ресурсов (электрическая энергия, тепловая энергия, вода и природный газа) рассчитываются для фактических и сопоставимых условий в натуральном и стоимостном выражении.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Для расчета целевых показателей Программы необходимо провести сбор и анализ целевых индикаторов в области энергосбережения и повышения энергетической эффективности, на основании которых рассчитать целевые показатели Программы. Базовым годом принимается год, предшествующий году началу реализации Программы. При разработке Программ также нужно руководствоваться Методикой расчета значений </w:t>
      </w:r>
      <w:r w:rsidRPr="00E62417">
        <w:rPr>
          <w:rFonts w:ascii="Times New Roman" w:eastAsia="Calibri" w:hAnsi="Times New Roman" w:cs="Times New Roman"/>
          <w:sz w:val="12"/>
          <w:szCs w:val="12"/>
        </w:rPr>
        <w:lastRenderedPageBreak/>
        <w:t>целевых показателей в области энергосбережения и повышения энергетической эффективности, в том числе в сопоставимых условиях, утвержденной приказ Министерства энергетики Российской Федерации от 30 июня 2014 г. №399. Содержание предлагаемых форм при необходимости должно быть скорректировано и увязано с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и прочими нормативными документами.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Сведения о целевых показателях программы энергосбережения и повышения энергетической эффективности представлены в Приложении № 1 к Программе.</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3. Комплекс программных мероприятий</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Предлагаемые к реализации мероприятия должны соответствовать целям Программы, учитывать перспективы развития учреждения, быть взаимоувязаны, ранжированы по приоритетам и срокам окупаемости и ориентированы на получение эффекта снижения энергопотребления.</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При составлении бюджета реализации программы на последующие годы необходимо проводить индексацию затрат мероприятий в текущие цены.</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Система мероприятий по достижению целей и показателей Программы состоит из двух блоков:</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E62417" w:rsidRPr="00E62417">
        <w:rPr>
          <w:rFonts w:ascii="Times New Roman" w:eastAsia="Calibri" w:hAnsi="Times New Roman" w:cs="Times New Roman"/>
          <w:sz w:val="12"/>
          <w:szCs w:val="12"/>
        </w:rPr>
        <w:t>Организационно-правовые мероприятия</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Формирование нормативных правовых актов, стимулирующих энергосбережение;</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Информационное обеспечение энергосбережения.</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Учреждение должно иметь энергетический паспорт (энергетическую декларацию) для получения исходной информации для программы: договорных (расчетных) и нормативных величин потребления энергоресурсов; определения фактических величин потребления удельных показателей; технических характеристик зданий, сооружений, оборудования.</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E62417" w:rsidRPr="00E62417">
        <w:rPr>
          <w:rFonts w:ascii="Times New Roman" w:eastAsia="Calibri" w:hAnsi="Times New Roman" w:cs="Times New Roman"/>
          <w:sz w:val="12"/>
          <w:szCs w:val="12"/>
        </w:rPr>
        <w:t>Технические мероприятия</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Мероприятия по повышению эффективности потребления электрической энергии.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Стоимость реализации энергосберегающих мероприятий определялась по среднерыночным ценам 2025 года. Экономия в натуральном выражении определялась на основании данных по объемам энергопотребления за 2024 год, в денежном выражении по тарифам, усредненным ценам (с учетом индексов-дефляторов) на энергоресурсы на 2026-2028 гг.</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3.1 Организационно-правовые мероприятия Программы</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Организационные мероприятия планируется осуществлять в следующих направлениях:</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Формирование нормативных правовых актов, стимулирующих энергосбережение;</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Информационное обеспечение энергосбережения.</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Финансовые затраты на осуществление организационных мероприятий в 2026-2028 гг. не требуются.</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Перечень организационных мероприятий в области энергосбережения и повышения энергетической эффективности представлен в Приложении №2 к Программе.</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3.2 Технические мероприятия Программы</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В целях повышения эффективности деятельности Администрации </w:t>
      </w:r>
      <w:proofErr w:type="spellStart"/>
      <w:r w:rsidRPr="00E62417">
        <w:rPr>
          <w:rFonts w:ascii="Times New Roman" w:eastAsia="Calibri" w:hAnsi="Times New Roman" w:cs="Times New Roman"/>
          <w:sz w:val="12"/>
          <w:szCs w:val="12"/>
        </w:rPr>
        <w:t>г.п</w:t>
      </w:r>
      <w:proofErr w:type="spellEnd"/>
      <w:r w:rsidRPr="00E62417">
        <w:rPr>
          <w:rFonts w:ascii="Times New Roman" w:eastAsia="Calibri" w:hAnsi="Times New Roman" w:cs="Times New Roman"/>
          <w:sz w:val="12"/>
          <w:szCs w:val="12"/>
        </w:rPr>
        <w:t>. Суходол планирует в 2026 - 2028 гг. проведение мероприятий, направленных на обеспечение рационального использования энергетических ресурсов, а также снижение затрат на их потребление.</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r w:rsidRPr="00E62417">
        <w:rPr>
          <w:rFonts w:ascii="Times New Roman" w:eastAsia="Calibri" w:hAnsi="Times New Roman" w:cs="Times New Roman"/>
          <w:i/>
          <w:iCs/>
          <w:sz w:val="12"/>
          <w:szCs w:val="12"/>
          <w:u w:val="single"/>
        </w:rPr>
        <w:t>Оснащение приборами учета используемых энергетических ресурсов</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Установка приборов учёта является обязательным мероприятием, согласно требованиям Федерального закона от 23.11.2009 г. № 261-ФЗ «Об энергосбережении и о повышении энергетической эффективности и внесении изменений в отдельные законодательные акты Российской Федерации» (ст. 13 п. 3).</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bCs/>
          <w:iCs/>
          <w:sz w:val="12"/>
          <w:szCs w:val="12"/>
        </w:rPr>
        <w:t xml:space="preserve">Оснащенность приборами учета электрической энергии и воды составляет 100 %. </w:t>
      </w:r>
      <w:r w:rsidRPr="00E62417">
        <w:rPr>
          <w:rFonts w:ascii="Times New Roman" w:eastAsia="Calibri" w:hAnsi="Times New Roman" w:cs="Times New Roman"/>
          <w:sz w:val="12"/>
          <w:szCs w:val="12"/>
        </w:rPr>
        <w:t>Величина потребленной тепловой энергии определяется расчетным способом по нормативам потребления. Установка индивидуальных приборов учета тепловой энергии не представляется возможной.</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Обоснование потребности в необходимых ресурсах</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Финансовое обеспечение мероприятий Программы осуществляется за счёт бюджетных средств.</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Программа энергосбережения и повышения энергетической эффективности Администрации с. п. Калиновка, а также объёмы и источники инвестиций на реализацию проектов Программы представлены в Приложении № 4.</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Общий объем финансирования Программы 1,562 тыс. руб., в том числе:</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2026 год – 0 тыс. руб.;</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2027 год – 0,765 тыс. руб.;</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2026 год –0,797 тыс. руб.</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Объемы и структура финансирования Программы подлежат ежегодной корректировке исходя из реальных возможностей бюджета учреждения на очередной финансовый год и плановый период.</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i/>
          <w:iCs/>
          <w:sz w:val="12"/>
          <w:szCs w:val="12"/>
          <w:u w:val="single"/>
        </w:rPr>
      </w:pPr>
      <w:r w:rsidRPr="00E62417">
        <w:rPr>
          <w:rFonts w:ascii="Times New Roman" w:eastAsia="Calibri" w:hAnsi="Times New Roman" w:cs="Times New Roman"/>
          <w:i/>
          <w:iCs/>
          <w:sz w:val="12"/>
          <w:szCs w:val="12"/>
          <w:u w:val="single"/>
        </w:rPr>
        <w:t>Повышение эффективности использования электрической энергии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i/>
          <w:sz w:val="12"/>
          <w:szCs w:val="12"/>
          <w:u w:val="single"/>
        </w:rPr>
        <w:t>Внедрение эффективных систем освещения</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Замена светильников является наиболее эффективным комплексным мероприятием, так как включает в себя замену ламп, повышение КПД светильника, оптимизацию </w:t>
      </w:r>
      <w:proofErr w:type="spellStart"/>
      <w:r w:rsidRPr="00E62417">
        <w:rPr>
          <w:rFonts w:ascii="Times New Roman" w:eastAsia="Calibri" w:hAnsi="Times New Roman" w:cs="Times New Roman"/>
          <w:sz w:val="12"/>
          <w:szCs w:val="12"/>
        </w:rPr>
        <w:t>светораспределения</w:t>
      </w:r>
      <w:proofErr w:type="spellEnd"/>
      <w:r w:rsidRPr="00E62417">
        <w:rPr>
          <w:rFonts w:ascii="Times New Roman" w:eastAsia="Calibri" w:hAnsi="Times New Roman" w:cs="Times New Roman"/>
          <w:sz w:val="12"/>
          <w:szCs w:val="12"/>
        </w:rPr>
        <w:t xml:space="preserve"> светового потока светильника и его расположения. За счет увеличения светоотдачи имеется возможность снизить установленную мощность ламп, при сохранении нормального уровня освещенности.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Преимущества светодиодных ламп над люминесцентными источниками света, следующие:</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отсутствие у светодиодных ламп вредного эффекта низкочастотных пульсаций, свойственного люминесцентным лампам, что негативно сказывается на комфортности постоянного присутствия в помещении людей;</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снижение эксплуатационных затрат – заявленный срок службы не менее 30 тыс. часов, отсутствие необходимости закупки, хранения и утилизации ртутьсодержащих ламп на весь срок службы светодиодных ламп;</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снижение затрат на электроэнергию – реальная потребляемая мощность типового офисного светильника 4*18 с люминесцентными лампами колеблется от 80 до 96 Вт, в то время как потребляемая мощность светильника со светодиодными лампами составляет от 30 до 40 Вт. Таким образом, установка светодиодных светильников позволяет реально экономить около 60 % электроэнергии на освещение помещений.</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В помещениях здания Администрации сельского поселения Калиновка установлены потолочные двух и четырехламповые светильники с люминесцентными лампами.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Во исполнении требования Постановления Правительства РФ № 2255 от 24.12.2020 г., Администрация сельского поселения Калиновка планирует в 2026 - 2028 гг. продолжить поэтапную замену установленных энергосберегающих лампами на светодиодные. График внедрения мероприятий по замене установленных источников света приведен в таблице 8.</w:t>
      </w: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sz w:val="12"/>
          <w:szCs w:val="12"/>
        </w:rPr>
        <w:t>Таблица 8 - График внедрения мероприятий по замене установленных источников света: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6"/>
        <w:gridCol w:w="970"/>
        <w:gridCol w:w="809"/>
        <w:gridCol w:w="808"/>
      </w:tblGrid>
      <w:tr w:rsidR="00E62417" w:rsidRPr="00E62417" w:rsidTr="00BD4782">
        <w:trPr>
          <w:trHeight w:val="20"/>
          <w:tblHeader/>
        </w:trPr>
        <w:tc>
          <w:tcPr>
            <w:tcW w:w="3280" w:type="pct"/>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Наименование</w:t>
            </w:r>
          </w:p>
        </w:tc>
        <w:tc>
          <w:tcPr>
            <w:tcW w:w="645" w:type="pct"/>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2026</w:t>
            </w:r>
          </w:p>
        </w:tc>
        <w:tc>
          <w:tcPr>
            <w:tcW w:w="538" w:type="pct"/>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2027</w:t>
            </w:r>
          </w:p>
        </w:tc>
        <w:tc>
          <w:tcPr>
            <w:tcW w:w="538" w:type="pct"/>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2028</w:t>
            </w:r>
          </w:p>
        </w:tc>
      </w:tr>
      <w:tr w:rsidR="00E62417" w:rsidRPr="00E62417" w:rsidTr="00BD4782">
        <w:trPr>
          <w:trHeight w:val="20"/>
        </w:trPr>
        <w:tc>
          <w:tcPr>
            <w:tcW w:w="3280" w:type="pct"/>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Администрация г. п. Суходол</w:t>
            </w:r>
          </w:p>
        </w:tc>
        <w:tc>
          <w:tcPr>
            <w:tcW w:w="645" w:type="pct"/>
            <w:shd w:val="clear" w:color="auto" w:fill="auto"/>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538" w:type="pct"/>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9</w:t>
            </w:r>
          </w:p>
        </w:tc>
        <w:tc>
          <w:tcPr>
            <w:tcW w:w="538" w:type="pct"/>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9</w:t>
            </w:r>
          </w:p>
        </w:tc>
      </w:tr>
      <w:tr w:rsidR="00E62417" w:rsidRPr="00E62417" w:rsidTr="00BD4782">
        <w:trPr>
          <w:trHeight w:val="20"/>
        </w:trPr>
        <w:tc>
          <w:tcPr>
            <w:tcW w:w="3280" w:type="pct"/>
            <w:shd w:val="clear" w:color="auto" w:fill="auto"/>
            <w:noWrap/>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Всего:</w:t>
            </w:r>
          </w:p>
        </w:tc>
        <w:tc>
          <w:tcPr>
            <w:tcW w:w="645" w:type="pct"/>
            <w:shd w:val="clear" w:color="auto" w:fill="auto"/>
            <w:noWrap/>
          </w:tcPr>
          <w:p w:rsidR="00E62417" w:rsidRPr="00E62417" w:rsidRDefault="00E62417" w:rsidP="00BD4782">
            <w:pPr>
              <w:tabs>
                <w:tab w:val="left" w:pos="284"/>
                <w:tab w:val="left" w:pos="3828"/>
              </w:tabs>
              <w:spacing w:after="0" w:line="240" w:lineRule="auto"/>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0</w:t>
            </w:r>
          </w:p>
        </w:tc>
        <w:tc>
          <w:tcPr>
            <w:tcW w:w="538" w:type="pct"/>
          </w:tcPr>
          <w:p w:rsidR="00E62417" w:rsidRPr="00E62417" w:rsidRDefault="00E62417" w:rsidP="00BD4782">
            <w:pPr>
              <w:tabs>
                <w:tab w:val="left" w:pos="284"/>
                <w:tab w:val="left" w:pos="3828"/>
              </w:tabs>
              <w:spacing w:after="0" w:line="240" w:lineRule="auto"/>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9</w:t>
            </w:r>
          </w:p>
        </w:tc>
        <w:tc>
          <w:tcPr>
            <w:tcW w:w="538" w:type="pct"/>
          </w:tcPr>
          <w:p w:rsidR="00E62417" w:rsidRPr="00E62417" w:rsidRDefault="00E62417" w:rsidP="00BD4782">
            <w:pPr>
              <w:tabs>
                <w:tab w:val="left" w:pos="284"/>
                <w:tab w:val="left" w:pos="3828"/>
              </w:tabs>
              <w:spacing w:after="0" w:line="240" w:lineRule="auto"/>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9</w:t>
            </w:r>
          </w:p>
        </w:tc>
      </w:tr>
    </w:tbl>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lastRenderedPageBreak/>
        <w:t>Согласно конъюнктурному анализу прайс-листов на осветительное оборудование (Приложение № 6), стоимость одной светодиодной лампы Космос А60 15</w:t>
      </w:r>
      <w:r w:rsidRPr="00E62417">
        <w:rPr>
          <w:rFonts w:ascii="Times New Roman" w:eastAsia="Calibri" w:hAnsi="Times New Roman" w:cs="Times New Roman"/>
          <w:sz w:val="12"/>
          <w:szCs w:val="12"/>
          <w:lang w:val="en-US"/>
        </w:rPr>
        <w:t>W</w:t>
      </w:r>
      <w:r w:rsidRPr="00E62417">
        <w:rPr>
          <w:rFonts w:ascii="Times New Roman" w:eastAsia="Calibri" w:hAnsi="Times New Roman" w:cs="Times New Roman"/>
          <w:sz w:val="12"/>
          <w:szCs w:val="12"/>
        </w:rPr>
        <w:t xml:space="preserve"> 220</w:t>
      </w:r>
      <w:r w:rsidRPr="00E62417">
        <w:rPr>
          <w:rFonts w:ascii="Times New Roman" w:eastAsia="Calibri" w:hAnsi="Times New Roman" w:cs="Times New Roman"/>
          <w:sz w:val="12"/>
          <w:szCs w:val="12"/>
          <w:lang w:val="en-US"/>
        </w:rPr>
        <w:t>V</w:t>
      </w:r>
      <w:r w:rsidRPr="00E62417">
        <w:rPr>
          <w:rFonts w:ascii="Times New Roman" w:eastAsia="Calibri" w:hAnsi="Times New Roman" w:cs="Times New Roman"/>
          <w:sz w:val="12"/>
          <w:szCs w:val="12"/>
        </w:rPr>
        <w:t xml:space="preserve"> </w:t>
      </w:r>
      <w:r w:rsidRPr="00E62417">
        <w:rPr>
          <w:rFonts w:ascii="Times New Roman" w:eastAsia="Calibri" w:hAnsi="Times New Roman" w:cs="Times New Roman"/>
          <w:sz w:val="12"/>
          <w:szCs w:val="12"/>
          <w:lang w:val="en-US"/>
        </w:rPr>
        <w:t>E</w:t>
      </w:r>
      <w:r w:rsidRPr="00E62417">
        <w:rPr>
          <w:rFonts w:ascii="Times New Roman" w:eastAsia="Calibri" w:hAnsi="Times New Roman" w:cs="Times New Roman"/>
          <w:sz w:val="12"/>
          <w:szCs w:val="12"/>
        </w:rPr>
        <w:t>27, составляет 96,00 руб. без НДС (в ценах 2025 г.).</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Всего за период действия Программы планируется заменить/установить 9 светодиодных ламп.</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Затраты на реализацию мероприятий по замене осветительного оборудования на период действия Программы представлены в </w:t>
      </w:r>
      <w:r w:rsidRPr="00E62417">
        <w:rPr>
          <w:rFonts w:ascii="Times New Roman" w:eastAsia="Calibri" w:hAnsi="Times New Roman" w:cs="Times New Roman"/>
          <w:sz w:val="12"/>
          <w:szCs w:val="12"/>
        </w:rPr>
        <w:br/>
        <w:t>таблице 9.</w:t>
      </w: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sz w:val="12"/>
          <w:szCs w:val="12"/>
        </w:rPr>
        <w:t>Таблица 9 – Затраты на реализацию мероприятий</w:t>
      </w:r>
    </w:p>
    <w:tbl>
      <w:tblPr>
        <w:tblW w:w="5000" w:type="pct"/>
        <w:tblCellMar>
          <w:left w:w="0" w:type="dxa"/>
          <w:right w:w="0" w:type="dxa"/>
        </w:tblCellMar>
        <w:tblLook w:val="04A0" w:firstRow="1" w:lastRow="0" w:firstColumn="1" w:lastColumn="0" w:noHBand="0" w:noVBand="1"/>
      </w:tblPr>
      <w:tblGrid>
        <w:gridCol w:w="2900"/>
        <w:gridCol w:w="582"/>
        <w:gridCol w:w="1012"/>
        <w:gridCol w:w="511"/>
        <w:gridCol w:w="1009"/>
        <w:gridCol w:w="511"/>
        <w:gridCol w:w="1008"/>
      </w:tblGrid>
      <w:tr w:rsidR="00E62417" w:rsidRPr="00E62417" w:rsidTr="00BD4782">
        <w:trPr>
          <w:trHeight w:val="20"/>
        </w:trPr>
        <w:tc>
          <w:tcPr>
            <w:tcW w:w="1925"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Наименование мероприятия</w:t>
            </w:r>
          </w:p>
        </w:tc>
        <w:tc>
          <w:tcPr>
            <w:tcW w:w="1058" w:type="pct"/>
            <w:gridSpan w:val="2"/>
            <w:tcBorders>
              <w:top w:val="single" w:sz="8" w:space="0" w:color="auto"/>
              <w:left w:val="nil"/>
              <w:bottom w:val="single" w:sz="8" w:space="0" w:color="auto"/>
              <w:right w:val="single" w:sz="8" w:space="0" w:color="000000"/>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2026 год</w:t>
            </w:r>
          </w:p>
        </w:tc>
        <w:tc>
          <w:tcPr>
            <w:tcW w:w="1009" w:type="pct"/>
            <w:gridSpan w:val="2"/>
            <w:tcBorders>
              <w:top w:val="single" w:sz="8" w:space="0" w:color="auto"/>
              <w:left w:val="nil"/>
              <w:bottom w:val="single" w:sz="8" w:space="0" w:color="auto"/>
              <w:right w:val="single" w:sz="8" w:space="0" w:color="000000"/>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2027 год</w:t>
            </w:r>
          </w:p>
        </w:tc>
        <w:tc>
          <w:tcPr>
            <w:tcW w:w="1009" w:type="pct"/>
            <w:gridSpan w:val="2"/>
            <w:tcBorders>
              <w:top w:val="single" w:sz="8" w:space="0" w:color="auto"/>
              <w:left w:val="nil"/>
              <w:bottom w:val="single" w:sz="8" w:space="0" w:color="auto"/>
              <w:right w:val="single" w:sz="8" w:space="0" w:color="000000"/>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2028 год</w:t>
            </w:r>
          </w:p>
        </w:tc>
      </w:tr>
      <w:tr w:rsidR="00E62417" w:rsidRPr="00E62417" w:rsidTr="00BD4782">
        <w:trPr>
          <w:trHeight w:val="20"/>
        </w:trPr>
        <w:tc>
          <w:tcPr>
            <w:tcW w:w="1925" w:type="pct"/>
            <w:vMerge/>
            <w:tcBorders>
              <w:top w:val="single" w:sz="8" w:space="0" w:color="auto"/>
              <w:left w:val="single" w:sz="8" w:space="0" w:color="auto"/>
              <w:bottom w:val="single" w:sz="8" w:space="0" w:color="000000"/>
              <w:right w:val="single" w:sz="8" w:space="0" w:color="auto"/>
            </w:tcBorders>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p>
        </w:tc>
        <w:tc>
          <w:tcPr>
            <w:tcW w:w="386" w:type="pct"/>
            <w:tcBorders>
              <w:top w:val="nil"/>
              <w:left w:val="nil"/>
              <w:bottom w:val="single" w:sz="8" w:space="0" w:color="auto"/>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кол-во, шт.</w:t>
            </w:r>
          </w:p>
        </w:tc>
        <w:tc>
          <w:tcPr>
            <w:tcW w:w="672" w:type="pct"/>
            <w:tcBorders>
              <w:top w:val="nil"/>
              <w:left w:val="nil"/>
              <w:bottom w:val="single" w:sz="8" w:space="0" w:color="auto"/>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Стоимость *, руб.</w:t>
            </w:r>
          </w:p>
        </w:tc>
        <w:tc>
          <w:tcPr>
            <w:tcW w:w="339" w:type="pct"/>
            <w:tcBorders>
              <w:top w:val="nil"/>
              <w:left w:val="nil"/>
              <w:bottom w:val="single" w:sz="8" w:space="0" w:color="auto"/>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кол-во, шт.</w:t>
            </w:r>
          </w:p>
        </w:tc>
        <w:tc>
          <w:tcPr>
            <w:tcW w:w="670" w:type="pct"/>
            <w:tcBorders>
              <w:top w:val="nil"/>
              <w:left w:val="nil"/>
              <w:bottom w:val="single" w:sz="8" w:space="0" w:color="auto"/>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Стоимость *, руб.</w:t>
            </w:r>
          </w:p>
        </w:tc>
        <w:tc>
          <w:tcPr>
            <w:tcW w:w="339" w:type="pct"/>
            <w:tcBorders>
              <w:top w:val="nil"/>
              <w:left w:val="nil"/>
              <w:bottom w:val="single" w:sz="8" w:space="0" w:color="auto"/>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кол-во, шт.</w:t>
            </w:r>
          </w:p>
        </w:tc>
        <w:tc>
          <w:tcPr>
            <w:tcW w:w="670" w:type="pct"/>
            <w:tcBorders>
              <w:top w:val="nil"/>
              <w:left w:val="nil"/>
              <w:bottom w:val="single" w:sz="8" w:space="0" w:color="auto"/>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Стоимость *, руб.</w:t>
            </w:r>
          </w:p>
        </w:tc>
      </w:tr>
      <w:tr w:rsidR="00E62417" w:rsidRPr="00E62417" w:rsidTr="00BD4782">
        <w:trPr>
          <w:trHeight w:val="20"/>
        </w:trPr>
        <w:tc>
          <w:tcPr>
            <w:tcW w:w="1925" w:type="pct"/>
            <w:tcBorders>
              <w:top w:val="nil"/>
              <w:left w:val="single" w:sz="8" w:space="0" w:color="auto"/>
              <w:bottom w:val="single" w:sz="8" w:space="0" w:color="auto"/>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Замена энергосберегающей лампы на светодиодную Космос А60 15</w:t>
            </w:r>
            <w:r w:rsidRPr="00E62417">
              <w:rPr>
                <w:rFonts w:ascii="Times New Roman" w:eastAsia="Calibri" w:hAnsi="Times New Roman" w:cs="Times New Roman"/>
                <w:sz w:val="12"/>
                <w:szCs w:val="12"/>
                <w:lang w:val="en-US"/>
              </w:rPr>
              <w:t>W</w:t>
            </w:r>
            <w:r w:rsidRPr="00E62417">
              <w:rPr>
                <w:rFonts w:ascii="Times New Roman" w:eastAsia="Calibri" w:hAnsi="Times New Roman" w:cs="Times New Roman"/>
                <w:sz w:val="12"/>
                <w:szCs w:val="12"/>
              </w:rPr>
              <w:t xml:space="preserve"> 220</w:t>
            </w:r>
            <w:r w:rsidRPr="00E62417">
              <w:rPr>
                <w:rFonts w:ascii="Times New Roman" w:eastAsia="Calibri" w:hAnsi="Times New Roman" w:cs="Times New Roman"/>
                <w:sz w:val="12"/>
                <w:szCs w:val="12"/>
                <w:lang w:val="en-US"/>
              </w:rPr>
              <w:t>V</w:t>
            </w:r>
            <w:r w:rsidRPr="00E62417">
              <w:rPr>
                <w:rFonts w:ascii="Times New Roman" w:eastAsia="Calibri" w:hAnsi="Times New Roman" w:cs="Times New Roman"/>
                <w:sz w:val="12"/>
                <w:szCs w:val="12"/>
              </w:rPr>
              <w:t xml:space="preserve"> </w:t>
            </w:r>
            <w:r w:rsidRPr="00E62417">
              <w:rPr>
                <w:rFonts w:ascii="Times New Roman" w:eastAsia="Calibri" w:hAnsi="Times New Roman" w:cs="Times New Roman"/>
                <w:sz w:val="12"/>
                <w:szCs w:val="12"/>
                <w:lang w:val="en-US"/>
              </w:rPr>
              <w:t>E</w:t>
            </w:r>
            <w:r w:rsidRPr="00E62417">
              <w:rPr>
                <w:rFonts w:ascii="Times New Roman" w:eastAsia="Calibri" w:hAnsi="Times New Roman" w:cs="Times New Roman"/>
                <w:sz w:val="12"/>
                <w:szCs w:val="12"/>
              </w:rPr>
              <w:t>27</w:t>
            </w:r>
          </w:p>
        </w:tc>
        <w:tc>
          <w:tcPr>
            <w:tcW w:w="386" w:type="pct"/>
            <w:tcBorders>
              <w:top w:val="nil"/>
              <w:left w:val="nil"/>
              <w:bottom w:val="single" w:sz="8" w:space="0" w:color="auto"/>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672" w:type="pct"/>
            <w:tcBorders>
              <w:top w:val="nil"/>
              <w:left w:val="nil"/>
              <w:bottom w:val="single" w:sz="8" w:space="0" w:color="auto"/>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339" w:type="pct"/>
            <w:tcBorders>
              <w:top w:val="nil"/>
              <w:left w:val="nil"/>
              <w:bottom w:val="single" w:sz="8" w:space="0" w:color="auto"/>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9</w:t>
            </w:r>
          </w:p>
        </w:tc>
        <w:tc>
          <w:tcPr>
            <w:tcW w:w="670" w:type="pct"/>
            <w:tcBorders>
              <w:top w:val="nil"/>
              <w:left w:val="nil"/>
              <w:bottom w:val="single" w:sz="8" w:space="0" w:color="auto"/>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864,00</w:t>
            </w:r>
          </w:p>
        </w:tc>
        <w:tc>
          <w:tcPr>
            <w:tcW w:w="339" w:type="pct"/>
            <w:tcBorders>
              <w:top w:val="nil"/>
              <w:left w:val="nil"/>
              <w:bottom w:val="single" w:sz="8" w:space="0" w:color="auto"/>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9</w:t>
            </w:r>
          </w:p>
        </w:tc>
        <w:tc>
          <w:tcPr>
            <w:tcW w:w="670" w:type="pct"/>
            <w:tcBorders>
              <w:top w:val="nil"/>
              <w:left w:val="nil"/>
              <w:bottom w:val="single" w:sz="8" w:space="0" w:color="auto"/>
              <w:right w:val="single" w:sz="8" w:space="0" w:color="auto"/>
            </w:tcBorders>
            <w:shd w:val="clear" w:color="auto" w:fill="auto"/>
            <w:hideMark/>
          </w:tcPr>
          <w:p w:rsidR="00E62417" w:rsidRPr="00E62417" w:rsidRDefault="00E62417"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864,00</w:t>
            </w:r>
          </w:p>
        </w:tc>
      </w:tr>
    </w:tbl>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Общие затраты, необходимые для выполнения работ по замене/ установки источников освещения, рассчитаны с учетом прогнозных индексов цен, </w:t>
      </w:r>
      <w:r w:rsidRPr="00E62417">
        <w:rPr>
          <w:rFonts w:ascii="Times New Roman" w:eastAsia="Calibri" w:hAnsi="Times New Roman" w:cs="Times New Roman"/>
          <w:bCs/>
          <w:iCs/>
          <w:sz w:val="12"/>
          <w:szCs w:val="12"/>
        </w:rPr>
        <w:t xml:space="preserve">установленных в прогнозе социально-экономического развития Российской Федерации на очередной финансовый год и плановый период, утвержденных министерством экономического развития (ИПЦ 2026 -104,3%; 2027 – 104,0%; 2028 – 104,0%) и ориентировочно </w:t>
      </w:r>
      <w:r w:rsidRPr="00E62417">
        <w:rPr>
          <w:rFonts w:ascii="Times New Roman" w:eastAsia="Calibri" w:hAnsi="Times New Roman" w:cs="Times New Roman"/>
          <w:sz w:val="12"/>
          <w:szCs w:val="12"/>
        </w:rPr>
        <w:t xml:space="preserve">составят </w:t>
      </w:r>
      <w:r w:rsidRPr="00E62417">
        <w:rPr>
          <w:rFonts w:ascii="Times New Roman" w:eastAsia="Calibri" w:hAnsi="Times New Roman" w:cs="Times New Roman"/>
          <w:b/>
          <w:bCs/>
          <w:sz w:val="12"/>
          <w:szCs w:val="12"/>
        </w:rPr>
        <w:t>1728</w:t>
      </w:r>
      <w:r w:rsidRPr="00E62417">
        <w:rPr>
          <w:rFonts w:ascii="Times New Roman" w:eastAsia="Calibri" w:hAnsi="Times New Roman" w:cs="Times New Roman"/>
          <w:sz w:val="12"/>
          <w:szCs w:val="12"/>
        </w:rPr>
        <w:t xml:space="preserve"> </w:t>
      </w:r>
      <w:r w:rsidRPr="00E62417">
        <w:rPr>
          <w:rFonts w:ascii="Times New Roman" w:eastAsia="Calibri" w:hAnsi="Times New Roman" w:cs="Times New Roman"/>
          <w:b/>
          <w:bCs/>
          <w:sz w:val="12"/>
          <w:szCs w:val="12"/>
        </w:rPr>
        <w:t>руб.</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Расчёт эффективности замены установленного осветительного оборудования на светодиодное представлен в таблицах 10 -11.</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Ожидаемая экономия электроэнергии, расходуемой на освещение, составит </w:t>
      </w:r>
      <w:r w:rsidRPr="00E62417">
        <w:rPr>
          <w:rFonts w:ascii="Times New Roman" w:eastAsia="Calibri" w:hAnsi="Times New Roman" w:cs="Times New Roman"/>
          <w:b/>
          <w:bCs/>
          <w:i/>
          <w:iCs/>
          <w:sz w:val="12"/>
          <w:szCs w:val="12"/>
        </w:rPr>
        <w:t xml:space="preserve">1,42 тыс. кВт*ч </w:t>
      </w:r>
      <w:r w:rsidRPr="00E62417">
        <w:rPr>
          <w:rFonts w:ascii="Times New Roman" w:eastAsia="Calibri" w:hAnsi="Times New Roman" w:cs="Times New Roman"/>
          <w:sz w:val="12"/>
          <w:szCs w:val="12"/>
        </w:rPr>
        <w:t xml:space="preserve">с 2026 – 2028 гг. </w:t>
      </w: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sz w:val="12"/>
          <w:szCs w:val="12"/>
        </w:rPr>
        <w:t>Таблица 10 – Расчёт эффективности замены установленных осветительных приборов на светодиодные</w:t>
      </w:r>
    </w:p>
    <w:tbl>
      <w:tblPr>
        <w:tblStyle w:val="af2"/>
        <w:tblW w:w="5000" w:type="pct"/>
        <w:tblCellMar>
          <w:left w:w="0" w:type="dxa"/>
          <w:right w:w="0" w:type="dxa"/>
        </w:tblCellMar>
        <w:tblLook w:val="04A0" w:firstRow="1" w:lastRow="0" w:firstColumn="1" w:lastColumn="0" w:noHBand="0" w:noVBand="1"/>
      </w:tblPr>
      <w:tblGrid>
        <w:gridCol w:w="1308"/>
        <w:gridCol w:w="802"/>
        <w:gridCol w:w="1511"/>
        <w:gridCol w:w="1360"/>
        <w:gridCol w:w="1119"/>
        <w:gridCol w:w="1423"/>
      </w:tblGrid>
      <w:tr w:rsidR="00E62417" w:rsidRPr="00E62417" w:rsidTr="00BD4782">
        <w:trPr>
          <w:trHeight w:val="20"/>
        </w:trPr>
        <w:tc>
          <w:tcPr>
            <w:tcW w:w="869"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Кол-во, шт.</w:t>
            </w:r>
          </w:p>
        </w:tc>
        <w:tc>
          <w:tcPr>
            <w:tcW w:w="53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Время работы</w:t>
            </w:r>
          </w:p>
        </w:tc>
        <w:tc>
          <w:tcPr>
            <w:tcW w:w="10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Потребляемая мощность, кВт</w:t>
            </w:r>
          </w:p>
        </w:tc>
        <w:tc>
          <w:tcPr>
            <w:tcW w:w="9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Потребление, тыс. кВт*ч</w:t>
            </w:r>
          </w:p>
        </w:tc>
        <w:tc>
          <w:tcPr>
            <w:tcW w:w="74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Тариф, руб./кВт*ч</w:t>
            </w:r>
          </w:p>
        </w:tc>
        <w:tc>
          <w:tcPr>
            <w:tcW w:w="9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Потребление, тыс. руб.</w:t>
            </w:r>
          </w:p>
        </w:tc>
      </w:tr>
      <w:tr w:rsidR="00E62417" w:rsidRPr="00E62417" w:rsidTr="00BD4782">
        <w:trPr>
          <w:trHeight w:val="20"/>
        </w:trPr>
        <w:tc>
          <w:tcPr>
            <w:tcW w:w="5000" w:type="pct"/>
            <w:gridSpan w:val="6"/>
            <w:hideMark/>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до внедрения</w:t>
            </w:r>
          </w:p>
        </w:tc>
      </w:tr>
      <w:tr w:rsidR="00E62417" w:rsidRPr="00E62417" w:rsidTr="00BD4782">
        <w:trPr>
          <w:trHeight w:val="20"/>
        </w:trPr>
        <w:tc>
          <w:tcPr>
            <w:tcW w:w="5000" w:type="pct"/>
            <w:gridSpan w:val="6"/>
            <w:noWrap/>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2026 г.</w:t>
            </w:r>
          </w:p>
        </w:tc>
      </w:tr>
      <w:tr w:rsidR="00E62417" w:rsidRPr="00E62417" w:rsidTr="00BD4782">
        <w:trPr>
          <w:trHeight w:val="20"/>
        </w:trPr>
        <w:tc>
          <w:tcPr>
            <w:tcW w:w="869"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53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10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9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74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9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r>
      <w:tr w:rsidR="00E62417" w:rsidRPr="00E62417" w:rsidTr="00BD4782">
        <w:trPr>
          <w:trHeight w:val="20"/>
        </w:trPr>
        <w:tc>
          <w:tcPr>
            <w:tcW w:w="5000" w:type="pct"/>
            <w:gridSpan w:val="6"/>
            <w:noWrap/>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2027 г.</w:t>
            </w:r>
          </w:p>
        </w:tc>
      </w:tr>
      <w:tr w:rsidR="00E62417" w:rsidRPr="00E62417" w:rsidTr="00BD4782">
        <w:trPr>
          <w:trHeight w:val="20"/>
        </w:trPr>
        <w:tc>
          <w:tcPr>
            <w:tcW w:w="869"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9</w:t>
            </w:r>
          </w:p>
        </w:tc>
        <w:tc>
          <w:tcPr>
            <w:tcW w:w="53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2470</w:t>
            </w:r>
          </w:p>
        </w:tc>
        <w:tc>
          <w:tcPr>
            <w:tcW w:w="10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0,18</w:t>
            </w:r>
          </w:p>
        </w:tc>
        <w:tc>
          <w:tcPr>
            <w:tcW w:w="9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0,44</w:t>
            </w:r>
          </w:p>
        </w:tc>
        <w:tc>
          <w:tcPr>
            <w:tcW w:w="74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10,17</w:t>
            </w:r>
          </w:p>
        </w:tc>
        <w:tc>
          <w:tcPr>
            <w:tcW w:w="9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4,47</w:t>
            </w:r>
          </w:p>
        </w:tc>
      </w:tr>
      <w:tr w:rsidR="00E62417" w:rsidRPr="00E62417" w:rsidTr="00BD4782">
        <w:trPr>
          <w:trHeight w:val="20"/>
        </w:trPr>
        <w:tc>
          <w:tcPr>
            <w:tcW w:w="5000" w:type="pct"/>
            <w:gridSpan w:val="6"/>
            <w:noWrap/>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2028 г.</w:t>
            </w:r>
          </w:p>
        </w:tc>
      </w:tr>
      <w:tr w:rsidR="00E62417" w:rsidRPr="00E62417" w:rsidTr="00BD4782">
        <w:trPr>
          <w:trHeight w:val="20"/>
        </w:trPr>
        <w:tc>
          <w:tcPr>
            <w:tcW w:w="869"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17</w:t>
            </w:r>
          </w:p>
        </w:tc>
        <w:tc>
          <w:tcPr>
            <w:tcW w:w="53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2470</w:t>
            </w:r>
          </w:p>
        </w:tc>
        <w:tc>
          <w:tcPr>
            <w:tcW w:w="10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0,18</w:t>
            </w:r>
          </w:p>
        </w:tc>
        <w:tc>
          <w:tcPr>
            <w:tcW w:w="9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0,44</w:t>
            </w:r>
          </w:p>
        </w:tc>
        <w:tc>
          <w:tcPr>
            <w:tcW w:w="74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10,58</w:t>
            </w:r>
          </w:p>
        </w:tc>
        <w:tc>
          <w:tcPr>
            <w:tcW w:w="9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4,65</w:t>
            </w:r>
          </w:p>
        </w:tc>
      </w:tr>
      <w:tr w:rsidR="00E62417" w:rsidRPr="00E62417" w:rsidTr="00BD4782">
        <w:trPr>
          <w:trHeight w:val="20"/>
        </w:trPr>
        <w:tc>
          <w:tcPr>
            <w:tcW w:w="5000" w:type="pct"/>
            <w:gridSpan w:val="6"/>
            <w:hideMark/>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после внедрения</w:t>
            </w:r>
          </w:p>
        </w:tc>
      </w:tr>
      <w:tr w:rsidR="00E62417" w:rsidRPr="00E62417" w:rsidTr="00BD4782">
        <w:trPr>
          <w:trHeight w:val="20"/>
        </w:trPr>
        <w:tc>
          <w:tcPr>
            <w:tcW w:w="5000" w:type="pct"/>
            <w:gridSpan w:val="6"/>
            <w:noWrap/>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2026 г.</w:t>
            </w:r>
          </w:p>
        </w:tc>
      </w:tr>
      <w:tr w:rsidR="00E62417" w:rsidRPr="00E62417" w:rsidTr="00BD4782">
        <w:trPr>
          <w:trHeight w:val="20"/>
        </w:trPr>
        <w:tc>
          <w:tcPr>
            <w:tcW w:w="869"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533"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10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9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744"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9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r>
      <w:tr w:rsidR="00E62417" w:rsidRPr="00E62417" w:rsidTr="00BD4782">
        <w:trPr>
          <w:trHeight w:val="20"/>
        </w:trPr>
        <w:tc>
          <w:tcPr>
            <w:tcW w:w="5000" w:type="pct"/>
            <w:gridSpan w:val="6"/>
            <w:noWrap/>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2027 г.</w:t>
            </w:r>
          </w:p>
        </w:tc>
      </w:tr>
      <w:tr w:rsidR="00E62417" w:rsidRPr="00E62417" w:rsidTr="00BD4782">
        <w:trPr>
          <w:trHeight w:val="20"/>
        </w:trPr>
        <w:tc>
          <w:tcPr>
            <w:tcW w:w="869"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20</w:t>
            </w:r>
          </w:p>
        </w:tc>
        <w:tc>
          <w:tcPr>
            <w:tcW w:w="53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2470</w:t>
            </w:r>
          </w:p>
        </w:tc>
        <w:tc>
          <w:tcPr>
            <w:tcW w:w="10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0,18</w:t>
            </w:r>
          </w:p>
        </w:tc>
        <w:tc>
          <w:tcPr>
            <w:tcW w:w="9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0,33</w:t>
            </w:r>
          </w:p>
        </w:tc>
        <w:tc>
          <w:tcPr>
            <w:tcW w:w="744"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10,17</w:t>
            </w:r>
          </w:p>
        </w:tc>
        <w:tc>
          <w:tcPr>
            <w:tcW w:w="9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3,36</w:t>
            </w:r>
          </w:p>
        </w:tc>
      </w:tr>
      <w:tr w:rsidR="00E62417" w:rsidRPr="00E62417" w:rsidTr="00BD4782">
        <w:trPr>
          <w:trHeight w:val="20"/>
        </w:trPr>
        <w:tc>
          <w:tcPr>
            <w:tcW w:w="5000" w:type="pct"/>
            <w:gridSpan w:val="6"/>
            <w:noWrap/>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2028 г.</w:t>
            </w:r>
          </w:p>
        </w:tc>
      </w:tr>
      <w:tr w:rsidR="00E62417" w:rsidRPr="00E62417" w:rsidTr="00BD4782">
        <w:trPr>
          <w:trHeight w:val="20"/>
        </w:trPr>
        <w:tc>
          <w:tcPr>
            <w:tcW w:w="869"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17</w:t>
            </w:r>
          </w:p>
        </w:tc>
        <w:tc>
          <w:tcPr>
            <w:tcW w:w="53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2470</w:t>
            </w:r>
          </w:p>
        </w:tc>
        <w:tc>
          <w:tcPr>
            <w:tcW w:w="10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0,18</w:t>
            </w:r>
          </w:p>
        </w:tc>
        <w:tc>
          <w:tcPr>
            <w:tcW w:w="90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0,33</w:t>
            </w:r>
          </w:p>
        </w:tc>
        <w:tc>
          <w:tcPr>
            <w:tcW w:w="744"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10,58</w:t>
            </w:r>
          </w:p>
        </w:tc>
        <w:tc>
          <w:tcPr>
            <w:tcW w:w="9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3,49</w:t>
            </w:r>
          </w:p>
        </w:tc>
      </w:tr>
      <w:tr w:rsidR="00E62417" w:rsidRPr="00E62417" w:rsidTr="00BD4782">
        <w:trPr>
          <w:trHeight w:val="20"/>
        </w:trPr>
        <w:tc>
          <w:tcPr>
            <w:tcW w:w="2406" w:type="pct"/>
            <w:gridSpan w:val="3"/>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 xml:space="preserve">всего, в </w:t>
            </w:r>
            <w:proofErr w:type="spellStart"/>
            <w:r w:rsidRPr="00E62417">
              <w:rPr>
                <w:rFonts w:ascii="Times New Roman" w:eastAsia="Calibri" w:hAnsi="Times New Roman" w:cs="Times New Roman"/>
                <w:b/>
                <w:bCs/>
                <w:sz w:val="12"/>
                <w:szCs w:val="12"/>
              </w:rPr>
              <w:t>т.ч</w:t>
            </w:r>
            <w:proofErr w:type="spellEnd"/>
            <w:r w:rsidRPr="00E62417">
              <w:rPr>
                <w:rFonts w:ascii="Times New Roman" w:eastAsia="Calibri" w:hAnsi="Times New Roman" w:cs="Times New Roman"/>
                <w:b/>
                <w:bCs/>
                <w:sz w:val="12"/>
                <w:szCs w:val="12"/>
              </w:rPr>
              <w:t>.:</w:t>
            </w:r>
          </w:p>
        </w:tc>
        <w:tc>
          <w:tcPr>
            <w:tcW w:w="904" w:type="pct"/>
            <w:noWrap/>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1,21</w:t>
            </w:r>
          </w:p>
        </w:tc>
        <w:tc>
          <w:tcPr>
            <w:tcW w:w="744"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w:t>
            </w:r>
          </w:p>
        </w:tc>
        <w:tc>
          <w:tcPr>
            <w:tcW w:w="946" w:type="pct"/>
            <w:noWrap/>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p>
        </w:tc>
      </w:tr>
      <w:tr w:rsidR="00E62417" w:rsidRPr="00E62417" w:rsidTr="00BD4782">
        <w:trPr>
          <w:trHeight w:val="20"/>
        </w:trPr>
        <w:tc>
          <w:tcPr>
            <w:tcW w:w="2406" w:type="pct"/>
            <w:gridSpan w:val="3"/>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2026 год</w:t>
            </w:r>
          </w:p>
        </w:tc>
        <w:tc>
          <w:tcPr>
            <w:tcW w:w="904" w:type="pct"/>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0</w:t>
            </w:r>
          </w:p>
        </w:tc>
        <w:tc>
          <w:tcPr>
            <w:tcW w:w="74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w:t>
            </w:r>
          </w:p>
        </w:tc>
        <w:tc>
          <w:tcPr>
            <w:tcW w:w="946" w:type="pct"/>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0,00</w:t>
            </w:r>
          </w:p>
        </w:tc>
      </w:tr>
      <w:tr w:rsidR="00E62417" w:rsidRPr="00E62417" w:rsidTr="00BD4782">
        <w:trPr>
          <w:trHeight w:val="20"/>
        </w:trPr>
        <w:tc>
          <w:tcPr>
            <w:tcW w:w="2406" w:type="pct"/>
            <w:gridSpan w:val="3"/>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2027 год</w:t>
            </w:r>
          </w:p>
        </w:tc>
        <w:tc>
          <w:tcPr>
            <w:tcW w:w="904" w:type="pct"/>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0,77</w:t>
            </w:r>
          </w:p>
        </w:tc>
        <w:tc>
          <w:tcPr>
            <w:tcW w:w="74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w:t>
            </w:r>
          </w:p>
        </w:tc>
        <w:tc>
          <w:tcPr>
            <w:tcW w:w="946" w:type="pct"/>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7,83</w:t>
            </w:r>
          </w:p>
        </w:tc>
      </w:tr>
      <w:tr w:rsidR="00E62417" w:rsidRPr="00E62417" w:rsidTr="00BD4782">
        <w:trPr>
          <w:trHeight w:val="20"/>
        </w:trPr>
        <w:tc>
          <w:tcPr>
            <w:tcW w:w="2406" w:type="pct"/>
            <w:gridSpan w:val="3"/>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2028 год</w:t>
            </w:r>
          </w:p>
        </w:tc>
        <w:tc>
          <w:tcPr>
            <w:tcW w:w="904" w:type="pct"/>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0,77</w:t>
            </w:r>
          </w:p>
        </w:tc>
        <w:tc>
          <w:tcPr>
            <w:tcW w:w="74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w:t>
            </w:r>
          </w:p>
        </w:tc>
        <w:tc>
          <w:tcPr>
            <w:tcW w:w="946" w:type="pct"/>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8,14</w:t>
            </w:r>
          </w:p>
        </w:tc>
      </w:tr>
    </w:tbl>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sz w:val="12"/>
          <w:szCs w:val="12"/>
        </w:rPr>
        <w:t>Таблица 11 – Расчёт экономической эффективности замены установленных осветительных приборов на светодиодные</w:t>
      </w: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noProof/>
          <w:sz w:val="12"/>
          <w:szCs w:val="12"/>
          <w:lang w:eastAsia="ru-RU"/>
        </w:rPr>
        <w:drawing>
          <wp:inline distT="0" distB="0" distL="0" distR="0" wp14:anchorId="5B1C24CA" wp14:editId="61BC34DE">
            <wp:extent cx="4567852" cy="2190675"/>
            <wp:effectExtent l="0" t="0" r="0" b="0"/>
            <wp:docPr id="40084499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149" cy="2192736"/>
                    </a:xfrm>
                    <a:prstGeom prst="rect">
                      <a:avLst/>
                    </a:prstGeom>
                    <a:noFill/>
                    <a:ln>
                      <a:noFill/>
                    </a:ln>
                  </pic:spPr>
                </pic:pic>
              </a:graphicData>
            </a:graphic>
          </wp:inline>
        </w:drawing>
      </w: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Проведя анализ эффективности, можно сделать выводы о том, что запланированное мероприятие являются целесообразными. Все показатели эффективности имеют допустимые значение.</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4. Методика оценки эффективности реализации Программы</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lastRenderedPageBreak/>
        <w:t>Оценка эффективности реализации Программы производится ежегодно на основе использования целевого индикатора,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Оценка эффективности реализации Программы производится путём сравнения фактически достигнутого показателя за соответствующий год с его прогнозным значением, утверждённым Программой.</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Эффективность реализации Программы оценивается как степень фактического достижения целевого индикатора по формуле:</w:t>
      </w:r>
    </w:p>
    <w:p w:rsidR="00E62417" w:rsidRPr="00E62417" w:rsidRDefault="00E62417" w:rsidP="00BD4782">
      <w:pPr>
        <w:tabs>
          <w:tab w:val="left" w:pos="284"/>
          <w:tab w:val="left" w:pos="3828"/>
        </w:tabs>
        <w:spacing w:after="0" w:line="240" w:lineRule="auto"/>
        <w:ind w:firstLine="284"/>
        <w:jc w:val="center"/>
        <w:rPr>
          <w:rFonts w:ascii="Times New Roman" w:eastAsia="Calibri" w:hAnsi="Times New Roman" w:cs="Times New Roman"/>
          <w:i/>
          <w:iCs/>
          <w:sz w:val="12"/>
          <w:szCs w:val="12"/>
        </w:rPr>
      </w:pPr>
      <w:r w:rsidRPr="00E62417">
        <w:rPr>
          <w:rFonts w:ascii="Times New Roman" w:eastAsia="Calibri" w:hAnsi="Times New Roman" w:cs="Times New Roman"/>
          <w:sz w:val="12"/>
          <w:szCs w:val="12"/>
        </w:rPr>
        <w:fldChar w:fldCharType="begin"/>
      </w:r>
      <w:r w:rsidRPr="00E62417">
        <w:rPr>
          <w:rFonts w:ascii="Times New Roman" w:eastAsia="Calibri" w:hAnsi="Times New Roman" w:cs="Times New Roman"/>
          <w:sz w:val="12"/>
          <w:szCs w:val="12"/>
        </w:rPr>
        <w:instrText xml:space="preserve"> QUOTE </w:instrText>
      </w:r>
      <w:r w:rsidRPr="00E62417">
        <w:rPr>
          <w:rFonts w:ascii="Times New Roman" w:eastAsia="Calibri" w:hAnsi="Times New Roman" w:cs="Times New Roman"/>
          <w:noProof/>
          <w:sz w:val="12"/>
          <w:szCs w:val="12"/>
          <w:lang w:eastAsia="ru-RU"/>
        </w:rPr>
        <w:drawing>
          <wp:inline distT="0" distB="0" distL="0" distR="0" wp14:anchorId="107548E4" wp14:editId="7E7A0CAB">
            <wp:extent cx="904875" cy="342900"/>
            <wp:effectExtent l="0" t="0" r="0" b="0"/>
            <wp:docPr id="40084500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sidRPr="00E62417">
        <w:rPr>
          <w:rFonts w:ascii="Times New Roman" w:eastAsia="Calibri" w:hAnsi="Times New Roman" w:cs="Times New Roman"/>
          <w:sz w:val="12"/>
          <w:szCs w:val="12"/>
        </w:rPr>
        <w:instrText xml:space="preserve"> </w:instrText>
      </w:r>
      <w:r w:rsidRPr="00E62417">
        <w:rPr>
          <w:rFonts w:ascii="Times New Roman" w:eastAsia="Calibri" w:hAnsi="Times New Roman" w:cs="Times New Roman"/>
          <w:sz w:val="12"/>
          <w:szCs w:val="12"/>
        </w:rPr>
        <w:fldChar w:fldCharType="separate"/>
      </w:r>
      <w:r w:rsidRPr="00E62417">
        <w:rPr>
          <w:rFonts w:ascii="Times New Roman" w:eastAsia="Calibri" w:hAnsi="Times New Roman" w:cs="Times New Roman"/>
          <w:noProof/>
          <w:sz w:val="12"/>
          <w:szCs w:val="12"/>
          <w:lang w:eastAsia="ru-RU"/>
        </w:rPr>
        <w:drawing>
          <wp:inline distT="0" distB="0" distL="0" distR="0" wp14:anchorId="2B450504" wp14:editId="11DE3EE7">
            <wp:extent cx="904875" cy="342900"/>
            <wp:effectExtent l="0" t="0" r="0" b="0"/>
            <wp:docPr id="4008450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sidRPr="00E62417">
        <w:rPr>
          <w:rFonts w:ascii="Times New Roman" w:eastAsia="Calibri" w:hAnsi="Times New Roman" w:cs="Times New Roman"/>
          <w:sz w:val="12"/>
          <w:szCs w:val="12"/>
        </w:rPr>
        <w:fldChar w:fldCharType="end"/>
      </w:r>
      <w:r w:rsidRPr="00E62417">
        <w:rPr>
          <w:rFonts w:ascii="Times New Roman" w:eastAsia="Calibri" w:hAnsi="Times New Roman" w:cs="Times New Roman"/>
          <w:i/>
          <w:iCs/>
          <w:sz w:val="12"/>
          <w:szCs w:val="12"/>
        </w:rPr>
        <w:t>,</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Где:  </w:t>
      </w:r>
      <w:r w:rsidRPr="00E62417">
        <w:rPr>
          <w:rFonts w:ascii="Times New Roman" w:eastAsia="Calibri" w:hAnsi="Times New Roman" w:cs="Times New Roman"/>
          <w:i/>
          <w:iCs/>
          <w:sz w:val="12"/>
          <w:szCs w:val="12"/>
        </w:rPr>
        <w:t>Е</w:t>
      </w:r>
      <w:r w:rsidRPr="00E62417">
        <w:rPr>
          <w:rFonts w:ascii="Times New Roman" w:eastAsia="Calibri" w:hAnsi="Times New Roman" w:cs="Times New Roman"/>
          <w:sz w:val="12"/>
          <w:szCs w:val="12"/>
        </w:rPr>
        <w:t xml:space="preserve"> – эффективность реализации Программы (в %);</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fldChar w:fldCharType="begin"/>
      </w:r>
      <w:r w:rsidRPr="00E62417">
        <w:rPr>
          <w:rFonts w:ascii="Times New Roman" w:eastAsia="Calibri" w:hAnsi="Times New Roman" w:cs="Times New Roman"/>
          <w:sz w:val="12"/>
          <w:szCs w:val="12"/>
        </w:rPr>
        <w:instrText xml:space="preserve"> QUOTE </w:instrText>
      </w:r>
      <w:r w:rsidRPr="00E62417">
        <w:rPr>
          <w:rFonts w:ascii="Times New Roman" w:eastAsia="Calibri" w:hAnsi="Times New Roman" w:cs="Times New Roman"/>
          <w:noProof/>
          <w:sz w:val="12"/>
          <w:szCs w:val="12"/>
          <w:lang w:eastAsia="ru-RU"/>
        </w:rPr>
        <w:drawing>
          <wp:inline distT="0" distB="0" distL="0" distR="0" wp14:anchorId="161FCC3B" wp14:editId="5CEAC2A2">
            <wp:extent cx="142875" cy="161925"/>
            <wp:effectExtent l="0" t="0" r="9525" b="9525"/>
            <wp:docPr id="40084500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E62417">
        <w:rPr>
          <w:rFonts w:ascii="Times New Roman" w:eastAsia="Calibri" w:hAnsi="Times New Roman" w:cs="Times New Roman"/>
          <w:sz w:val="12"/>
          <w:szCs w:val="12"/>
        </w:rPr>
        <w:instrText xml:space="preserve"> </w:instrText>
      </w:r>
      <w:r w:rsidRPr="00E62417">
        <w:rPr>
          <w:rFonts w:ascii="Times New Roman" w:eastAsia="Calibri" w:hAnsi="Times New Roman" w:cs="Times New Roman"/>
          <w:sz w:val="12"/>
          <w:szCs w:val="12"/>
        </w:rPr>
        <w:fldChar w:fldCharType="separate"/>
      </w:r>
      <w:r w:rsidRPr="00E62417">
        <w:rPr>
          <w:rFonts w:ascii="Times New Roman" w:eastAsia="Calibri" w:hAnsi="Times New Roman" w:cs="Times New Roman"/>
          <w:noProof/>
          <w:sz w:val="12"/>
          <w:szCs w:val="12"/>
          <w:lang w:eastAsia="ru-RU"/>
        </w:rPr>
        <w:drawing>
          <wp:inline distT="0" distB="0" distL="0" distR="0" wp14:anchorId="35399A77" wp14:editId="7DE7AA5B">
            <wp:extent cx="142875" cy="161925"/>
            <wp:effectExtent l="0" t="0" r="9525" b="9525"/>
            <wp:docPr id="4008450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E62417">
        <w:rPr>
          <w:rFonts w:ascii="Times New Roman" w:eastAsia="Calibri" w:hAnsi="Times New Roman" w:cs="Times New Roman"/>
          <w:sz w:val="12"/>
          <w:szCs w:val="12"/>
        </w:rPr>
        <w:fldChar w:fldCharType="end"/>
      </w:r>
      <w:r w:rsidRPr="00E62417">
        <w:rPr>
          <w:rFonts w:ascii="Times New Roman" w:eastAsia="Calibri" w:hAnsi="Times New Roman" w:cs="Times New Roman"/>
          <w:sz w:val="12"/>
          <w:szCs w:val="12"/>
        </w:rPr>
        <w:t xml:space="preserve"> – фактический индикатор, достигнутый в ходе реализации Программы;</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fldChar w:fldCharType="begin"/>
      </w:r>
      <w:r w:rsidRPr="00E62417">
        <w:rPr>
          <w:rFonts w:ascii="Times New Roman" w:eastAsia="Calibri" w:hAnsi="Times New Roman" w:cs="Times New Roman"/>
          <w:sz w:val="12"/>
          <w:szCs w:val="12"/>
        </w:rPr>
        <w:instrText xml:space="preserve"> QUOTE </w:instrText>
      </w:r>
      <w:r w:rsidRPr="00E62417">
        <w:rPr>
          <w:rFonts w:ascii="Times New Roman" w:eastAsia="Calibri" w:hAnsi="Times New Roman" w:cs="Times New Roman"/>
          <w:noProof/>
          <w:sz w:val="12"/>
          <w:szCs w:val="12"/>
          <w:lang w:eastAsia="ru-RU"/>
        </w:rPr>
        <w:drawing>
          <wp:inline distT="0" distB="0" distL="0" distR="0" wp14:anchorId="3B7F712D" wp14:editId="2325989A">
            <wp:extent cx="142875" cy="161925"/>
            <wp:effectExtent l="0" t="0" r="9525" b="9525"/>
            <wp:docPr id="4008450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E62417">
        <w:rPr>
          <w:rFonts w:ascii="Times New Roman" w:eastAsia="Calibri" w:hAnsi="Times New Roman" w:cs="Times New Roman"/>
          <w:sz w:val="12"/>
          <w:szCs w:val="12"/>
        </w:rPr>
        <w:instrText xml:space="preserve"> </w:instrText>
      </w:r>
      <w:r w:rsidRPr="00E62417">
        <w:rPr>
          <w:rFonts w:ascii="Times New Roman" w:eastAsia="Calibri" w:hAnsi="Times New Roman" w:cs="Times New Roman"/>
          <w:sz w:val="12"/>
          <w:szCs w:val="12"/>
        </w:rPr>
        <w:fldChar w:fldCharType="separate"/>
      </w:r>
      <w:r w:rsidRPr="00E62417">
        <w:rPr>
          <w:rFonts w:ascii="Times New Roman" w:eastAsia="Calibri" w:hAnsi="Times New Roman" w:cs="Times New Roman"/>
          <w:noProof/>
          <w:sz w:val="12"/>
          <w:szCs w:val="12"/>
          <w:lang w:eastAsia="ru-RU"/>
        </w:rPr>
        <w:drawing>
          <wp:inline distT="0" distB="0" distL="0" distR="0" wp14:anchorId="745C09D5" wp14:editId="09F231EF">
            <wp:extent cx="142875" cy="161925"/>
            <wp:effectExtent l="0" t="0" r="9525" b="9525"/>
            <wp:docPr id="4008450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E62417">
        <w:rPr>
          <w:rFonts w:ascii="Times New Roman" w:eastAsia="Calibri" w:hAnsi="Times New Roman" w:cs="Times New Roman"/>
          <w:sz w:val="12"/>
          <w:szCs w:val="12"/>
        </w:rPr>
        <w:fldChar w:fldCharType="end"/>
      </w:r>
      <w:r w:rsidRPr="00E62417">
        <w:rPr>
          <w:rFonts w:ascii="Times New Roman" w:eastAsia="Calibri" w:hAnsi="Times New Roman" w:cs="Times New Roman"/>
          <w:i/>
          <w:iCs/>
          <w:sz w:val="12"/>
          <w:szCs w:val="12"/>
        </w:rPr>
        <w:t xml:space="preserve"> </w:t>
      </w:r>
      <w:r w:rsidRPr="00E62417">
        <w:rPr>
          <w:rFonts w:ascii="Times New Roman" w:eastAsia="Calibri" w:hAnsi="Times New Roman" w:cs="Times New Roman"/>
          <w:sz w:val="12"/>
          <w:szCs w:val="12"/>
        </w:rPr>
        <w:t>– нормативный индикатор, утверждённый программой.</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Критерии оценки эффективности реализации Программы:</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Программа реализуется эффективно (за отчётный год, за весь период реализации), если её эффективность составляет 80 % и более;</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Программа нуждается в корректировке и доработке, если эффективность реализации Программы составляет 60-80 %;</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Программа считается неэффективной, если мероприятия Программы выполнены с эффективностью менее 60 %.</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Энергетическая эффективность в плановом периоде приведена с учетом требований статьи 24 Федерального закона от 23.11.2009г.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Экономическая эффективность – показатель, характеризующий экономию, полученную в результате реализации мероприятий Программы в денежном выражении (тыс. руб.).</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Энергетическую эффективность Программы рассчитывалась по каждому виду энергетического ресурса.</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Экономическая эффективность рассчитывается как произведение энергетической эффективности на тариф, установленный на энергетический ресурс. Экономическая эффективность Программы приводится как сумма экономий в денежном выражении, получаемых в результате реализации мероприятий Программы.</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Социальная эффективность – показатель, характеризующий эффективность реализации Программы, имеющий социальную направленность. Социальная эффективность выражается в формировании энергосберегающего типа мышления у работников, повышении квалификации работников, ответственных за энергосбережение, применении современных технологий в сфере энергосбережения, что позволяет повысить качество и надежность снабжения ресурсами потребителей.</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Суммарный эффект от проведения мероприятий по пропаганде и обучению специалистов, ответственных за энергосбережение, может достичь 3 - 6% от общего количества потребляемых энергоресурсов.</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b/>
          <w:sz w:val="12"/>
          <w:szCs w:val="12"/>
        </w:rPr>
      </w:pPr>
      <w:r w:rsidRPr="00E62417">
        <w:rPr>
          <w:rFonts w:ascii="Times New Roman" w:eastAsia="Calibri" w:hAnsi="Times New Roman" w:cs="Times New Roman"/>
          <w:b/>
          <w:sz w:val="12"/>
          <w:szCs w:val="12"/>
        </w:rPr>
        <w:t>Ожидаемые результаты реализации Программы</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При реализации мероприятий по энергосбережению и повышению энергетической эффективности должны быть достигнуты следующие результаты:</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сокращение государственных (бюджетных) расходов на электрическую энергию;</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обеспечение нормальных климатических условий в помещениях учреждения;</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повышение заинтересованности в энергосбережении.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Реализация программных мероприятий даст следующие дополнительные эффекты:</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формирование действующего механизма управления потреблением ТЭР бюджетным учреждением и сокращение затрат на оплату коммунальных ресурсов;</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 xml:space="preserve">подготовка специалистов по внедрению и эксплуатации энергосберегающих систем и </w:t>
      </w:r>
      <w:proofErr w:type="spellStart"/>
      <w:r w:rsidR="00E62417" w:rsidRPr="00E62417">
        <w:rPr>
          <w:rFonts w:ascii="Times New Roman" w:eastAsia="Calibri" w:hAnsi="Times New Roman" w:cs="Times New Roman"/>
          <w:sz w:val="12"/>
          <w:szCs w:val="12"/>
        </w:rPr>
        <w:t>энергоэффективного</w:t>
      </w:r>
      <w:proofErr w:type="spellEnd"/>
      <w:r w:rsidR="00E62417" w:rsidRPr="00E62417">
        <w:rPr>
          <w:rFonts w:ascii="Times New Roman" w:eastAsia="Calibri" w:hAnsi="Times New Roman" w:cs="Times New Roman"/>
          <w:sz w:val="12"/>
          <w:szCs w:val="12"/>
        </w:rPr>
        <w:t xml:space="preserve"> оборудования;</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создание условий для принятия долгосрочных программ энергосбережения, разработки и ведения топливно-энергетического баланса образовательного учреждения.</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Механизм мониторинга и контроля за исполнением Программы</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Механизм мониторинга и контроля за исполнением Программы включает:</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выполнение программных мероприятий за счёт предусмотренных источников финансирования;</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ежегодную подготовку отчёта о реализации Программы и обсуждение достигнутых результатов;</w:t>
      </w:r>
    </w:p>
    <w:p w:rsidR="00E62417" w:rsidRPr="00E62417" w:rsidRDefault="00BD4782"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E62417" w:rsidRPr="00E62417">
        <w:rPr>
          <w:rFonts w:ascii="Times New Roman" w:eastAsia="Calibri" w:hAnsi="Times New Roman" w:cs="Times New Roman"/>
          <w:sz w:val="12"/>
          <w:szCs w:val="12"/>
        </w:rPr>
        <w:t>ежегодную корректировку Программы с учётом результатов выполнения Программы за предыдущий период.</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Выполнение мероприятий по энергосбережению и повышению энергоэффективности ежегодно отражаются в отчётах, как в натуральном, так и в стоимостном выражении.</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Корректировка Программы включает внесение изменений и дополнений в перечень программных мероприятий, с учётом результатов реализации энергосберегающих мероприятий в предыдущем году, а также на основании выявленных проблем в части энергосбережения, требующих их устранения.</w:t>
      </w:r>
    </w:p>
    <w:p w:rsidR="00E62417" w:rsidRPr="00E62417" w:rsidRDefault="00E62417" w:rsidP="00BD4782">
      <w:pPr>
        <w:tabs>
          <w:tab w:val="left" w:pos="284"/>
          <w:tab w:val="left" w:pos="3828"/>
        </w:tabs>
        <w:spacing w:after="0" w:line="240" w:lineRule="auto"/>
        <w:ind w:firstLine="284"/>
        <w:jc w:val="both"/>
        <w:rPr>
          <w:rFonts w:ascii="Times New Roman" w:eastAsia="Calibri" w:hAnsi="Times New Roman" w:cs="Times New Roman"/>
          <w:sz w:val="12"/>
          <w:szCs w:val="12"/>
        </w:rPr>
      </w:pPr>
      <w:r w:rsidRPr="00E62417">
        <w:rPr>
          <w:rFonts w:ascii="Times New Roman" w:eastAsia="Calibri" w:hAnsi="Times New Roman" w:cs="Times New Roman"/>
          <w:sz w:val="12"/>
          <w:szCs w:val="12"/>
        </w:rPr>
        <w:t>Общее руководство по реализации Программы возлагается на руководителя учреждения.</w:t>
      </w: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bCs/>
          <w:i/>
          <w:sz w:val="12"/>
          <w:szCs w:val="12"/>
        </w:rPr>
      </w:pPr>
      <w:r w:rsidRPr="00BD4782">
        <w:rPr>
          <w:rFonts w:ascii="Times New Roman" w:eastAsia="Calibri" w:hAnsi="Times New Roman" w:cs="Times New Roman"/>
          <w:bCs/>
          <w:i/>
          <w:sz w:val="12"/>
          <w:szCs w:val="12"/>
        </w:rPr>
        <w:t>Приложение №1</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r w:rsidRPr="00BD4782">
        <w:rPr>
          <w:rFonts w:ascii="Times New Roman" w:eastAsia="Calibri" w:hAnsi="Times New Roman" w:cs="Times New Roman"/>
          <w:i/>
          <w:sz w:val="12"/>
          <w:szCs w:val="12"/>
        </w:rPr>
        <w:t>к Программе энергосбережения и повышения энергетической</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r w:rsidRPr="00BD4782">
        <w:rPr>
          <w:rFonts w:ascii="Times New Roman" w:eastAsia="Calibri" w:hAnsi="Times New Roman" w:cs="Times New Roman"/>
          <w:i/>
          <w:sz w:val="12"/>
          <w:szCs w:val="12"/>
        </w:rPr>
        <w:t>эффективности Администрации муниципального района</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r w:rsidRPr="00BD4782">
        <w:rPr>
          <w:rFonts w:ascii="Times New Roman" w:eastAsia="Calibri" w:hAnsi="Times New Roman" w:cs="Times New Roman"/>
          <w:i/>
          <w:sz w:val="12"/>
          <w:szCs w:val="12"/>
        </w:rPr>
        <w:t>Сергиевский Самарской области на 2026-2028 годы</w:t>
      </w: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BD4782" w:rsidRDefault="00E62417" w:rsidP="00BD4782">
      <w:pPr>
        <w:tabs>
          <w:tab w:val="left" w:pos="284"/>
          <w:tab w:val="left" w:pos="3828"/>
        </w:tabs>
        <w:spacing w:after="0" w:line="240" w:lineRule="auto"/>
        <w:jc w:val="center"/>
        <w:rPr>
          <w:rFonts w:ascii="Times New Roman" w:eastAsia="Calibri" w:hAnsi="Times New Roman" w:cs="Times New Roman"/>
          <w:bCs/>
          <w:sz w:val="12"/>
          <w:szCs w:val="12"/>
        </w:rPr>
      </w:pPr>
      <w:r w:rsidRPr="00E62417">
        <w:rPr>
          <w:rFonts w:ascii="Times New Roman" w:eastAsia="Calibri" w:hAnsi="Times New Roman" w:cs="Times New Roman"/>
          <w:bCs/>
          <w:sz w:val="12"/>
          <w:szCs w:val="12"/>
        </w:rPr>
        <w:t xml:space="preserve">СВЕДЕНИЯ О ЦЕЛЕВЫХ ПОКАЗАТЕЛЯХ ПРОГРАММЫ </w:t>
      </w: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bCs/>
          <w:sz w:val="12"/>
          <w:szCs w:val="12"/>
        </w:rPr>
      </w:pPr>
      <w:r w:rsidRPr="00E62417">
        <w:rPr>
          <w:rFonts w:ascii="Times New Roman" w:eastAsia="Calibri" w:hAnsi="Times New Roman" w:cs="Times New Roman"/>
          <w:bCs/>
          <w:sz w:val="12"/>
          <w:szCs w:val="12"/>
        </w:rPr>
        <w:t>ЭНЕРГОСБЕРЕЖЕНИЯ И ПОВВЫШЕНИЯ ЭНЕРГЕТИЧЕСКОЙ ЭФФЕКТИВНОСТИ</w:t>
      </w:r>
    </w:p>
    <w:tbl>
      <w:tblPr>
        <w:tblStyle w:val="af2"/>
        <w:tblW w:w="5000" w:type="pct"/>
        <w:tblCellMar>
          <w:left w:w="0" w:type="dxa"/>
          <w:right w:w="0" w:type="dxa"/>
        </w:tblCellMar>
        <w:tblLook w:val="04A0" w:firstRow="1" w:lastRow="0" w:firstColumn="1" w:lastColumn="0" w:noHBand="0" w:noVBand="1"/>
      </w:tblPr>
      <w:tblGrid>
        <w:gridCol w:w="168"/>
        <w:gridCol w:w="5486"/>
        <w:gridCol w:w="611"/>
        <w:gridCol w:w="433"/>
        <w:gridCol w:w="275"/>
        <w:gridCol w:w="275"/>
        <w:gridCol w:w="275"/>
      </w:tblGrid>
      <w:tr w:rsidR="00E62417" w:rsidRPr="00E62417" w:rsidTr="00BD4782">
        <w:trPr>
          <w:trHeight w:val="20"/>
        </w:trPr>
        <w:tc>
          <w:tcPr>
            <w:tcW w:w="203"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п/п</w:t>
            </w:r>
          </w:p>
        </w:tc>
        <w:tc>
          <w:tcPr>
            <w:tcW w:w="1730"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Наименование показателя</w:t>
            </w:r>
          </w:p>
        </w:tc>
        <w:tc>
          <w:tcPr>
            <w:tcW w:w="652"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Единица измерения</w:t>
            </w:r>
          </w:p>
        </w:tc>
        <w:tc>
          <w:tcPr>
            <w:tcW w:w="652"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Базовый год</w:t>
            </w:r>
          </w:p>
        </w:tc>
        <w:tc>
          <w:tcPr>
            <w:tcW w:w="1762" w:type="pct"/>
            <w:gridSpan w:val="3"/>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Плановые значения целевых показателей Программы</w:t>
            </w:r>
          </w:p>
        </w:tc>
      </w:tr>
      <w:tr w:rsidR="00E62417" w:rsidRPr="00E62417" w:rsidTr="00BD4782">
        <w:trPr>
          <w:trHeight w:val="20"/>
        </w:trPr>
        <w:tc>
          <w:tcPr>
            <w:tcW w:w="203"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730"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652"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652" w:type="pct"/>
            <w:hideMark/>
          </w:tcPr>
          <w:p w:rsidR="00E62417" w:rsidRPr="00E62417" w:rsidRDefault="00E62417" w:rsidP="00BD4782">
            <w:pPr>
              <w:tabs>
                <w:tab w:val="left" w:pos="284"/>
                <w:tab w:val="left" w:pos="3828"/>
              </w:tabs>
              <w:rPr>
                <w:rFonts w:ascii="Times New Roman" w:eastAsia="Calibri" w:hAnsi="Times New Roman" w:cs="Times New Roman"/>
                <w:sz w:val="12"/>
                <w:szCs w:val="12"/>
                <w:lang w:val="en-US"/>
              </w:rPr>
            </w:pPr>
            <w:r w:rsidRPr="00E62417">
              <w:rPr>
                <w:rFonts w:ascii="Times New Roman" w:eastAsia="Calibri" w:hAnsi="Times New Roman" w:cs="Times New Roman"/>
                <w:sz w:val="12"/>
                <w:szCs w:val="12"/>
              </w:rPr>
              <w:t>202</w:t>
            </w:r>
            <w:r w:rsidRPr="00E62417">
              <w:rPr>
                <w:rFonts w:ascii="Times New Roman" w:eastAsia="Calibri" w:hAnsi="Times New Roman" w:cs="Times New Roman"/>
                <w:sz w:val="12"/>
                <w:szCs w:val="12"/>
                <w:lang w:val="en-US"/>
              </w:rPr>
              <w:t>4</w:t>
            </w:r>
          </w:p>
        </w:tc>
        <w:tc>
          <w:tcPr>
            <w:tcW w:w="521" w:type="pct"/>
            <w:hideMark/>
          </w:tcPr>
          <w:p w:rsidR="00E62417" w:rsidRPr="00E62417" w:rsidRDefault="00E62417" w:rsidP="00BD4782">
            <w:pPr>
              <w:tabs>
                <w:tab w:val="left" w:pos="284"/>
                <w:tab w:val="left" w:pos="3828"/>
              </w:tabs>
              <w:rPr>
                <w:rFonts w:ascii="Times New Roman" w:eastAsia="Calibri" w:hAnsi="Times New Roman" w:cs="Times New Roman"/>
                <w:sz w:val="12"/>
                <w:szCs w:val="12"/>
                <w:lang w:val="en-US"/>
              </w:rPr>
            </w:pPr>
            <w:r w:rsidRPr="00E62417">
              <w:rPr>
                <w:rFonts w:ascii="Times New Roman" w:eastAsia="Calibri" w:hAnsi="Times New Roman" w:cs="Times New Roman"/>
                <w:sz w:val="12"/>
                <w:szCs w:val="12"/>
              </w:rPr>
              <w:t>202</w:t>
            </w:r>
            <w:r w:rsidRPr="00E62417">
              <w:rPr>
                <w:rFonts w:ascii="Times New Roman" w:eastAsia="Calibri" w:hAnsi="Times New Roman" w:cs="Times New Roman"/>
                <w:sz w:val="12"/>
                <w:szCs w:val="12"/>
                <w:lang w:val="en-US"/>
              </w:rPr>
              <w:t>6</w:t>
            </w:r>
          </w:p>
        </w:tc>
        <w:tc>
          <w:tcPr>
            <w:tcW w:w="587" w:type="pct"/>
            <w:hideMark/>
          </w:tcPr>
          <w:p w:rsidR="00E62417" w:rsidRPr="00E62417" w:rsidRDefault="00E62417" w:rsidP="00BD4782">
            <w:pPr>
              <w:tabs>
                <w:tab w:val="left" w:pos="284"/>
                <w:tab w:val="left" w:pos="3828"/>
              </w:tabs>
              <w:rPr>
                <w:rFonts w:ascii="Times New Roman" w:eastAsia="Calibri" w:hAnsi="Times New Roman" w:cs="Times New Roman"/>
                <w:sz w:val="12"/>
                <w:szCs w:val="12"/>
                <w:lang w:val="en-US"/>
              </w:rPr>
            </w:pPr>
            <w:r w:rsidRPr="00E62417">
              <w:rPr>
                <w:rFonts w:ascii="Times New Roman" w:eastAsia="Calibri" w:hAnsi="Times New Roman" w:cs="Times New Roman"/>
                <w:sz w:val="12"/>
                <w:szCs w:val="12"/>
              </w:rPr>
              <w:t>202</w:t>
            </w:r>
            <w:r w:rsidRPr="00E62417">
              <w:rPr>
                <w:rFonts w:ascii="Times New Roman" w:eastAsia="Calibri" w:hAnsi="Times New Roman" w:cs="Times New Roman"/>
                <w:sz w:val="12"/>
                <w:szCs w:val="12"/>
                <w:lang w:val="en-US"/>
              </w:rPr>
              <w:t>7</w:t>
            </w:r>
          </w:p>
        </w:tc>
        <w:tc>
          <w:tcPr>
            <w:tcW w:w="654" w:type="pct"/>
            <w:hideMark/>
          </w:tcPr>
          <w:p w:rsidR="00E62417" w:rsidRPr="00E62417" w:rsidRDefault="00E62417" w:rsidP="00BD4782">
            <w:pPr>
              <w:tabs>
                <w:tab w:val="left" w:pos="284"/>
                <w:tab w:val="left" w:pos="3828"/>
              </w:tabs>
              <w:rPr>
                <w:rFonts w:ascii="Times New Roman" w:eastAsia="Calibri" w:hAnsi="Times New Roman" w:cs="Times New Roman"/>
                <w:sz w:val="12"/>
                <w:szCs w:val="12"/>
                <w:lang w:val="en-US"/>
              </w:rPr>
            </w:pPr>
            <w:r w:rsidRPr="00E62417">
              <w:rPr>
                <w:rFonts w:ascii="Times New Roman" w:eastAsia="Calibri" w:hAnsi="Times New Roman" w:cs="Times New Roman"/>
                <w:sz w:val="12"/>
                <w:szCs w:val="12"/>
              </w:rPr>
              <w:t>202</w:t>
            </w:r>
            <w:r w:rsidRPr="00E62417">
              <w:rPr>
                <w:rFonts w:ascii="Times New Roman" w:eastAsia="Calibri" w:hAnsi="Times New Roman" w:cs="Times New Roman"/>
                <w:sz w:val="12"/>
                <w:szCs w:val="12"/>
                <w:lang w:val="en-US"/>
              </w:rPr>
              <w:t>8</w:t>
            </w:r>
          </w:p>
        </w:tc>
      </w:tr>
      <w:tr w:rsidR="00E62417" w:rsidRPr="00E62417" w:rsidTr="00BD4782">
        <w:trPr>
          <w:trHeight w:val="20"/>
        </w:trPr>
        <w:tc>
          <w:tcPr>
            <w:tcW w:w="203"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c>
          <w:tcPr>
            <w:tcW w:w="173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Удельный расход электрической энергии (в расчете на 1 кв. метр общей площади)</w:t>
            </w: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кВт*ч /м</w:t>
            </w:r>
            <w:r w:rsidRPr="00E62417">
              <w:rPr>
                <w:rFonts w:ascii="Times New Roman" w:eastAsia="Calibri" w:hAnsi="Times New Roman" w:cs="Times New Roman"/>
                <w:sz w:val="12"/>
                <w:szCs w:val="12"/>
                <w:vertAlign w:val="superscript"/>
              </w:rPr>
              <w:t>2</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11,34</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9,70</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8,06</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5,26</w:t>
            </w:r>
          </w:p>
        </w:tc>
      </w:tr>
      <w:tr w:rsidR="00E62417" w:rsidRPr="00E62417" w:rsidTr="00BD4782">
        <w:trPr>
          <w:trHeight w:val="20"/>
        </w:trPr>
        <w:tc>
          <w:tcPr>
            <w:tcW w:w="203"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w:t>
            </w:r>
          </w:p>
        </w:tc>
        <w:tc>
          <w:tcPr>
            <w:tcW w:w="1730"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Доля объема электрической энергии, расчеты за которую осуществляются с использованием приборов </w:t>
            </w:r>
            <w:r w:rsidRPr="00E62417">
              <w:rPr>
                <w:rFonts w:ascii="Times New Roman" w:eastAsia="Calibri" w:hAnsi="Times New Roman" w:cs="Times New Roman"/>
                <w:sz w:val="12"/>
                <w:szCs w:val="12"/>
              </w:rPr>
              <w:lastRenderedPageBreak/>
              <w:t>учета</w:t>
            </w: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lastRenderedPageBreak/>
              <w:t>%</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r>
      <w:tr w:rsidR="00E62417" w:rsidRPr="00E62417" w:rsidTr="00BD4782">
        <w:trPr>
          <w:trHeight w:val="20"/>
        </w:trPr>
        <w:tc>
          <w:tcPr>
            <w:tcW w:w="203"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lastRenderedPageBreak/>
              <w:t>3</w:t>
            </w:r>
          </w:p>
        </w:tc>
        <w:tc>
          <w:tcPr>
            <w:tcW w:w="1730"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Удельный расход тепловой энергии (в расчете на 1 кв. метр общей площади)</w:t>
            </w: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Гкал/м</w:t>
            </w:r>
            <w:r w:rsidRPr="00E62417">
              <w:rPr>
                <w:rFonts w:ascii="Times New Roman" w:eastAsia="Calibri" w:hAnsi="Times New Roman" w:cs="Times New Roman"/>
                <w:sz w:val="12"/>
                <w:szCs w:val="12"/>
                <w:vertAlign w:val="superscript"/>
              </w:rPr>
              <w:t>2</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0,335</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0,335</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0,335</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0,335</w:t>
            </w:r>
          </w:p>
        </w:tc>
      </w:tr>
      <w:tr w:rsidR="00E62417" w:rsidRPr="00E62417" w:rsidTr="00BD4782">
        <w:trPr>
          <w:trHeight w:val="20"/>
        </w:trPr>
        <w:tc>
          <w:tcPr>
            <w:tcW w:w="203"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4</w:t>
            </w:r>
          </w:p>
        </w:tc>
        <w:tc>
          <w:tcPr>
            <w:tcW w:w="1730"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Доля объема тепловой энергии, расчеты за которую осуществляются с использованием приборов учета</w:t>
            </w: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r>
      <w:tr w:rsidR="00E62417" w:rsidRPr="00E62417" w:rsidTr="00BD4782">
        <w:trPr>
          <w:trHeight w:val="20"/>
        </w:trPr>
        <w:tc>
          <w:tcPr>
            <w:tcW w:w="203"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5</w:t>
            </w:r>
          </w:p>
        </w:tc>
        <w:tc>
          <w:tcPr>
            <w:tcW w:w="1730"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Потребление природного газа</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м</w:t>
            </w:r>
            <w:r w:rsidRPr="00E62417">
              <w:rPr>
                <w:rFonts w:ascii="Times New Roman" w:eastAsia="Calibri" w:hAnsi="Times New Roman" w:cs="Times New Roman"/>
                <w:sz w:val="12"/>
                <w:szCs w:val="12"/>
                <w:vertAlign w:val="superscript"/>
              </w:rPr>
              <w:t>3</w:t>
            </w:r>
            <w:r w:rsidRPr="00E62417">
              <w:rPr>
                <w:rFonts w:ascii="Times New Roman" w:eastAsia="Calibri" w:hAnsi="Times New Roman" w:cs="Times New Roman"/>
                <w:sz w:val="12"/>
                <w:szCs w:val="12"/>
              </w:rPr>
              <w:t>/м</w:t>
            </w:r>
            <w:r w:rsidRPr="00E62417">
              <w:rPr>
                <w:rFonts w:ascii="Times New Roman" w:eastAsia="Calibri" w:hAnsi="Times New Roman" w:cs="Times New Roman"/>
                <w:sz w:val="12"/>
                <w:szCs w:val="12"/>
                <w:vertAlign w:val="superscript"/>
              </w:rPr>
              <w:t>2</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203"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6</w:t>
            </w:r>
          </w:p>
        </w:tc>
        <w:tc>
          <w:tcPr>
            <w:tcW w:w="1730"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Доля объема природного газа, расчеты за которую осуществляются с использованием приборов учета</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203"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7</w:t>
            </w:r>
          </w:p>
        </w:tc>
        <w:tc>
          <w:tcPr>
            <w:tcW w:w="1730"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Удельный расход воды (в расчете на 1 человека)</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куб. м / чел.</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0,085</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0,085</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0,085</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0,085</w:t>
            </w:r>
          </w:p>
        </w:tc>
      </w:tr>
      <w:tr w:rsidR="00E62417" w:rsidRPr="00E62417" w:rsidTr="00BD4782">
        <w:trPr>
          <w:trHeight w:val="20"/>
        </w:trPr>
        <w:tc>
          <w:tcPr>
            <w:tcW w:w="203"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8</w:t>
            </w:r>
          </w:p>
        </w:tc>
        <w:tc>
          <w:tcPr>
            <w:tcW w:w="1730"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Доля объема холодной воды, расчеты за которую осуществляются с использованием приборов учета</w:t>
            </w: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r>
      <w:tr w:rsidR="00E62417" w:rsidRPr="00E62417" w:rsidTr="00BD4782">
        <w:trPr>
          <w:trHeight w:val="20"/>
        </w:trPr>
        <w:tc>
          <w:tcPr>
            <w:tcW w:w="203" w:type="pct"/>
            <w:vMerge w:val="restar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9</w:t>
            </w:r>
          </w:p>
        </w:tc>
        <w:tc>
          <w:tcPr>
            <w:tcW w:w="1730" w:type="pct"/>
            <w:vMerge w:val="restar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Экономия электрической энергии</w:t>
            </w: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vertAlign w:val="superscript"/>
              </w:rPr>
            </w:pPr>
            <w:r w:rsidRPr="00E62417">
              <w:rPr>
                <w:rFonts w:ascii="Times New Roman" w:eastAsia="Calibri" w:hAnsi="Times New Roman" w:cs="Times New Roman"/>
                <w:sz w:val="12"/>
                <w:szCs w:val="12"/>
              </w:rPr>
              <w:t>тыс. кВт*ч</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0,89</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0,89</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1,51</w:t>
            </w:r>
          </w:p>
        </w:tc>
      </w:tr>
      <w:tr w:rsidR="00E62417" w:rsidRPr="00E62417" w:rsidTr="00BD4782">
        <w:trPr>
          <w:trHeight w:val="20"/>
        </w:trPr>
        <w:tc>
          <w:tcPr>
            <w:tcW w:w="203"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730"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тыс. руб.</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8,70</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9,04</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15,99</w:t>
            </w:r>
          </w:p>
        </w:tc>
      </w:tr>
    </w:tbl>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bCs/>
          <w:i/>
          <w:sz w:val="12"/>
          <w:szCs w:val="12"/>
        </w:rPr>
      </w:pPr>
      <w:r w:rsidRPr="00BD4782">
        <w:rPr>
          <w:rFonts w:ascii="Times New Roman" w:eastAsia="Calibri" w:hAnsi="Times New Roman" w:cs="Times New Roman"/>
          <w:bCs/>
          <w:i/>
          <w:sz w:val="12"/>
          <w:szCs w:val="12"/>
        </w:rPr>
        <w:t>Приложение №2</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r w:rsidRPr="00BD4782">
        <w:rPr>
          <w:rFonts w:ascii="Times New Roman" w:eastAsia="Calibri" w:hAnsi="Times New Roman" w:cs="Times New Roman"/>
          <w:i/>
          <w:sz w:val="12"/>
          <w:szCs w:val="12"/>
        </w:rPr>
        <w:t>к Программе энергосбережения и повышения энергетической</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r w:rsidRPr="00BD4782">
        <w:rPr>
          <w:rFonts w:ascii="Times New Roman" w:eastAsia="Calibri" w:hAnsi="Times New Roman" w:cs="Times New Roman"/>
          <w:i/>
          <w:sz w:val="12"/>
          <w:szCs w:val="12"/>
        </w:rPr>
        <w:t>эффективности Администрации муниципального района</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iCs/>
          <w:sz w:val="12"/>
          <w:szCs w:val="12"/>
        </w:rPr>
      </w:pPr>
      <w:r w:rsidRPr="00BD4782">
        <w:rPr>
          <w:rFonts w:ascii="Times New Roman" w:eastAsia="Calibri" w:hAnsi="Times New Roman" w:cs="Times New Roman"/>
          <w:i/>
          <w:sz w:val="12"/>
          <w:szCs w:val="12"/>
        </w:rPr>
        <w:t>Сергиевский Самарской области на 2026-2028 годы</w:t>
      </w: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i/>
          <w:iCs/>
          <w:sz w:val="12"/>
          <w:szCs w:val="12"/>
        </w:rPr>
      </w:pP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ПЕРЕЧЕНЬ МЕРОПРИЯТИЙ ПРОГРАММЫ ЭНЕРГОСБЕРЕЖЕНИЯ И ПОВЫШЕНИЯ ЭНЕРГЕТИЧЕСКИЙ ЭФФЕКТИВНОСТИ</w:t>
      </w: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5000" w:type="pct"/>
        <w:tblCellMar>
          <w:left w:w="0" w:type="dxa"/>
          <w:right w:w="0" w:type="dxa"/>
        </w:tblCellMar>
        <w:tblLook w:val="04A0" w:firstRow="1" w:lastRow="0" w:firstColumn="1" w:lastColumn="0" w:noHBand="0" w:noVBand="1"/>
      </w:tblPr>
      <w:tblGrid>
        <w:gridCol w:w="172"/>
        <w:gridCol w:w="3212"/>
        <w:gridCol w:w="797"/>
        <w:gridCol w:w="8"/>
        <w:gridCol w:w="1563"/>
        <w:gridCol w:w="415"/>
        <w:gridCol w:w="674"/>
        <w:gridCol w:w="682"/>
      </w:tblGrid>
      <w:tr w:rsidR="00E62417" w:rsidRPr="00E62417" w:rsidTr="00BD4782">
        <w:trPr>
          <w:trHeight w:val="20"/>
        </w:trPr>
        <w:tc>
          <w:tcPr>
            <w:tcW w:w="114"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п/п</w:t>
            </w:r>
          </w:p>
        </w:tc>
        <w:tc>
          <w:tcPr>
            <w:tcW w:w="2135"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Наименование мероприятия</w:t>
            </w:r>
          </w:p>
        </w:tc>
        <w:tc>
          <w:tcPr>
            <w:tcW w:w="2751" w:type="pct"/>
            <w:gridSpan w:val="6"/>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2026 год</w:t>
            </w:r>
          </w:p>
        </w:tc>
      </w:tr>
      <w:tr w:rsidR="00E62417" w:rsidRPr="00E62417" w:rsidTr="00BD4782">
        <w:trPr>
          <w:trHeight w:val="20"/>
        </w:trPr>
        <w:tc>
          <w:tcPr>
            <w:tcW w:w="114"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2135"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574" w:type="pct"/>
            <w:gridSpan w:val="3"/>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Финансовое обеспечение реализации мероприятий</w:t>
            </w:r>
          </w:p>
        </w:tc>
        <w:tc>
          <w:tcPr>
            <w:tcW w:w="1177" w:type="pct"/>
            <w:gridSpan w:val="3"/>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Экономия топливно-энергетических ресурсов</w:t>
            </w:r>
          </w:p>
        </w:tc>
      </w:tr>
      <w:tr w:rsidR="00E62417" w:rsidRPr="00E62417" w:rsidTr="00BD4782">
        <w:trPr>
          <w:trHeight w:val="20"/>
        </w:trPr>
        <w:tc>
          <w:tcPr>
            <w:tcW w:w="114"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2135"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530"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источник</w:t>
            </w:r>
          </w:p>
        </w:tc>
        <w:tc>
          <w:tcPr>
            <w:tcW w:w="1043" w:type="pct"/>
            <w:gridSpan w:val="2"/>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объем, тыс. руб.</w:t>
            </w:r>
          </w:p>
        </w:tc>
        <w:tc>
          <w:tcPr>
            <w:tcW w:w="724" w:type="pct"/>
            <w:gridSpan w:val="2"/>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в натуральном выражении</w:t>
            </w:r>
          </w:p>
        </w:tc>
        <w:tc>
          <w:tcPr>
            <w:tcW w:w="453"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в стоимостном выражении, тыс. руб.</w:t>
            </w:r>
          </w:p>
        </w:tc>
      </w:tr>
      <w:tr w:rsidR="00E62417" w:rsidRPr="00E62417" w:rsidTr="00BD4782">
        <w:trPr>
          <w:trHeight w:val="20"/>
        </w:trPr>
        <w:tc>
          <w:tcPr>
            <w:tcW w:w="114"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2135"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530"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043" w:type="pct"/>
            <w:gridSpan w:val="2"/>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27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кол-во</w:t>
            </w:r>
          </w:p>
        </w:tc>
        <w:tc>
          <w:tcPr>
            <w:tcW w:w="44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ед. изм.</w:t>
            </w:r>
          </w:p>
        </w:tc>
        <w:tc>
          <w:tcPr>
            <w:tcW w:w="453"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r>
      <w:tr w:rsidR="00E62417" w:rsidRPr="00E62417" w:rsidTr="00BD4782">
        <w:trPr>
          <w:trHeight w:val="20"/>
        </w:trPr>
        <w:tc>
          <w:tcPr>
            <w:tcW w:w="5000" w:type="pct"/>
            <w:gridSpan w:val="8"/>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Организационно-правовые мероприятия</w:t>
            </w:r>
          </w:p>
        </w:tc>
      </w:tr>
      <w:tr w:rsidR="00E62417" w:rsidRPr="00E62417" w:rsidTr="00BD4782">
        <w:trPr>
          <w:trHeight w:val="20"/>
        </w:trPr>
        <w:tc>
          <w:tcPr>
            <w:tcW w:w="11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c>
          <w:tcPr>
            <w:tcW w:w="213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53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1043" w:type="pct"/>
            <w:gridSpan w:val="2"/>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7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4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11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w:t>
            </w:r>
          </w:p>
        </w:tc>
        <w:tc>
          <w:tcPr>
            <w:tcW w:w="213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53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1043" w:type="pct"/>
            <w:gridSpan w:val="2"/>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7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4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11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3</w:t>
            </w:r>
          </w:p>
        </w:tc>
        <w:tc>
          <w:tcPr>
            <w:tcW w:w="213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53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1043" w:type="pct"/>
            <w:gridSpan w:val="2"/>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7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4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11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4</w:t>
            </w:r>
          </w:p>
        </w:tc>
        <w:tc>
          <w:tcPr>
            <w:tcW w:w="213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53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1043" w:type="pct"/>
            <w:gridSpan w:val="2"/>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7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4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11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5</w:t>
            </w:r>
          </w:p>
        </w:tc>
        <w:tc>
          <w:tcPr>
            <w:tcW w:w="213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Сбор и размещение сведений об энергосбережении и повышении энергетической эффективности в модуле ГИС «Энергоэффективность»</w:t>
            </w:r>
          </w:p>
        </w:tc>
        <w:tc>
          <w:tcPr>
            <w:tcW w:w="53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1043" w:type="pct"/>
            <w:gridSpan w:val="2"/>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7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4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5000" w:type="pct"/>
            <w:gridSpan w:val="8"/>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Технические мероприятия</w:t>
            </w:r>
          </w:p>
        </w:tc>
      </w:tr>
      <w:tr w:rsidR="00E62417" w:rsidRPr="00E62417" w:rsidTr="00BD4782">
        <w:trPr>
          <w:trHeight w:val="20"/>
        </w:trPr>
        <w:tc>
          <w:tcPr>
            <w:tcW w:w="11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6</w:t>
            </w:r>
          </w:p>
        </w:tc>
        <w:tc>
          <w:tcPr>
            <w:tcW w:w="213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Замена люминесцентных светильников на светодиодные (0 шт.)</w:t>
            </w:r>
          </w:p>
        </w:tc>
        <w:tc>
          <w:tcPr>
            <w:tcW w:w="53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1043" w:type="pct"/>
            <w:gridSpan w:val="2"/>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27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44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тыс. кВт*ч</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r>
      <w:tr w:rsidR="00E62417" w:rsidRPr="00E62417" w:rsidTr="00BD4782">
        <w:trPr>
          <w:trHeight w:val="20"/>
        </w:trPr>
        <w:tc>
          <w:tcPr>
            <w:tcW w:w="2784" w:type="pct"/>
            <w:gridSpan w:val="4"/>
            <w:vMerge w:val="restar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w:t>
            </w:r>
            <w:r w:rsidRPr="00E62417">
              <w:rPr>
                <w:rFonts w:ascii="Times New Roman" w:eastAsia="Calibri" w:hAnsi="Times New Roman" w:cs="Times New Roman"/>
                <w:i/>
                <w:iCs/>
                <w:sz w:val="12"/>
                <w:szCs w:val="12"/>
              </w:rPr>
              <w:t xml:space="preserve">Всего по мероприятиям </w:t>
            </w:r>
          </w:p>
        </w:tc>
        <w:tc>
          <w:tcPr>
            <w:tcW w:w="1039" w:type="pct"/>
            <w:vMerge w:val="restart"/>
            <w:noWrap/>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0</w:t>
            </w:r>
          </w:p>
        </w:tc>
        <w:tc>
          <w:tcPr>
            <w:tcW w:w="276"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448"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тыс. кВт*ч</w:t>
            </w:r>
          </w:p>
        </w:tc>
        <w:tc>
          <w:tcPr>
            <w:tcW w:w="453" w:type="pct"/>
            <w:vMerge w:val="restar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r>
      <w:tr w:rsidR="00E62417" w:rsidRPr="00E62417" w:rsidTr="00BD4782">
        <w:trPr>
          <w:trHeight w:val="20"/>
        </w:trPr>
        <w:tc>
          <w:tcPr>
            <w:tcW w:w="2784" w:type="pct"/>
            <w:gridSpan w:val="4"/>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039" w:type="pct"/>
            <w:vMerge/>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p>
        </w:tc>
        <w:tc>
          <w:tcPr>
            <w:tcW w:w="276"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448" w:type="pct"/>
            <w:noWrap/>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т. у. т.</w:t>
            </w:r>
          </w:p>
        </w:tc>
        <w:tc>
          <w:tcPr>
            <w:tcW w:w="453"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r>
    </w:tbl>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5000" w:type="pct"/>
        <w:tblCellMar>
          <w:left w:w="0" w:type="dxa"/>
          <w:right w:w="0" w:type="dxa"/>
        </w:tblCellMar>
        <w:tblLook w:val="04A0" w:firstRow="1" w:lastRow="0" w:firstColumn="1" w:lastColumn="0" w:noHBand="0" w:noVBand="1"/>
      </w:tblPr>
      <w:tblGrid>
        <w:gridCol w:w="172"/>
        <w:gridCol w:w="3377"/>
        <w:gridCol w:w="805"/>
        <w:gridCol w:w="1491"/>
        <w:gridCol w:w="427"/>
        <w:gridCol w:w="569"/>
        <w:gridCol w:w="682"/>
      </w:tblGrid>
      <w:tr w:rsidR="00E62417" w:rsidRPr="00E62417" w:rsidTr="00BD4782">
        <w:trPr>
          <w:trHeight w:val="20"/>
        </w:trPr>
        <w:tc>
          <w:tcPr>
            <w:tcW w:w="114"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п/п</w:t>
            </w:r>
          </w:p>
        </w:tc>
        <w:tc>
          <w:tcPr>
            <w:tcW w:w="2244"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Наименование мероприятия</w:t>
            </w:r>
          </w:p>
        </w:tc>
        <w:tc>
          <w:tcPr>
            <w:tcW w:w="2641" w:type="pct"/>
            <w:gridSpan w:val="5"/>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2027 год</w:t>
            </w:r>
          </w:p>
        </w:tc>
      </w:tr>
      <w:tr w:rsidR="00E62417" w:rsidRPr="00E62417" w:rsidTr="00BD4782">
        <w:trPr>
          <w:trHeight w:val="20"/>
        </w:trPr>
        <w:tc>
          <w:tcPr>
            <w:tcW w:w="114"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2244"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527" w:type="pct"/>
            <w:gridSpan w:val="2"/>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Финансовое обеспечение реализации мероприятий</w:t>
            </w:r>
          </w:p>
        </w:tc>
        <w:tc>
          <w:tcPr>
            <w:tcW w:w="1115" w:type="pct"/>
            <w:gridSpan w:val="3"/>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Экономия топливно-энергетических ресурсов</w:t>
            </w:r>
          </w:p>
        </w:tc>
      </w:tr>
      <w:tr w:rsidR="00E62417" w:rsidRPr="00E62417" w:rsidTr="00BD4782">
        <w:trPr>
          <w:trHeight w:val="20"/>
        </w:trPr>
        <w:tc>
          <w:tcPr>
            <w:tcW w:w="114"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2244"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536"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источник</w:t>
            </w:r>
          </w:p>
        </w:tc>
        <w:tc>
          <w:tcPr>
            <w:tcW w:w="990"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объем, тыс. руб.</w:t>
            </w:r>
          </w:p>
        </w:tc>
        <w:tc>
          <w:tcPr>
            <w:tcW w:w="661" w:type="pct"/>
            <w:gridSpan w:val="2"/>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в натуральном выражении</w:t>
            </w:r>
          </w:p>
        </w:tc>
        <w:tc>
          <w:tcPr>
            <w:tcW w:w="453"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в стоимостном выражении, тыс. руб.</w:t>
            </w:r>
          </w:p>
        </w:tc>
      </w:tr>
      <w:tr w:rsidR="00E62417" w:rsidRPr="00E62417" w:rsidTr="00BD4782">
        <w:trPr>
          <w:trHeight w:val="20"/>
        </w:trPr>
        <w:tc>
          <w:tcPr>
            <w:tcW w:w="114"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2244"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536"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990"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28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кол-во</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ед. изм.</w:t>
            </w:r>
          </w:p>
        </w:tc>
        <w:tc>
          <w:tcPr>
            <w:tcW w:w="453"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r>
      <w:tr w:rsidR="00E62417" w:rsidRPr="00E62417" w:rsidTr="00BD4782">
        <w:trPr>
          <w:trHeight w:val="20"/>
        </w:trPr>
        <w:tc>
          <w:tcPr>
            <w:tcW w:w="2359" w:type="pct"/>
            <w:gridSpan w:val="2"/>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Организационно-правовые мероприятия</w:t>
            </w:r>
          </w:p>
        </w:tc>
        <w:tc>
          <w:tcPr>
            <w:tcW w:w="536"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990"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284"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r>
      <w:tr w:rsidR="00E62417" w:rsidRPr="00E62417" w:rsidTr="00BD4782">
        <w:trPr>
          <w:trHeight w:val="20"/>
        </w:trPr>
        <w:tc>
          <w:tcPr>
            <w:tcW w:w="11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c>
          <w:tcPr>
            <w:tcW w:w="224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53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99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8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11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w:t>
            </w:r>
          </w:p>
        </w:tc>
        <w:tc>
          <w:tcPr>
            <w:tcW w:w="224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53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99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8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11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3</w:t>
            </w:r>
          </w:p>
        </w:tc>
        <w:tc>
          <w:tcPr>
            <w:tcW w:w="224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53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99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8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11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4</w:t>
            </w:r>
          </w:p>
        </w:tc>
        <w:tc>
          <w:tcPr>
            <w:tcW w:w="224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53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99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8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11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5</w:t>
            </w:r>
          </w:p>
        </w:tc>
        <w:tc>
          <w:tcPr>
            <w:tcW w:w="224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Сбор и размещение сведений об энергосбережении и повышении энергетической эффективности в модуле ГИС «Энергоэффективность»</w:t>
            </w:r>
          </w:p>
        </w:tc>
        <w:tc>
          <w:tcPr>
            <w:tcW w:w="53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99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8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2359" w:type="pct"/>
            <w:gridSpan w:val="2"/>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lastRenderedPageBreak/>
              <w:t>Технические мероприятия</w:t>
            </w:r>
          </w:p>
        </w:tc>
        <w:tc>
          <w:tcPr>
            <w:tcW w:w="536"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990"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284"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r>
      <w:tr w:rsidR="00E62417" w:rsidRPr="00E62417" w:rsidTr="00BD4782">
        <w:trPr>
          <w:trHeight w:val="20"/>
        </w:trPr>
        <w:tc>
          <w:tcPr>
            <w:tcW w:w="11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6</w:t>
            </w:r>
          </w:p>
        </w:tc>
        <w:tc>
          <w:tcPr>
            <w:tcW w:w="224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Замена люминесцентных светильников на светодиодные (20 шт.)</w:t>
            </w:r>
          </w:p>
        </w:tc>
        <w:tc>
          <w:tcPr>
            <w:tcW w:w="53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99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17,873</w:t>
            </w:r>
          </w:p>
        </w:tc>
        <w:tc>
          <w:tcPr>
            <w:tcW w:w="28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1,78</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тыс. кВт*ч</w:t>
            </w:r>
          </w:p>
        </w:tc>
        <w:tc>
          <w:tcPr>
            <w:tcW w:w="45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17,74</w:t>
            </w:r>
          </w:p>
        </w:tc>
      </w:tr>
      <w:tr w:rsidR="00E62417" w:rsidRPr="00E62417" w:rsidTr="00BD4782">
        <w:trPr>
          <w:trHeight w:val="20"/>
        </w:trPr>
        <w:tc>
          <w:tcPr>
            <w:tcW w:w="2359" w:type="pct"/>
            <w:gridSpan w:val="2"/>
            <w:vMerge w:val="restar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w:t>
            </w:r>
            <w:r w:rsidRPr="00E62417">
              <w:rPr>
                <w:rFonts w:ascii="Times New Roman" w:eastAsia="Calibri" w:hAnsi="Times New Roman" w:cs="Times New Roman"/>
                <w:i/>
                <w:iCs/>
                <w:sz w:val="12"/>
                <w:szCs w:val="12"/>
              </w:rPr>
              <w:t xml:space="preserve">Всего по мероприятиям </w:t>
            </w:r>
          </w:p>
        </w:tc>
        <w:tc>
          <w:tcPr>
            <w:tcW w:w="536"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990" w:type="pct"/>
            <w:vMerge w:val="restart"/>
            <w:noWrap/>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17,873</w:t>
            </w:r>
          </w:p>
        </w:tc>
        <w:tc>
          <w:tcPr>
            <w:tcW w:w="284"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1,78</w:t>
            </w:r>
          </w:p>
        </w:tc>
        <w:tc>
          <w:tcPr>
            <w:tcW w:w="378"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тыс. кВт*ч</w:t>
            </w:r>
          </w:p>
        </w:tc>
        <w:tc>
          <w:tcPr>
            <w:tcW w:w="453" w:type="pct"/>
            <w:vMerge w:val="restar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17,74</w:t>
            </w:r>
          </w:p>
        </w:tc>
      </w:tr>
      <w:tr w:rsidR="00E62417" w:rsidRPr="00E62417" w:rsidTr="00BD4782">
        <w:trPr>
          <w:trHeight w:val="20"/>
        </w:trPr>
        <w:tc>
          <w:tcPr>
            <w:tcW w:w="2359" w:type="pct"/>
            <w:gridSpan w:val="2"/>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536"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990" w:type="pct"/>
            <w:vMerge/>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p>
        </w:tc>
        <w:tc>
          <w:tcPr>
            <w:tcW w:w="284"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0,218</w:t>
            </w:r>
          </w:p>
        </w:tc>
        <w:tc>
          <w:tcPr>
            <w:tcW w:w="378" w:type="pct"/>
            <w:noWrap/>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т. у. т.</w:t>
            </w:r>
          </w:p>
        </w:tc>
        <w:tc>
          <w:tcPr>
            <w:tcW w:w="453"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r>
    </w:tbl>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tbl>
      <w:tblPr>
        <w:tblStyle w:val="af2"/>
        <w:tblW w:w="5000" w:type="pct"/>
        <w:tblCellMar>
          <w:left w:w="0" w:type="dxa"/>
          <w:right w:w="0" w:type="dxa"/>
        </w:tblCellMar>
        <w:tblLook w:val="04A0" w:firstRow="1" w:lastRow="0" w:firstColumn="1" w:lastColumn="0" w:noHBand="0" w:noVBand="1"/>
      </w:tblPr>
      <w:tblGrid>
        <w:gridCol w:w="424"/>
        <w:gridCol w:w="3039"/>
        <w:gridCol w:w="673"/>
        <w:gridCol w:w="1636"/>
        <w:gridCol w:w="445"/>
        <w:gridCol w:w="568"/>
        <w:gridCol w:w="738"/>
      </w:tblGrid>
      <w:tr w:rsidR="00E62417" w:rsidRPr="00E62417" w:rsidTr="00BD4782">
        <w:trPr>
          <w:trHeight w:val="20"/>
        </w:trPr>
        <w:tc>
          <w:tcPr>
            <w:tcW w:w="286"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п/п</w:t>
            </w:r>
          </w:p>
        </w:tc>
        <w:tc>
          <w:tcPr>
            <w:tcW w:w="2024"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Наименование мероприятия</w:t>
            </w:r>
          </w:p>
        </w:tc>
        <w:tc>
          <w:tcPr>
            <w:tcW w:w="2690" w:type="pct"/>
            <w:gridSpan w:val="5"/>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2028 год</w:t>
            </w:r>
          </w:p>
        </w:tc>
      </w:tr>
      <w:tr w:rsidR="00E62417" w:rsidRPr="00E62417" w:rsidTr="00BD4782">
        <w:trPr>
          <w:trHeight w:val="20"/>
        </w:trPr>
        <w:tc>
          <w:tcPr>
            <w:tcW w:w="286"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2024"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542" w:type="pct"/>
            <w:gridSpan w:val="2"/>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Финансовое обеспечение реализации мероприятий</w:t>
            </w:r>
          </w:p>
        </w:tc>
        <w:tc>
          <w:tcPr>
            <w:tcW w:w="1148" w:type="pct"/>
            <w:gridSpan w:val="3"/>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Экономия топливно-энергетических ресурсов</w:t>
            </w:r>
          </w:p>
        </w:tc>
      </w:tr>
      <w:tr w:rsidR="00E62417" w:rsidRPr="00E62417" w:rsidTr="00BD4782">
        <w:trPr>
          <w:trHeight w:val="20"/>
        </w:trPr>
        <w:tc>
          <w:tcPr>
            <w:tcW w:w="286"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2024"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451"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источник</w:t>
            </w:r>
          </w:p>
        </w:tc>
        <w:tc>
          <w:tcPr>
            <w:tcW w:w="1091"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объем, тыс. руб.</w:t>
            </w:r>
          </w:p>
        </w:tc>
        <w:tc>
          <w:tcPr>
            <w:tcW w:w="653" w:type="pct"/>
            <w:gridSpan w:val="2"/>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в натуральном выражении</w:t>
            </w:r>
          </w:p>
        </w:tc>
        <w:tc>
          <w:tcPr>
            <w:tcW w:w="495"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в стоимостном выражении, тыс. руб.</w:t>
            </w:r>
          </w:p>
        </w:tc>
      </w:tr>
      <w:tr w:rsidR="00E62417" w:rsidRPr="00E62417" w:rsidTr="00BD4782">
        <w:trPr>
          <w:trHeight w:val="20"/>
        </w:trPr>
        <w:tc>
          <w:tcPr>
            <w:tcW w:w="286"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2024"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451"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091"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299"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кол-во</w:t>
            </w:r>
          </w:p>
        </w:tc>
        <w:tc>
          <w:tcPr>
            <w:tcW w:w="35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ед. изм.</w:t>
            </w:r>
          </w:p>
        </w:tc>
        <w:tc>
          <w:tcPr>
            <w:tcW w:w="495"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r>
      <w:tr w:rsidR="00E62417" w:rsidRPr="00E62417" w:rsidTr="00BD4782">
        <w:trPr>
          <w:trHeight w:val="20"/>
        </w:trPr>
        <w:tc>
          <w:tcPr>
            <w:tcW w:w="2310" w:type="pct"/>
            <w:gridSpan w:val="2"/>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Организационно-правовые мероприятия</w:t>
            </w:r>
          </w:p>
        </w:tc>
        <w:tc>
          <w:tcPr>
            <w:tcW w:w="451"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1091"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299"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355"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495"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r>
      <w:tr w:rsidR="00E62417" w:rsidRPr="00E62417" w:rsidTr="00BD4782">
        <w:trPr>
          <w:trHeight w:val="20"/>
        </w:trPr>
        <w:tc>
          <w:tcPr>
            <w:tcW w:w="28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c>
          <w:tcPr>
            <w:tcW w:w="202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45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109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99"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5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9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28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w:t>
            </w:r>
          </w:p>
        </w:tc>
        <w:tc>
          <w:tcPr>
            <w:tcW w:w="202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45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109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99"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5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9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28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3</w:t>
            </w:r>
          </w:p>
        </w:tc>
        <w:tc>
          <w:tcPr>
            <w:tcW w:w="202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45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109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99"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5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9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28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4</w:t>
            </w:r>
          </w:p>
        </w:tc>
        <w:tc>
          <w:tcPr>
            <w:tcW w:w="202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45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109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99"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5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9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28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5</w:t>
            </w:r>
          </w:p>
        </w:tc>
        <w:tc>
          <w:tcPr>
            <w:tcW w:w="202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Сбор и размещение сведений об энергосбережении и повышении энергетической эффективности в модуле ГИС «Энергоэффективность»</w:t>
            </w:r>
          </w:p>
        </w:tc>
        <w:tc>
          <w:tcPr>
            <w:tcW w:w="45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109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c>
          <w:tcPr>
            <w:tcW w:w="299"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5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49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2310" w:type="pct"/>
            <w:gridSpan w:val="2"/>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Технические мероприятия</w:t>
            </w:r>
          </w:p>
        </w:tc>
        <w:tc>
          <w:tcPr>
            <w:tcW w:w="451"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1091"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299"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355"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c>
          <w:tcPr>
            <w:tcW w:w="495"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r>
      <w:tr w:rsidR="00E62417" w:rsidRPr="00E62417" w:rsidTr="00BD4782">
        <w:trPr>
          <w:trHeight w:val="20"/>
        </w:trPr>
        <w:tc>
          <w:tcPr>
            <w:tcW w:w="28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6</w:t>
            </w:r>
          </w:p>
        </w:tc>
        <w:tc>
          <w:tcPr>
            <w:tcW w:w="202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Замена люминесцентных светильников на светодиодные (17 шт.)</w:t>
            </w:r>
          </w:p>
        </w:tc>
        <w:tc>
          <w:tcPr>
            <w:tcW w:w="45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109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16,109</w:t>
            </w:r>
          </w:p>
        </w:tc>
        <w:tc>
          <w:tcPr>
            <w:tcW w:w="299"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1,51</w:t>
            </w:r>
          </w:p>
        </w:tc>
        <w:tc>
          <w:tcPr>
            <w:tcW w:w="35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тыс. кВт*ч</w:t>
            </w:r>
          </w:p>
        </w:tc>
        <w:tc>
          <w:tcPr>
            <w:tcW w:w="49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15,99</w:t>
            </w:r>
          </w:p>
        </w:tc>
      </w:tr>
      <w:tr w:rsidR="00E62417" w:rsidRPr="00E62417" w:rsidTr="00BD4782">
        <w:trPr>
          <w:trHeight w:val="20"/>
        </w:trPr>
        <w:tc>
          <w:tcPr>
            <w:tcW w:w="2310" w:type="pct"/>
            <w:gridSpan w:val="2"/>
            <w:vMerge w:val="restar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w:t>
            </w:r>
            <w:r w:rsidRPr="00E62417">
              <w:rPr>
                <w:rFonts w:ascii="Times New Roman" w:eastAsia="Calibri" w:hAnsi="Times New Roman" w:cs="Times New Roman"/>
                <w:i/>
                <w:iCs/>
                <w:sz w:val="12"/>
                <w:szCs w:val="12"/>
              </w:rPr>
              <w:t xml:space="preserve">Всего по мероприятиям </w:t>
            </w:r>
          </w:p>
        </w:tc>
        <w:tc>
          <w:tcPr>
            <w:tcW w:w="451"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Бюджетные средства</w:t>
            </w:r>
          </w:p>
        </w:tc>
        <w:tc>
          <w:tcPr>
            <w:tcW w:w="1091" w:type="pct"/>
            <w:vMerge w:val="restart"/>
            <w:noWrap/>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16,109</w:t>
            </w:r>
          </w:p>
        </w:tc>
        <w:tc>
          <w:tcPr>
            <w:tcW w:w="299"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1,51</w:t>
            </w:r>
          </w:p>
        </w:tc>
        <w:tc>
          <w:tcPr>
            <w:tcW w:w="355"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тыс. кВт*ч</w:t>
            </w:r>
          </w:p>
        </w:tc>
        <w:tc>
          <w:tcPr>
            <w:tcW w:w="495" w:type="pct"/>
            <w:vMerge w:val="restar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15,99</w:t>
            </w:r>
          </w:p>
        </w:tc>
      </w:tr>
      <w:tr w:rsidR="00E62417" w:rsidRPr="00E62417" w:rsidTr="00BD4782">
        <w:trPr>
          <w:trHeight w:val="20"/>
        </w:trPr>
        <w:tc>
          <w:tcPr>
            <w:tcW w:w="2310" w:type="pct"/>
            <w:gridSpan w:val="2"/>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451"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091" w:type="pct"/>
            <w:vMerge/>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p>
        </w:tc>
        <w:tc>
          <w:tcPr>
            <w:tcW w:w="299"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0,186</w:t>
            </w:r>
          </w:p>
        </w:tc>
        <w:tc>
          <w:tcPr>
            <w:tcW w:w="355" w:type="pct"/>
            <w:noWrap/>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т. у. т.</w:t>
            </w:r>
          </w:p>
        </w:tc>
        <w:tc>
          <w:tcPr>
            <w:tcW w:w="495"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r>
    </w:tbl>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bCs/>
          <w:i/>
          <w:sz w:val="12"/>
          <w:szCs w:val="12"/>
        </w:rPr>
      </w:pPr>
      <w:r w:rsidRPr="00BD4782">
        <w:rPr>
          <w:rFonts w:ascii="Times New Roman" w:eastAsia="Calibri" w:hAnsi="Times New Roman" w:cs="Times New Roman"/>
          <w:bCs/>
          <w:i/>
          <w:sz w:val="12"/>
          <w:szCs w:val="12"/>
        </w:rPr>
        <w:t>Приложение №3</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r w:rsidRPr="00BD4782">
        <w:rPr>
          <w:rFonts w:ascii="Times New Roman" w:eastAsia="Calibri" w:hAnsi="Times New Roman" w:cs="Times New Roman"/>
          <w:i/>
          <w:sz w:val="12"/>
          <w:szCs w:val="12"/>
        </w:rPr>
        <w:t>к Программе энергосбережения и повышения энергетической</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r w:rsidRPr="00BD4782">
        <w:rPr>
          <w:rFonts w:ascii="Times New Roman" w:eastAsia="Calibri" w:hAnsi="Times New Roman" w:cs="Times New Roman"/>
          <w:i/>
          <w:sz w:val="12"/>
          <w:szCs w:val="12"/>
        </w:rPr>
        <w:t>эффективности Администрации муниципального района</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r w:rsidRPr="00BD4782">
        <w:rPr>
          <w:rFonts w:ascii="Times New Roman" w:eastAsia="Calibri" w:hAnsi="Times New Roman" w:cs="Times New Roman"/>
          <w:i/>
          <w:sz w:val="12"/>
          <w:szCs w:val="12"/>
        </w:rPr>
        <w:t>Сергиевский Самарской области на 2026-2028 годы</w:t>
      </w: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sz w:val="12"/>
          <w:szCs w:val="12"/>
        </w:rPr>
        <w:t>ЦЕЛЕВОЙ УРОВЕНЬ СНИЖЕНИЯ СУММАРНОГО ОБЪЕМА ПОТРЕБЛЯЕМЫХ ЭНЕРГОРЕСУРСОВ</w:t>
      </w:r>
    </w:p>
    <w:p w:rsidR="00E62417" w:rsidRPr="00E62417" w:rsidRDefault="00BD4782" w:rsidP="00BD478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Pr="00E62417">
        <w:rPr>
          <w:rFonts w:ascii="Times New Roman" w:eastAsia="Calibri" w:hAnsi="Times New Roman" w:cs="Times New Roman"/>
          <w:sz w:val="12"/>
          <w:szCs w:val="12"/>
        </w:rPr>
        <w:t xml:space="preserve">ПОСЕЛЕНИЯ </w:t>
      </w:r>
      <w:r>
        <w:rPr>
          <w:rFonts w:ascii="Times New Roman" w:eastAsia="Calibri" w:hAnsi="Times New Roman" w:cs="Times New Roman"/>
          <w:sz w:val="12"/>
          <w:szCs w:val="12"/>
        </w:rPr>
        <w:t xml:space="preserve">КАЛИНОВКА </w:t>
      </w:r>
    </w:p>
    <w:tbl>
      <w:tblPr>
        <w:tblStyle w:val="af2"/>
        <w:tblW w:w="5000" w:type="pct"/>
        <w:tblCellMar>
          <w:left w:w="0" w:type="dxa"/>
          <w:right w:w="0" w:type="dxa"/>
        </w:tblCellMar>
        <w:tblLook w:val="04A0" w:firstRow="1" w:lastRow="0" w:firstColumn="1" w:lastColumn="0" w:noHBand="0" w:noVBand="1"/>
      </w:tblPr>
      <w:tblGrid>
        <w:gridCol w:w="1387"/>
        <w:gridCol w:w="730"/>
        <w:gridCol w:w="1095"/>
        <w:gridCol w:w="803"/>
        <w:gridCol w:w="803"/>
        <w:gridCol w:w="877"/>
        <w:gridCol w:w="877"/>
        <w:gridCol w:w="951"/>
      </w:tblGrid>
      <w:tr w:rsidR="00E62417" w:rsidRPr="00E62417" w:rsidTr="00BD4782">
        <w:trPr>
          <w:trHeight w:val="20"/>
        </w:trPr>
        <w:tc>
          <w:tcPr>
            <w:tcW w:w="92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bookmarkStart w:id="219" w:name="_Hlk202172418"/>
            <w:r w:rsidRPr="00E62417">
              <w:rPr>
                <w:rFonts w:ascii="Times New Roman" w:eastAsia="Calibri" w:hAnsi="Times New Roman" w:cs="Times New Roman"/>
                <w:sz w:val="12"/>
                <w:szCs w:val="12"/>
              </w:rPr>
              <w:t>Показатель</w:t>
            </w:r>
          </w:p>
        </w:tc>
        <w:tc>
          <w:tcPr>
            <w:tcW w:w="48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Удельное годовое значение</w:t>
            </w:r>
          </w:p>
        </w:tc>
        <w:tc>
          <w:tcPr>
            <w:tcW w:w="72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Уровень высокой эффективности (справочно)</w:t>
            </w:r>
          </w:p>
        </w:tc>
        <w:tc>
          <w:tcPr>
            <w:tcW w:w="53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Потенциал снижения потребления </w:t>
            </w:r>
          </w:p>
        </w:tc>
        <w:tc>
          <w:tcPr>
            <w:tcW w:w="53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Целевой уровень экономии</w:t>
            </w:r>
          </w:p>
        </w:tc>
        <w:tc>
          <w:tcPr>
            <w:tcW w:w="58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Целевой уровень снижения </w:t>
            </w:r>
            <w:r w:rsidRPr="00E62417">
              <w:rPr>
                <w:rFonts w:ascii="Times New Roman" w:eastAsia="Calibri" w:hAnsi="Times New Roman" w:cs="Times New Roman"/>
                <w:sz w:val="12"/>
                <w:szCs w:val="12"/>
              </w:rPr>
              <w:br/>
              <w:t>за первый год</w:t>
            </w:r>
          </w:p>
        </w:tc>
        <w:tc>
          <w:tcPr>
            <w:tcW w:w="58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Целевой уровень снижения </w:t>
            </w:r>
            <w:r w:rsidRPr="00E62417">
              <w:rPr>
                <w:rFonts w:ascii="Times New Roman" w:eastAsia="Calibri" w:hAnsi="Times New Roman" w:cs="Times New Roman"/>
                <w:sz w:val="12"/>
                <w:szCs w:val="12"/>
              </w:rPr>
              <w:br/>
              <w:t>за первый и второй год</w:t>
            </w:r>
          </w:p>
        </w:tc>
        <w:tc>
          <w:tcPr>
            <w:tcW w:w="63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Целевой уровень снижения </w:t>
            </w:r>
            <w:r w:rsidRPr="00E62417">
              <w:rPr>
                <w:rFonts w:ascii="Times New Roman" w:eastAsia="Calibri" w:hAnsi="Times New Roman" w:cs="Times New Roman"/>
                <w:sz w:val="12"/>
                <w:szCs w:val="12"/>
              </w:rPr>
              <w:br/>
              <w:t>за трехлетний период</w:t>
            </w:r>
          </w:p>
        </w:tc>
      </w:tr>
      <w:tr w:rsidR="00E62417" w:rsidRPr="00E62417" w:rsidTr="00BD4782">
        <w:trPr>
          <w:trHeight w:val="20"/>
        </w:trPr>
        <w:tc>
          <w:tcPr>
            <w:tcW w:w="92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Потребление тепловой энергии на отопление и вентиляцию, </w:t>
            </w:r>
            <w:proofErr w:type="spellStart"/>
            <w:r w:rsidRPr="00E62417">
              <w:rPr>
                <w:rFonts w:ascii="Times New Roman" w:eastAsia="Calibri" w:hAnsi="Times New Roman" w:cs="Times New Roman"/>
                <w:sz w:val="12"/>
                <w:szCs w:val="12"/>
              </w:rPr>
              <w:t>Втч</w:t>
            </w:r>
            <w:proofErr w:type="spellEnd"/>
            <w:r w:rsidRPr="00E62417">
              <w:rPr>
                <w:rFonts w:ascii="Times New Roman" w:eastAsia="Calibri" w:hAnsi="Times New Roman" w:cs="Times New Roman"/>
                <w:sz w:val="12"/>
                <w:szCs w:val="12"/>
              </w:rPr>
              <w:t>/м2/ГСОП</w:t>
            </w:r>
          </w:p>
        </w:tc>
        <w:tc>
          <w:tcPr>
            <w:tcW w:w="4079" w:type="pct"/>
            <w:gridSpan w:val="7"/>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требование по снижению потребления не устанавливается</w:t>
            </w:r>
          </w:p>
        </w:tc>
      </w:tr>
      <w:tr w:rsidR="00E62417" w:rsidRPr="00E62417" w:rsidTr="00BD4782">
        <w:trPr>
          <w:trHeight w:val="20"/>
        </w:trPr>
        <w:tc>
          <w:tcPr>
            <w:tcW w:w="92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Потребление горячей воды, м3/чел</w:t>
            </w:r>
          </w:p>
        </w:tc>
        <w:tc>
          <w:tcPr>
            <w:tcW w:w="4079" w:type="pct"/>
            <w:gridSpan w:val="7"/>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требование по снижению потребления не устанавливается</w:t>
            </w:r>
          </w:p>
        </w:tc>
      </w:tr>
      <w:tr w:rsidR="00E62417" w:rsidRPr="00E62417" w:rsidTr="00BD4782">
        <w:trPr>
          <w:trHeight w:val="20"/>
        </w:trPr>
        <w:tc>
          <w:tcPr>
            <w:tcW w:w="92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Потребление холодной воды, м3/чел</w:t>
            </w:r>
          </w:p>
        </w:tc>
        <w:tc>
          <w:tcPr>
            <w:tcW w:w="48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0,09</w:t>
            </w:r>
          </w:p>
        </w:tc>
        <w:tc>
          <w:tcPr>
            <w:tcW w:w="72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5,2</w:t>
            </w:r>
          </w:p>
        </w:tc>
        <w:tc>
          <w:tcPr>
            <w:tcW w:w="53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53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58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Здание эффективно. </w:t>
            </w:r>
          </w:p>
        </w:tc>
        <w:tc>
          <w:tcPr>
            <w:tcW w:w="58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Здание эффективно. </w:t>
            </w:r>
          </w:p>
        </w:tc>
        <w:tc>
          <w:tcPr>
            <w:tcW w:w="63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Здание эффективно.</w:t>
            </w:r>
          </w:p>
        </w:tc>
      </w:tr>
      <w:tr w:rsidR="00E62417" w:rsidRPr="00E62417" w:rsidTr="00BD4782">
        <w:trPr>
          <w:trHeight w:val="20"/>
        </w:trPr>
        <w:tc>
          <w:tcPr>
            <w:tcW w:w="92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Потребление электрической энергии, </w:t>
            </w:r>
            <w:proofErr w:type="spellStart"/>
            <w:r w:rsidRPr="00E62417">
              <w:rPr>
                <w:rFonts w:ascii="Times New Roman" w:eastAsia="Calibri" w:hAnsi="Times New Roman" w:cs="Times New Roman"/>
                <w:sz w:val="12"/>
                <w:szCs w:val="12"/>
              </w:rPr>
              <w:t>кВтч</w:t>
            </w:r>
            <w:proofErr w:type="spellEnd"/>
            <w:r w:rsidRPr="00E62417">
              <w:rPr>
                <w:rFonts w:ascii="Times New Roman" w:eastAsia="Calibri" w:hAnsi="Times New Roman" w:cs="Times New Roman"/>
                <w:sz w:val="12"/>
                <w:szCs w:val="12"/>
              </w:rPr>
              <w:t>/м2</w:t>
            </w:r>
          </w:p>
        </w:tc>
        <w:tc>
          <w:tcPr>
            <w:tcW w:w="485"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14,89</w:t>
            </w:r>
          </w:p>
        </w:tc>
        <w:tc>
          <w:tcPr>
            <w:tcW w:w="72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33,3</w:t>
            </w:r>
          </w:p>
        </w:tc>
        <w:tc>
          <w:tcPr>
            <w:tcW w:w="53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534"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58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Здание эффективно. </w:t>
            </w:r>
          </w:p>
        </w:tc>
        <w:tc>
          <w:tcPr>
            <w:tcW w:w="58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Здание эффективно. </w:t>
            </w:r>
          </w:p>
        </w:tc>
        <w:tc>
          <w:tcPr>
            <w:tcW w:w="63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Здание эффективно.</w:t>
            </w:r>
          </w:p>
        </w:tc>
      </w:tr>
      <w:tr w:rsidR="00E62417" w:rsidRPr="00E62417" w:rsidTr="00BD4782">
        <w:trPr>
          <w:trHeight w:val="20"/>
        </w:trPr>
        <w:tc>
          <w:tcPr>
            <w:tcW w:w="92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Потребление природного газа, м3/м2</w:t>
            </w:r>
          </w:p>
        </w:tc>
        <w:tc>
          <w:tcPr>
            <w:tcW w:w="4079" w:type="pct"/>
            <w:gridSpan w:val="7"/>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требование по снижению потребления не устанавливается, ресурс не потребляется</w:t>
            </w:r>
          </w:p>
        </w:tc>
      </w:tr>
      <w:tr w:rsidR="00E62417" w:rsidRPr="00E62417" w:rsidTr="00BD4782">
        <w:trPr>
          <w:trHeight w:val="20"/>
        </w:trPr>
        <w:tc>
          <w:tcPr>
            <w:tcW w:w="92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Потребление твердого топлива на нужды отопления и вентиляции, </w:t>
            </w:r>
            <w:proofErr w:type="spellStart"/>
            <w:r w:rsidRPr="00E62417">
              <w:rPr>
                <w:rFonts w:ascii="Times New Roman" w:eastAsia="Calibri" w:hAnsi="Times New Roman" w:cs="Times New Roman"/>
                <w:sz w:val="12"/>
                <w:szCs w:val="12"/>
              </w:rPr>
              <w:t>Втч</w:t>
            </w:r>
            <w:proofErr w:type="spellEnd"/>
            <w:r w:rsidRPr="00E62417">
              <w:rPr>
                <w:rFonts w:ascii="Times New Roman" w:eastAsia="Calibri" w:hAnsi="Times New Roman" w:cs="Times New Roman"/>
                <w:sz w:val="12"/>
                <w:szCs w:val="12"/>
              </w:rPr>
              <w:t>/м2/ГСОП</w:t>
            </w:r>
          </w:p>
        </w:tc>
        <w:tc>
          <w:tcPr>
            <w:tcW w:w="4079" w:type="pct"/>
            <w:gridSpan w:val="7"/>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требование по снижению потребления не устанавливается, ресурс не потребляется</w:t>
            </w:r>
          </w:p>
        </w:tc>
      </w:tr>
      <w:tr w:rsidR="00E62417" w:rsidRPr="00E62417" w:rsidTr="00BD4782">
        <w:trPr>
          <w:trHeight w:val="20"/>
        </w:trPr>
        <w:tc>
          <w:tcPr>
            <w:tcW w:w="92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Потребление иного энергетического ресурса на нужды отопления и вентиляции, </w:t>
            </w:r>
            <w:proofErr w:type="spellStart"/>
            <w:r w:rsidRPr="00E62417">
              <w:rPr>
                <w:rFonts w:ascii="Times New Roman" w:eastAsia="Calibri" w:hAnsi="Times New Roman" w:cs="Times New Roman"/>
                <w:sz w:val="12"/>
                <w:szCs w:val="12"/>
              </w:rPr>
              <w:t>Втч</w:t>
            </w:r>
            <w:proofErr w:type="spellEnd"/>
            <w:r w:rsidRPr="00E62417">
              <w:rPr>
                <w:rFonts w:ascii="Times New Roman" w:eastAsia="Calibri" w:hAnsi="Times New Roman" w:cs="Times New Roman"/>
                <w:sz w:val="12"/>
                <w:szCs w:val="12"/>
              </w:rPr>
              <w:t>/м2/ГСОП</w:t>
            </w:r>
          </w:p>
        </w:tc>
        <w:tc>
          <w:tcPr>
            <w:tcW w:w="4079" w:type="pct"/>
            <w:gridSpan w:val="7"/>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требование по снижению потребления не устанавливается, ресурс не потребляется</w:t>
            </w:r>
          </w:p>
        </w:tc>
      </w:tr>
      <w:tr w:rsidR="00E62417" w:rsidRPr="00E62417" w:rsidTr="00BD4782">
        <w:trPr>
          <w:trHeight w:val="20"/>
        </w:trPr>
        <w:tc>
          <w:tcPr>
            <w:tcW w:w="921"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Потребление моторного топлива, тут/л</w:t>
            </w:r>
          </w:p>
        </w:tc>
        <w:tc>
          <w:tcPr>
            <w:tcW w:w="4079" w:type="pct"/>
            <w:gridSpan w:val="7"/>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требование по снижению потребления не устанавливается, ресурс не потребляется</w:t>
            </w:r>
          </w:p>
        </w:tc>
      </w:tr>
      <w:bookmarkEnd w:id="219"/>
    </w:tbl>
    <w:p w:rsidR="00BD4782" w:rsidRDefault="00BD4782" w:rsidP="00BD4782">
      <w:pPr>
        <w:tabs>
          <w:tab w:val="left" w:pos="284"/>
          <w:tab w:val="left" w:pos="3828"/>
        </w:tabs>
        <w:spacing w:after="0" w:line="240" w:lineRule="auto"/>
        <w:jc w:val="right"/>
        <w:rPr>
          <w:rFonts w:ascii="Times New Roman" w:eastAsia="Calibri" w:hAnsi="Times New Roman" w:cs="Times New Roman"/>
          <w:bCs/>
          <w:i/>
          <w:sz w:val="12"/>
          <w:szCs w:val="12"/>
        </w:rPr>
      </w:pPr>
    </w:p>
    <w:p w:rsidR="001D5D7C" w:rsidRDefault="001D5D7C" w:rsidP="00BD4782">
      <w:pPr>
        <w:tabs>
          <w:tab w:val="left" w:pos="284"/>
          <w:tab w:val="left" w:pos="3828"/>
        </w:tabs>
        <w:spacing w:after="0" w:line="240" w:lineRule="auto"/>
        <w:jc w:val="right"/>
        <w:rPr>
          <w:rFonts w:ascii="Times New Roman" w:eastAsia="Calibri" w:hAnsi="Times New Roman" w:cs="Times New Roman"/>
          <w:bCs/>
          <w:i/>
          <w:sz w:val="12"/>
          <w:szCs w:val="12"/>
        </w:rPr>
      </w:pP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bCs/>
          <w:i/>
          <w:sz w:val="12"/>
          <w:szCs w:val="12"/>
        </w:rPr>
      </w:pPr>
      <w:r w:rsidRPr="00BD4782">
        <w:rPr>
          <w:rFonts w:ascii="Times New Roman" w:eastAsia="Calibri" w:hAnsi="Times New Roman" w:cs="Times New Roman"/>
          <w:bCs/>
          <w:i/>
          <w:sz w:val="12"/>
          <w:szCs w:val="12"/>
        </w:rPr>
        <w:t>Приложение №4</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r w:rsidRPr="00BD4782">
        <w:rPr>
          <w:rFonts w:ascii="Times New Roman" w:eastAsia="Calibri" w:hAnsi="Times New Roman" w:cs="Times New Roman"/>
          <w:i/>
          <w:sz w:val="12"/>
          <w:szCs w:val="12"/>
        </w:rPr>
        <w:lastRenderedPageBreak/>
        <w:t>к Программе энергосбережения и повышения энергетической</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r w:rsidRPr="00BD4782">
        <w:rPr>
          <w:rFonts w:ascii="Times New Roman" w:eastAsia="Calibri" w:hAnsi="Times New Roman" w:cs="Times New Roman"/>
          <w:i/>
          <w:sz w:val="12"/>
          <w:szCs w:val="12"/>
        </w:rPr>
        <w:t>эффективности Администрации муниципального района</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r w:rsidRPr="00BD4782">
        <w:rPr>
          <w:rFonts w:ascii="Times New Roman" w:eastAsia="Calibri" w:hAnsi="Times New Roman" w:cs="Times New Roman"/>
          <w:i/>
          <w:sz w:val="12"/>
          <w:szCs w:val="12"/>
        </w:rPr>
        <w:t>Сергиевский Самарской области на 2026-2028 годы</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СОВОКУПНАЯ ПРОГРАММА ПРОЕКТОВ В СФЕРЕ ЭНЕРГОСБЕРЕЖЕНИЯ И ПОВЫШЕНИЯ ЭНЕРГЕТИЧЕСКОЙ ЭФФЕКТИВНОСТИ АДМИНИСТРАЦИИ </w:t>
      </w:r>
      <w:r w:rsidR="00BD4782">
        <w:rPr>
          <w:rFonts w:ascii="Times New Roman" w:eastAsia="Calibri" w:hAnsi="Times New Roman" w:cs="Times New Roman"/>
          <w:sz w:val="12"/>
          <w:szCs w:val="12"/>
        </w:rPr>
        <w:t>С</w:t>
      </w:r>
      <w:r w:rsidRPr="00E62417">
        <w:rPr>
          <w:rFonts w:ascii="Times New Roman" w:eastAsia="Calibri" w:hAnsi="Times New Roman" w:cs="Times New Roman"/>
          <w:sz w:val="12"/>
          <w:szCs w:val="12"/>
        </w:rPr>
        <w:t xml:space="preserve">. П. </w:t>
      </w:r>
      <w:r w:rsidR="00BD4782">
        <w:rPr>
          <w:rFonts w:ascii="Times New Roman" w:eastAsia="Calibri" w:hAnsi="Times New Roman" w:cs="Times New Roman"/>
          <w:sz w:val="12"/>
          <w:szCs w:val="12"/>
        </w:rPr>
        <w:t>КАЛИНОВКА</w:t>
      </w:r>
    </w:p>
    <w:tbl>
      <w:tblPr>
        <w:tblStyle w:val="af2"/>
        <w:tblW w:w="5000" w:type="pct"/>
        <w:tblCellMar>
          <w:left w:w="0" w:type="dxa"/>
          <w:right w:w="0" w:type="dxa"/>
        </w:tblCellMar>
        <w:tblLook w:val="04A0" w:firstRow="1" w:lastRow="0" w:firstColumn="1" w:lastColumn="0" w:noHBand="0" w:noVBand="1"/>
      </w:tblPr>
      <w:tblGrid>
        <w:gridCol w:w="288"/>
        <w:gridCol w:w="2206"/>
        <w:gridCol w:w="858"/>
        <w:gridCol w:w="823"/>
        <w:gridCol w:w="516"/>
        <w:gridCol w:w="569"/>
        <w:gridCol w:w="569"/>
        <w:gridCol w:w="570"/>
        <w:gridCol w:w="1124"/>
      </w:tblGrid>
      <w:tr w:rsidR="00E62417" w:rsidRPr="00E62417" w:rsidTr="00BD4782">
        <w:trPr>
          <w:trHeight w:val="20"/>
        </w:trPr>
        <w:tc>
          <w:tcPr>
            <w:tcW w:w="192"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п/п</w:t>
            </w:r>
          </w:p>
        </w:tc>
        <w:tc>
          <w:tcPr>
            <w:tcW w:w="1466"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Наименование мероприятия</w:t>
            </w:r>
          </w:p>
        </w:tc>
        <w:tc>
          <w:tcPr>
            <w:tcW w:w="1117" w:type="pct"/>
            <w:gridSpan w:val="2"/>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Сроки реализации Программы (квартал, год)</w:t>
            </w:r>
          </w:p>
        </w:tc>
        <w:tc>
          <w:tcPr>
            <w:tcW w:w="1478" w:type="pct"/>
            <w:gridSpan w:val="4"/>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Финансовые потребности, тыс. руб.</w:t>
            </w:r>
          </w:p>
        </w:tc>
        <w:tc>
          <w:tcPr>
            <w:tcW w:w="747"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Источник финансирования (в установленном порядке)</w:t>
            </w:r>
          </w:p>
        </w:tc>
      </w:tr>
      <w:tr w:rsidR="00E62417" w:rsidRPr="00E62417" w:rsidTr="00BD4782">
        <w:trPr>
          <w:trHeight w:val="20"/>
        </w:trPr>
        <w:tc>
          <w:tcPr>
            <w:tcW w:w="192"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466"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117" w:type="pct"/>
            <w:gridSpan w:val="2"/>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343"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На весь период</w:t>
            </w:r>
          </w:p>
        </w:tc>
        <w:tc>
          <w:tcPr>
            <w:tcW w:w="1135" w:type="pct"/>
            <w:gridSpan w:val="3"/>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по годам</w:t>
            </w:r>
          </w:p>
        </w:tc>
        <w:tc>
          <w:tcPr>
            <w:tcW w:w="747"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r>
      <w:tr w:rsidR="00E62417" w:rsidRPr="00E62417" w:rsidTr="00BD4782">
        <w:trPr>
          <w:trHeight w:val="20"/>
        </w:trPr>
        <w:tc>
          <w:tcPr>
            <w:tcW w:w="192"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466"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57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Начало</w:t>
            </w:r>
          </w:p>
        </w:tc>
        <w:tc>
          <w:tcPr>
            <w:tcW w:w="5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Окончание</w:t>
            </w:r>
          </w:p>
        </w:tc>
        <w:tc>
          <w:tcPr>
            <w:tcW w:w="343"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2026</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2027</w:t>
            </w:r>
          </w:p>
        </w:tc>
        <w:tc>
          <w:tcPr>
            <w:tcW w:w="379" w:type="pct"/>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2028</w:t>
            </w:r>
          </w:p>
        </w:tc>
        <w:tc>
          <w:tcPr>
            <w:tcW w:w="747"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r>
      <w:tr w:rsidR="00E62417" w:rsidRPr="00E62417" w:rsidTr="00BD4782">
        <w:trPr>
          <w:trHeight w:val="20"/>
        </w:trPr>
        <w:tc>
          <w:tcPr>
            <w:tcW w:w="192" w:type="pct"/>
            <w:hideMark/>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1</w:t>
            </w:r>
          </w:p>
        </w:tc>
        <w:tc>
          <w:tcPr>
            <w:tcW w:w="4061" w:type="pct"/>
            <w:gridSpan w:val="7"/>
            <w:hideMark/>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Организационно-правовые мероприятия</w:t>
            </w:r>
          </w:p>
        </w:tc>
        <w:tc>
          <w:tcPr>
            <w:tcW w:w="747" w:type="pct"/>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p>
        </w:tc>
      </w:tr>
      <w:tr w:rsidR="00E62417" w:rsidRPr="00E62417" w:rsidTr="00BD4782">
        <w:trPr>
          <w:trHeight w:val="20"/>
        </w:trPr>
        <w:tc>
          <w:tcPr>
            <w:tcW w:w="192"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1.1.</w:t>
            </w:r>
          </w:p>
        </w:tc>
        <w:tc>
          <w:tcPr>
            <w:tcW w:w="146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Контроль за соответствием размещаемых заказов на поставки товаров с учетом требований по обеспечению энергосберегающих характеристик </w:t>
            </w:r>
          </w:p>
        </w:tc>
        <w:tc>
          <w:tcPr>
            <w:tcW w:w="57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I кв. 2026</w:t>
            </w:r>
          </w:p>
        </w:tc>
        <w:tc>
          <w:tcPr>
            <w:tcW w:w="5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IV кв. 2028</w:t>
            </w:r>
          </w:p>
        </w:tc>
        <w:tc>
          <w:tcPr>
            <w:tcW w:w="343"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9" w:type="pct"/>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i/>
                <w:iCs/>
                <w:sz w:val="12"/>
                <w:szCs w:val="12"/>
              </w:rPr>
              <w:t>-</w:t>
            </w:r>
          </w:p>
        </w:tc>
        <w:tc>
          <w:tcPr>
            <w:tcW w:w="747"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r>
      <w:tr w:rsidR="00E62417" w:rsidRPr="00E62417" w:rsidTr="00BD4782">
        <w:trPr>
          <w:trHeight w:val="20"/>
        </w:trPr>
        <w:tc>
          <w:tcPr>
            <w:tcW w:w="192"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1.2.</w:t>
            </w:r>
          </w:p>
        </w:tc>
        <w:tc>
          <w:tcPr>
            <w:tcW w:w="146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Информационная поддержка политики энергосбережения (участие в конференциях, выставках и семинарах по энергосбережению)</w:t>
            </w:r>
          </w:p>
        </w:tc>
        <w:tc>
          <w:tcPr>
            <w:tcW w:w="57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I кв. 2026</w:t>
            </w:r>
          </w:p>
        </w:tc>
        <w:tc>
          <w:tcPr>
            <w:tcW w:w="5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IV кв. 2028</w:t>
            </w:r>
          </w:p>
        </w:tc>
        <w:tc>
          <w:tcPr>
            <w:tcW w:w="343"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9" w:type="pct"/>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i/>
                <w:iCs/>
                <w:sz w:val="12"/>
                <w:szCs w:val="12"/>
              </w:rPr>
              <w:t>-</w:t>
            </w:r>
          </w:p>
        </w:tc>
        <w:tc>
          <w:tcPr>
            <w:tcW w:w="747"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r>
      <w:tr w:rsidR="00E62417" w:rsidRPr="00E62417" w:rsidTr="00BD4782">
        <w:trPr>
          <w:trHeight w:val="20"/>
        </w:trPr>
        <w:tc>
          <w:tcPr>
            <w:tcW w:w="192"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1.3.</w:t>
            </w:r>
          </w:p>
        </w:tc>
        <w:tc>
          <w:tcPr>
            <w:tcW w:w="146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Разъяснительная и агитационная работа среди сотрудников учреждения и учащихся (размещение информационных знаков; проведение тематических уроков; контроль за соблюдением светового режима)</w:t>
            </w:r>
          </w:p>
        </w:tc>
        <w:tc>
          <w:tcPr>
            <w:tcW w:w="57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I кв. 2026</w:t>
            </w:r>
          </w:p>
        </w:tc>
        <w:tc>
          <w:tcPr>
            <w:tcW w:w="5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IV кв. 2028</w:t>
            </w:r>
          </w:p>
        </w:tc>
        <w:tc>
          <w:tcPr>
            <w:tcW w:w="343"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i/>
                <w:iCs/>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9" w:type="pct"/>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i/>
                <w:iCs/>
                <w:sz w:val="12"/>
                <w:szCs w:val="12"/>
              </w:rPr>
              <w:t>-</w:t>
            </w:r>
          </w:p>
        </w:tc>
        <w:tc>
          <w:tcPr>
            <w:tcW w:w="747"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r>
      <w:tr w:rsidR="00E62417" w:rsidRPr="00E62417" w:rsidTr="00BD4782">
        <w:trPr>
          <w:trHeight w:val="20"/>
        </w:trPr>
        <w:tc>
          <w:tcPr>
            <w:tcW w:w="192"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1.4.</w:t>
            </w:r>
          </w:p>
        </w:tc>
        <w:tc>
          <w:tcPr>
            <w:tcW w:w="146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Соблюдение правил эксплуатации и оптимизация работы электрооборудования</w:t>
            </w:r>
          </w:p>
        </w:tc>
        <w:tc>
          <w:tcPr>
            <w:tcW w:w="57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I кв. 2026</w:t>
            </w:r>
          </w:p>
        </w:tc>
        <w:tc>
          <w:tcPr>
            <w:tcW w:w="5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IV кв. 2028</w:t>
            </w:r>
          </w:p>
        </w:tc>
        <w:tc>
          <w:tcPr>
            <w:tcW w:w="343"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9" w:type="pct"/>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i/>
                <w:iCs/>
                <w:sz w:val="12"/>
                <w:szCs w:val="12"/>
              </w:rPr>
              <w:t>-</w:t>
            </w:r>
          </w:p>
        </w:tc>
        <w:tc>
          <w:tcPr>
            <w:tcW w:w="747"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r>
      <w:tr w:rsidR="00E62417" w:rsidRPr="00E62417" w:rsidTr="00BD4782">
        <w:trPr>
          <w:trHeight w:val="20"/>
        </w:trPr>
        <w:tc>
          <w:tcPr>
            <w:tcW w:w="192"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1.5.</w:t>
            </w:r>
          </w:p>
        </w:tc>
        <w:tc>
          <w:tcPr>
            <w:tcW w:w="146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Сбор и размещение сведений об энергосбережении и повышении энергетической эффективности в модуле ГИС «Энергоэффективность» </w:t>
            </w:r>
          </w:p>
        </w:tc>
        <w:tc>
          <w:tcPr>
            <w:tcW w:w="57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I кв. 2026</w:t>
            </w:r>
          </w:p>
        </w:tc>
        <w:tc>
          <w:tcPr>
            <w:tcW w:w="5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IV кв. 2028</w:t>
            </w:r>
          </w:p>
        </w:tc>
        <w:tc>
          <w:tcPr>
            <w:tcW w:w="343"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9" w:type="pct"/>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i/>
                <w:iCs/>
                <w:sz w:val="12"/>
                <w:szCs w:val="12"/>
              </w:rPr>
              <w:t>-</w:t>
            </w:r>
          </w:p>
        </w:tc>
        <w:tc>
          <w:tcPr>
            <w:tcW w:w="747"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Не требует дополнительных финансовых затрат</w:t>
            </w:r>
          </w:p>
        </w:tc>
      </w:tr>
      <w:tr w:rsidR="00E62417" w:rsidRPr="00E62417" w:rsidTr="00BD4782">
        <w:trPr>
          <w:trHeight w:val="20"/>
        </w:trPr>
        <w:tc>
          <w:tcPr>
            <w:tcW w:w="192"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w:t>
            </w:r>
          </w:p>
        </w:tc>
        <w:tc>
          <w:tcPr>
            <w:tcW w:w="2583" w:type="pct"/>
            <w:gridSpan w:val="3"/>
            <w:hideMark/>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Всего организационно-правовые мероприятия Программы</w:t>
            </w:r>
          </w:p>
        </w:tc>
        <w:tc>
          <w:tcPr>
            <w:tcW w:w="343" w:type="pct"/>
            <w:hideMark/>
          </w:tcPr>
          <w:p w:rsidR="00E62417" w:rsidRPr="00E62417" w:rsidRDefault="00E62417" w:rsidP="00BD4782">
            <w:pPr>
              <w:tabs>
                <w:tab w:val="left" w:pos="284"/>
                <w:tab w:val="left" w:pos="3828"/>
              </w:tabs>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8"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379" w:type="pct"/>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747"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w:t>
            </w:r>
          </w:p>
        </w:tc>
      </w:tr>
      <w:tr w:rsidR="00E62417" w:rsidRPr="00E62417" w:rsidTr="00BD4782">
        <w:trPr>
          <w:trHeight w:val="20"/>
        </w:trPr>
        <w:tc>
          <w:tcPr>
            <w:tcW w:w="192" w:type="pct"/>
            <w:hideMark/>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2</w:t>
            </w:r>
          </w:p>
        </w:tc>
        <w:tc>
          <w:tcPr>
            <w:tcW w:w="4061" w:type="pct"/>
            <w:gridSpan w:val="7"/>
            <w:hideMark/>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Технические мероприятия</w:t>
            </w:r>
          </w:p>
        </w:tc>
        <w:tc>
          <w:tcPr>
            <w:tcW w:w="747" w:type="pct"/>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p>
        </w:tc>
      </w:tr>
      <w:tr w:rsidR="00E62417" w:rsidRPr="00E62417" w:rsidTr="00BD4782">
        <w:trPr>
          <w:trHeight w:val="20"/>
        </w:trPr>
        <w:tc>
          <w:tcPr>
            <w:tcW w:w="192"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2.1.</w:t>
            </w:r>
          </w:p>
        </w:tc>
        <w:tc>
          <w:tcPr>
            <w:tcW w:w="1466" w:type="pct"/>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Замена установленных источников освещения на светодиодные</w:t>
            </w:r>
          </w:p>
        </w:tc>
        <w:tc>
          <w:tcPr>
            <w:tcW w:w="57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I кв. 2026</w:t>
            </w:r>
          </w:p>
        </w:tc>
        <w:tc>
          <w:tcPr>
            <w:tcW w:w="546"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IV кв. 2028</w:t>
            </w:r>
          </w:p>
        </w:tc>
        <w:tc>
          <w:tcPr>
            <w:tcW w:w="343" w:type="pct"/>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33,982</w:t>
            </w:r>
          </w:p>
        </w:tc>
        <w:tc>
          <w:tcPr>
            <w:tcW w:w="378" w:type="pct"/>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378" w:type="pct"/>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17,873</w:t>
            </w:r>
          </w:p>
        </w:tc>
        <w:tc>
          <w:tcPr>
            <w:tcW w:w="379" w:type="pct"/>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16,109</w:t>
            </w:r>
          </w:p>
        </w:tc>
        <w:tc>
          <w:tcPr>
            <w:tcW w:w="747"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 Бюджетные средства</w:t>
            </w:r>
          </w:p>
        </w:tc>
      </w:tr>
      <w:tr w:rsidR="00E62417" w:rsidRPr="00E62417" w:rsidTr="00BD4782">
        <w:trPr>
          <w:trHeight w:val="20"/>
        </w:trPr>
        <w:tc>
          <w:tcPr>
            <w:tcW w:w="192"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w:t>
            </w:r>
          </w:p>
        </w:tc>
        <w:tc>
          <w:tcPr>
            <w:tcW w:w="2583" w:type="pct"/>
            <w:gridSpan w:val="3"/>
            <w:hideMark/>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Всего технические мероприятия Программы:</w:t>
            </w:r>
          </w:p>
        </w:tc>
        <w:tc>
          <w:tcPr>
            <w:tcW w:w="343" w:type="pct"/>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33,982</w:t>
            </w:r>
          </w:p>
        </w:tc>
        <w:tc>
          <w:tcPr>
            <w:tcW w:w="378" w:type="pct"/>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0</w:t>
            </w:r>
          </w:p>
        </w:tc>
        <w:tc>
          <w:tcPr>
            <w:tcW w:w="378" w:type="pct"/>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17,873</w:t>
            </w:r>
          </w:p>
        </w:tc>
        <w:tc>
          <w:tcPr>
            <w:tcW w:w="379" w:type="pct"/>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16,109</w:t>
            </w:r>
          </w:p>
        </w:tc>
        <w:tc>
          <w:tcPr>
            <w:tcW w:w="747"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w:t>
            </w:r>
          </w:p>
        </w:tc>
      </w:tr>
      <w:tr w:rsidR="00E62417" w:rsidRPr="00E62417" w:rsidTr="00BD4782">
        <w:trPr>
          <w:trHeight w:val="20"/>
        </w:trPr>
        <w:tc>
          <w:tcPr>
            <w:tcW w:w="192" w:type="pct"/>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 </w:t>
            </w:r>
          </w:p>
        </w:tc>
        <w:tc>
          <w:tcPr>
            <w:tcW w:w="2583" w:type="pct"/>
            <w:gridSpan w:val="3"/>
            <w:hideMark/>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Итого по Программе:</w:t>
            </w:r>
          </w:p>
        </w:tc>
        <w:tc>
          <w:tcPr>
            <w:tcW w:w="343" w:type="pct"/>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33,982</w:t>
            </w:r>
          </w:p>
        </w:tc>
        <w:tc>
          <w:tcPr>
            <w:tcW w:w="378" w:type="pct"/>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0</w:t>
            </w:r>
          </w:p>
        </w:tc>
        <w:tc>
          <w:tcPr>
            <w:tcW w:w="378" w:type="pct"/>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17,873</w:t>
            </w:r>
          </w:p>
        </w:tc>
        <w:tc>
          <w:tcPr>
            <w:tcW w:w="379" w:type="pct"/>
          </w:tcPr>
          <w:p w:rsidR="00E62417" w:rsidRPr="00E62417" w:rsidRDefault="00E62417" w:rsidP="00BD4782">
            <w:pPr>
              <w:tabs>
                <w:tab w:val="left" w:pos="284"/>
                <w:tab w:val="left" w:pos="3828"/>
              </w:tabs>
              <w:rPr>
                <w:rFonts w:ascii="Times New Roman" w:eastAsia="Calibri" w:hAnsi="Times New Roman" w:cs="Times New Roman"/>
                <w:b/>
                <w:bCs/>
                <w:i/>
                <w:iCs/>
                <w:sz w:val="12"/>
                <w:szCs w:val="12"/>
              </w:rPr>
            </w:pPr>
            <w:r w:rsidRPr="00E62417">
              <w:rPr>
                <w:rFonts w:ascii="Times New Roman" w:eastAsia="Calibri" w:hAnsi="Times New Roman" w:cs="Times New Roman"/>
                <w:b/>
                <w:bCs/>
                <w:i/>
                <w:iCs/>
                <w:sz w:val="12"/>
                <w:szCs w:val="12"/>
              </w:rPr>
              <w:t>16,109</w:t>
            </w:r>
          </w:p>
        </w:tc>
        <w:tc>
          <w:tcPr>
            <w:tcW w:w="747" w:type="pct"/>
            <w:hideMark/>
          </w:tcPr>
          <w:p w:rsidR="00E62417" w:rsidRPr="00E62417" w:rsidRDefault="00E62417" w:rsidP="00BD4782">
            <w:pPr>
              <w:tabs>
                <w:tab w:val="left" w:pos="284"/>
                <w:tab w:val="left" w:pos="3828"/>
              </w:tabs>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 </w:t>
            </w:r>
          </w:p>
        </w:tc>
      </w:tr>
    </w:tbl>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bCs/>
          <w:i/>
          <w:sz w:val="12"/>
          <w:szCs w:val="12"/>
        </w:rPr>
      </w:pPr>
      <w:r w:rsidRPr="00BD4782">
        <w:rPr>
          <w:rFonts w:ascii="Times New Roman" w:eastAsia="Calibri" w:hAnsi="Times New Roman" w:cs="Times New Roman"/>
          <w:bCs/>
          <w:i/>
          <w:sz w:val="12"/>
          <w:szCs w:val="12"/>
        </w:rPr>
        <w:t>Приложение №5</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r w:rsidRPr="00BD4782">
        <w:rPr>
          <w:rFonts w:ascii="Times New Roman" w:eastAsia="Calibri" w:hAnsi="Times New Roman" w:cs="Times New Roman"/>
          <w:i/>
          <w:sz w:val="12"/>
          <w:szCs w:val="12"/>
        </w:rPr>
        <w:t>к Программе энергосбережения и повышения энергетической</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r w:rsidRPr="00BD4782">
        <w:rPr>
          <w:rFonts w:ascii="Times New Roman" w:eastAsia="Calibri" w:hAnsi="Times New Roman" w:cs="Times New Roman"/>
          <w:i/>
          <w:sz w:val="12"/>
          <w:szCs w:val="12"/>
        </w:rPr>
        <w:t>эффективности Администрации муниципального района</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bCs/>
          <w:i/>
          <w:sz w:val="12"/>
          <w:szCs w:val="12"/>
        </w:rPr>
      </w:pPr>
      <w:r w:rsidRPr="00BD4782">
        <w:rPr>
          <w:rFonts w:ascii="Times New Roman" w:eastAsia="Calibri" w:hAnsi="Times New Roman" w:cs="Times New Roman"/>
          <w:bCs/>
          <w:i/>
          <w:sz w:val="12"/>
          <w:szCs w:val="12"/>
        </w:rPr>
        <w:t>Сергиевский Самарской области на 2026-2028 годы</w:t>
      </w:r>
    </w:p>
    <w:p w:rsidR="00E62417" w:rsidRPr="00BD4782" w:rsidRDefault="00E62417" w:rsidP="00BD4782">
      <w:pPr>
        <w:tabs>
          <w:tab w:val="left" w:pos="284"/>
          <w:tab w:val="left" w:pos="3828"/>
        </w:tabs>
        <w:spacing w:after="0" w:line="240" w:lineRule="auto"/>
        <w:jc w:val="right"/>
        <w:rPr>
          <w:rFonts w:ascii="Times New Roman" w:eastAsia="Calibri" w:hAnsi="Times New Roman" w:cs="Times New Roman"/>
          <w:i/>
          <w:sz w:val="12"/>
          <w:szCs w:val="12"/>
        </w:rPr>
      </w:pPr>
    </w:p>
    <w:p w:rsidR="00BD4782" w:rsidRDefault="00E62417" w:rsidP="00BD4782">
      <w:pPr>
        <w:tabs>
          <w:tab w:val="left" w:pos="284"/>
          <w:tab w:val="left" w:pos="3828"/>
        </w:tabs>
        <w:spacing w:after="0" w:line="240" w:lineRule="auto"/>
        <w:jc w:val="center"/>
        <w:rPr>
          <w:rFonts w:ascii="Times New Roman" w:eastAsia="Calibri" w:hAnsi="Times New Roman" w:cs="Times New Roman"/>
          <w:bCs/>
          <w:sz w:val="12"/>
          <w:szCs w:val="12"/>
        </w:rPr>
      </w:pPr>
      <w:r w:rsidRPr="00E62417">
        <w:rPr>
          <w:rFonts w:ascii="Times New Roman" w:eastAsia="Calibri" w:hAnsi="Times New Roman" w:cs="Times New Roman"/>
          <w:bCs/>
          <w:sz w:val="12"/>
          <w:szCs w:val="12"/>
        </w:rPr>
        <w:t>СВЕДЕНИЯ О ЦЕЛЕВЫХ ПОКАЗАТЕЛЯХ ПРОГРАММЫ ЭНЕРГОСБЕРЕЖЕНИЯ</w:t>
      </w:r>
    </w:p>
    <w:p w:rsidR="00E62417" w:rsidRPr="00E62417" w:rsidRDefault="00E62417" w:rsidP="00BD4782">
      <w:pPr>
        <w:tabs>
          <w:tab w:val="left" w:pos="284"/>
          <w:tab w:val="left" w:pos="3828"/>
        </w:tabs>
        <w:spacing w:after="0" w:line="240" w:lineRule="auto"/>
        <w:jc w:val="center"/>
        <w:rPr>
          <w:rFonts w:ascii="Times New Roman" w:eastAsia="Calibri" w:hAnsi="Times New Roman" w:cs="Times New Roman"/>
          <w:bCs/>
          <w:sz w:val="12"/>
          <w:szCs w:val="12"/>
        </w:rPr>
      </w:pPr>
      <w:r w:rsidRPr="00E62417">
        <w:rPr>
          <w:rFonts w:ascii="Times New Roman" w:eastAsia="Calibri" w:hAnsi="Times New Roman" w:cs="Times New Roman"/>
          <w:bCs/>
          <w:sz w:val="12"/>
          <w:szCs w:val="12"/>
        </w:rPr>
        <w:t xml:space="preserve"> И ПОВЫШЕНИЯ ЭНЕРГЕТИЧЕСКОЙ ЭФФЕКТИВНОСТИ</w:t>
      </w:r>
    </w:p>
    <w:tbl>
      <w:tblPr>
        <w:tblStyle w:val="af2"/>
        <w:tblW w:w="5000" w:type="pct"/>
        <w:tblCellMar>
          <w:left w:w="0" w:type="dxa"/>
          <w:right w:w="0" w:type="dxa"/>
        </w:tblCellMar>
        <w:tblLook w:val="04A0" w:firstRow="1" w:lastRow="0" w:firstColumn="1" w:lastColumn="0" w:noHBand="0" w:noVBand="1"/>
      </w:tblPr>
      <w:tblGrid>
        <w:gridCol w:w="168"/>
        <w:gridCol w:w="5486"/>
        <w:gridCol w:w="611"/>
        <w:gridCol w:w="433"/>
        <w:gridCol w:w="275"/>
        <w:gridCol w:w="275"/>
        <w:gridCol w:w="275"/>
      </w:tblGrid>
      <w:tr w:rsidR="00E62417" w:rsidRPr="00E62417" w:rsidTr="00BD4782">
        <w:trPr>
          <w:trHeight w:val="20"/>
        </w:trPr>
        <w:tc>
          <w:tcPr>
            <w:tcW w:w="203"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 п/п</w:t>
            </w:r>
          </w:p>
        </w:tc>
        <w:tc>
          <w:tcPr>
            <w:tcW w:w="1730"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Наименование показателя</w:t>
            </w:r>
          </w:p>
        </w:tc>
        <w:tc>
          <w:tcPr>
            <w:tcW w:w="652" w:type="pct"/>
            <w:vMerge w:val="restar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Единица измерения</w:t>
            </w:r>
          </w:p>
        </w:tc>
        <w:tc>
          <w:tcPr>
            <w:tcW w:w="652"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Базовый год</w:t>
            </w:r>
          </w:p>
        </w:tc>
        <w:tc>
          <w:tcPr>
            <w:tcW w:w="1762" w:type="pct"/>
            <w:gridSpan w:val="3"/>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Плановые значения целевых показателей Программы</w:t>
            </w:r>
          </w:p>
        </w:tc>
      </w:tr>
      <w:tr w:rsidR="00E62417" w:rsidRPr="00E62417" w:rsidTr="00BD4782">
        <w:trPr>
          <w:trHeight w:val="20"/>
        </w:trPr>
        <w:tc>
          <w:tcPr>
            <w:tcW w:w="203"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730"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652"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652" w:type="pct"/>
            <w:hideMark/>
          </w:tcPr>
          <w:p w:rsidR="00E62417" w:rsidRPr="00E62417" w:rsidRDefault="00E62417" w:rsidP="00BD4782">
            <w:pPr>
              <w:tabs>
                <w:tab w:val="left" w:pos="284"/>
                <w:tab w:val="left" w:pos="3828"/>
              </w:tabs>
              <w:rPr>
                <w:rFonts w:ascii="Times New Roman" w:eastAsia="Calibri" w:hAnsi="Times New Roman" w:cs="Times New Roman"/>
                <w:sz w:val="12"/>
                <w:szCs w:val="12"/>
                <w:lang w:val="en-US"/>
              </w:rPr>
            </w:pPr>
            <w:r w:rsidRPr="00E62417">
              <w:rPr>
                <w:rFonts w:ascii="Times New Roman" w:eastAsia="Calibri" w:hAnsi="Times New Roman" w:cs="Times New Roman"/>
                <w:sz w:val="12"/>
                <w:szCs w:val="12"/>
              </w:rPr>
              <w:t>202</w:t>
            </w:r>
            <w:r w:rsidRPr="00E62417">
              <w:rPr>
                <w:rFonts w:ascii="Times New Roman" w:eastAsia="Calibri" w:hAnsi="Times New Roman" w:cs="Times New Roman"/>
                <w:sz w:val="12"/>
                <w:szCs w:val="12"/>
                <w:lang w:val="en-US"/>
              </w:rPr>
              <w:t>4</w:t>
            </w:r>
          </w:p>
        </w:tc>
        <w:tc>
          <w:tcPr>
            <w:tcW w:w="521" w:type="pct"/>
            <w:hideMark/>
          </w:tcPr>
          <w:p w:rsidR="00E62417" w:rsidRPr="00E62417" w:rsidRDefault="00E62417" w:rsidP="00BD4782">
            <w:pPr>
              <w:tabs>
                <w:tab w:val="left" w:pos="284"/>
                <w:tab w:val="left" w:pos="3828"/>
              </w:tabs>
              <w:rPr>
                <w:rFonts w:ascii="Times New Roman" w:eastAsia="Calibri" w:hAnsi="Times New Roman" w:cs="Times New Roman"/>
                <w:sz w:val="12"/>
                <w:szCs w:val="12"/>
                <w:lang w:val="en-US"/>
              </w:rPr>
            </w:pPr>
            <w:r w:rsidRPr="00E62417">
              <w:rPr>
                <w:rFonts w:ascii="Times New Roman" w:eastAsia="Calibri" w:hAnsi="Times New Roman" w:cs="Times New Roman"/>
                <w:sz w:val="12"/>
                <w:szCs w:val="12"/>
              </w:rPr>
              <w:t>202</w:t>
            </w:r>
            <w:r w:rsidRPr="00E62417">
              <w:rPr>
                <w:rFonts w:ascii="Times New Roman" w:eastAsia="Calibri" w:hAnsi="Times New Roman" w:cs="Times New Roman"/>
                <w:sz w:val="12"/>
                <w:szCs w:val="12"/>
                <w:lang w:val="en-US"/>
              </w:rPr>
              <w:t>6</w:t>
            </w:r>
          </w:p>
        </w:tc>
        <w:tc>
          <w:tcPr>
            <w:tcW w:w="587" w:type="pct"/>
            <w:hideMark/>
          </w:tcPr>
          <w:p w:rsidR="00E62417" w:rsidRPr="00E62417" w:rsidRDefault="00E62417" w:rsidP="00BD4782">
            <w:pPr>
              <w:tabs>
                <w:tab w:val="left" w:pos="284"/>
                <w:tab w:val="left" w:pos="3828"/>
              </w:tabs>
              <w:rPr>
                <w:rFonts w:ascii="Times New Roman" w:eastAsia="Calibri" w:hAnsi="Times New Roman" w:cs="Times New Roman"/>
                <w:sz w:val="12"/>
                <w:szCs w:val="12"/>
                <w:lang w:val="en-US"/>
              </w:rPr>
            </w:pPr>
            <w:r w:rsidRPr="00E62417">
              <w:rPr>
                <w:rFonts w:ascii="Times New Roman" w:eastAsia="Calibri" w:hAnsi="Times New Roman" w:cs="Times New Roman"/>
                <w:sz w:val="12"/>
                <w:szCs w:val="12"/>
              </w:rPr>
              <w:t>202</w:t>
            </w:r>
            <w:r w:rsidRPr="00E62417">
              <w:rPr>
                <w:rFonts w:ascii="Times New Roman" w:eastAsia="Calibri" w:hAnsi="Times New Roman" w:cs="Times New Roman"/>
                <w:sz w:val="12"/>
                <w:szCs w:val="12"/>
                <w:lang w:val="en-US"/>
              </w:rPr>
              <w:t>7</w:t>
            </w:r>
          </w:p>
        </w:tc>
        <w:tc>
          <w:tcPr>
            <w:tcW w:w="654" w:type="pct"/>
            <w:hideMark/>
          </w:tcPr>
          <w:p w:rsidR="00E62417" w:rsidRPr="00E62417" w:rsidRDefault="00E62417" w:rsidP="00BD4782">
            <w:pPr>
              <w:tabs>
                <w:tab w:val="left" w:pos="284"/>
                <w:tab w:val="left" w:pos="3828"/>
              </w:tabs>
              <w:rPr>
                <w:rFonts w:ascii="Times New Roman" w:eastAsia="Calibri" w:hAnsi="Times New Roman" w:cs="Times New Roman"/>
                <w:sz w:val="12"/>
                <w:szCs w:val="12"/>
                <w:lang w:val="en-US"/>
              </w:rPr>
            </w:pPr>
            <w:r w:rsidRPr="00E62417">
              <w:rPr>
                <w:rFonts w:ascii="Times New Roman" w:eastAsia="Calibri" w:hAnsi="Times New Roman" w:cs="Times New Roman"/>
                <w:sz w:val="12"/>
                <w:szCs w:val="12"/>
              </w:rPr>
              <w:t>202</w:t>
            </w:r>
            <w:r w:rsidRPr="00E62417">
              <w:rPr>
                <w:rFonts w:ascii="Times New Roman" w:eastAsia="Calibri" w:hAnsi="Times New Roman" w:cs="Times New Roman"/>
                <w:sz w:val="12"/>
                <w:szCs w:val="12"/>
                <w:lang w:val="en-US"/>
              </w:rPr>
              <w:t>8</w:t>
            </w:r>
          </w:p>
        </w:tc>
      </w:tr>
      <w:tr w:rsidR="00E62417" w:rsidRPr="00E62417" w:rsidTr="00BD4782">
        <w:trPr>
          <w:trHeight w:val="20"/>
        </w:trPr>
        <w:tc>
          <w:tcPr>
            <w:tcW w:w="203"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c>
          <w:tcPr>
            <w:tcW w:w="1730" w:type="pct"/>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Удельный расход электрической энергии (в расчете на 1 кв. метр общей площади)</w:t>
            </w: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кВт*ч /м</w:t>
            </w:r>
            <w:r w:rsidRPr="00E62417">
              <w:rPr>
                <w:rFonts w:ascii="Times New Roman" w:eastAsia="Calibri" w:hAnsi="Times New Roman" w:cs="Times New Roman"/>
                <w:sz w:val="12"/>
                <w:szCs w:val="12"/>
                <w:vertAlign w:val="superscript"/>
              </w:rPr>
              <w:t>2</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11,34</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9,70</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8,06</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5,26</w:t>
            </w:r>
          </w:p>
        </w:tc>
      </w:tr>
      <w:tr w:rsidR="00E62417" w:rsidRPr="00E62417" w:rsidTr="00BD4782">
        <w:trPr>
          <w:trHeight w:val="20"/>
        </w:trPr>
        <w:tc>
          <w:tcPr>
            <w:tcW w:w="203"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2</w:t>
            </w:r>
          </w:p>
        </w:tc>
        <w:tc>
          <w:tcPr>
            <w:tcW w:w="1730"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Доля объема электрической энергии, расчеты за которую осуществляются с использованием приборов учета</w:t>
            </w: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r>
      <w:tr w:rsidR="00E62417" w:rsidRPr="00E62417" w:rsidTr="00BD4782">
        <w:trPr>
          <w:trHeight w:val="20"/>
        </w:trPr>
        <w:tc>
          <w:tcPr>
            <w:tcW w:w="203"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3</w:t>
            </w:r>
          </w:p>
        </w:tc>
        <w:tc>
          <w:tcPr>
            <w:tcW w:w="1730"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Удельный расход тепловой энергии (в расчете на 1 кв. метр общей площади)</w:t>
            </w: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Гкал/м</w:t>
            </w:r>
            <w:r w:rsidRPr="00E62417">
              <w:rPr>
                <w:rFonts w:ascii="Times New Roman" w:eastAsia="Calibri" w:hAnsi="Times New Roman" w:cs="Times New Roman"/>
                <w:sz w:val="12"/>
                <w:szCs w:val="12"/>
                <w:vertAlign w:val="superscript"/>
              </w:rPr>
              <w:t>2</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0,335</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0,335</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0,335</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0,335</w:t>
            </w:r>
          </w:p>
        </w:tc>
      </w:tr>
      <w:tr w:rsidR="00E62417" w:rsidRPr="00E62417" w:rsidTr="00BD4782">
        <w:trPr>
          <w:trHeight w:val="20"/>
        </w:trPr>
        <w:tc>
          <w:tcPr>
            <w:tcW w:w="203"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4</w:t>
            </w:r>
          </w:p>
        </w:tc>
        <w:tc>
          <w:tcPr>
            <w:tcW w:w="1730"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Доля объема тепловой энергии, расчеты за которую осуществляются с использованием приборов учета</w:t>
            </w: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w:t>
            </w:r>
          </w:p>
        </w:tc>
      </w:tr>
      <w:tr w:rsidR="00E62417" w:rsidRPr="00E62417" w:rsidTr="00BD4782">
        <w:trPr>
          <w:trHeight w:val="20"/>
        </w:trPr>
        <w:tc>
          <w:tcPr>
            <w:tcW w:w="203"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5</w:t>
            </w:r>
          </w:p>
        </w:tc>
        <w:tc>
          <w:tcPr>
            <w:tcW w:w="1730"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Потребление природного газа</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м</w:t>
            </w:r>
            <w:r w:rsidRPr="00E62417">
              <w:rPr>
                <w:rFonts w:ascii="Times New Roman" w:eastAsia="Calibri" w:hAnsi="Times New Roman" w:cs="Times New Roman"/>
                <w:sz w:val="12"/>
                <w:szCs w:val="12"/>
                <w:vertAlign w:val="superscript"/>
              </w:rPr>
              <w:t>3</w:t>
            </w:r>
            <w:r w:rsidRPr="00E62417">
              <w:rPr>
                <w:rFonts w:ascii="Times New Roman" w:eastAsia="Calibri" w:hAnsi="Times New Roman" w:cs="Times New Roman"/>
                <w:sz w:val="12"/>
                <w:szCs w:val="12"/>
              </w:rPr>
              <w:t>/м</w:t>
            </w:r>
            <w:r w:rsidRPr="00E62417">
              <w:rPr>
                <w:rFonts w:ascii="Times New Roman" w:eastAsia="Calibri" w:hAnsi="Times New Roman" w:cs="Times New Roman"/>
                <w:sz w:val="12"/>
                <w:szCs w:val="12"/>
                <w:vertAlign w:val="superscript"/>
              </w:rPr>
              <w:t>2</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203"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6</w:t>
            </w:r>
          </w:p>
        </w:tc>
        <w:tc>
          <w:tcPr>
            <w:tcW w:w="1730"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Доля объема природного газа, расчеты за которую осуществляются с использованием приборов учета</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r>
      <w:tr w:rsidR="00E62417" w:rsidRPr="00E62417" w:rsidTr="00BD4782">
        <w:trPr>
          <w:trHeight w:val="20"/>
        </w:trPr>
        <w:tc>
          <w:tcPr>
            <w:tcW w:w="203"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7</w:t>
            </w:r>
          </w:p>
        </w:tc>
        <w:tc>
          <w:tcPr>
            <w:tcW w:w="1730"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Удельный расход воды (в расчете на 1 человека)</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куб. м / чел.</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0,085</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0,085</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0,085</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0,085</w:t>
            </w:r>
          </w:p>
        </w:tc>
      </w:tr>
      <w:tr w:rsidR="00E62417" w:rsidRPr="00E62417" w:rsidTr="00BD4782">
        <w:trPr>
          <w:trHeight w:val="20"/>
        </w:trPr>
        <w:tc>
          <w:tcPr>
            <w:tcW w:w="203"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8</w:t>
            </w:r>
          </w:p>
        </w:tc>
        <w:tc>
          <w:tcPr>
            <w:tcW w:w="1730"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Доля объема холодной воды, расчеты за которую осуществляются с использованием приборов учета</w:t>
            </w: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100</w:t>
            </w:r>
          </w:p>
        </w:tc>
      </w:tr>
      <w:tr w:rsidR="00E62417" w:rsidRPr="00E62417" w:rsidTr="00BD4782">
        <w:trPr>
          <w:trHeight w:val="20"/>
        </w:trPr>
        <w:tc>
          <w:tcPr>
            <w:tcW w:w="203" w:type="pct"/>
            <w:vMerge w:val="restar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9</w:t>
            </w:r>
          </w:p>
        </w:tc>
        <w:tc>
          <w:tcPr>
            <w:tcW w:w="1730" w:type="pct"/>
            <w:vMerge w:val="restar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Экономия электрической энергии</w:t>
            </w: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vertAlign w:val="superscript"/>
              </w:rPr>
            </w:pPr>
            <w:r w:rsidRPr="00E62417">
              <w:rPr>
                <w:rFonts w:ascii="Times New Roman" w:eastAsia="Calibri" w:hAnsi="Times New Roman" w:cs="Times New Roman"/>
                <w:sz w:val="12"/>
                <w:szCs w:val="12"/>
              </w:rPr>
              <w:t>тыс. кВт*ч</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0,89</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0,89</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1,51</w:t>
            </w:r>
          </w:p>
        </w:tc>
      </w:tr>
      <w:tr w:rsidR="00E62417" w:rsidRPr="00E62417" w:rsidTr="00BD4782">
        <w:trPr>
          <w:trHeight w:val="20"/>
        </w:trPr>
        <w:tc>
          <w:tcPr>
            <w:tcW w:w="203"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1730" w:type="pct"/>
            <w:vMerge/>
            <w:hideMark/>
          </w:tcPr>
          <w:p w:rsidR="00E62417" w:rsidRPr="00E62417" w:rsidRDefault="00E62417" w:rsidP="00BD4782">
            <w:pPr>
              <w:tabs>
                <w:tab w:val="left" w:pos="284"/>
                <w:tab w:val="left" w:pos="3828"/>
              </w:tabs>
              <w:rPr>
                <w:rFonts w:ascii="Times New Roman" w:eastAsia="Calibri" w:hAnsi="Times New Roman" w:cs="Times New Roman"/>
                <w:sz w:val="12"/>
                <w:szCs w:val="12"/>
              </w:rPr>
            </w:pPr>
          </w:p>
        </w:tc>
        <w:tc>
          <w:tcPr>
            <w:tcW w:w="652" w:type="pct"/>
            <w:noWrap/>
            <w:hideMark/>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тыс. руб.</w:t>
            </w:r>
          </w:p>
        </w:tc>
        <w:tc>
          <w:tcPr>
            <w:tcW w:w="652"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w:t>
            </w:r>
          </w:p>
        </w:tc>
        <w:tc>
          <w:tcPr>
            <w:tcW w:w="521"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8,70</w:t>
            </w:r>
          </w:p>
        </w:tc>
        <w:tc>
          <w:tcPr>
            <w:tcW w:w="587"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9,04</w:t>
            </w:r>
          </w:p>
        </w:tc>
        <w:tc>
          <w:tcPr>
            <w:tcW w:w="654" w:type="pct"/>
            <w:noWrap/>
          </w:tcPr>
          <w:p w:rsidR="00E62417" w:rsidRPr="00E62417" w:rsidRDefault="00E62417" w:rsidP="00BD4782">
            <w:pPr>
              <w:tabs>
                <w:tab w:val="left" w:pos="284"/>
                <w:tab w:val="left" w:pos="3828"/>
              </w:tabs>
              <w:rPr>
                <w:rFonts w:ascii="Times New Roman" w:eastAsia="Calibri" w:hAnsi="Times New Roman" w:cs="Times New Roman"/>
                <w:sz w:val="12"/>
                <w:szCs w:val="12"/>
              </w:rPr>
            </w:pPr>
            <w:r w:rsidRPr="00E62417">
              <w:rPr>
                <w:rFonts w:ascii="Times New Roman" w:eastAsia="Calibri" w:hAnsi="Times New Roman" w:cs="Times New Roman"/>
                <w:sz w:val="12"/>
                <w:szCs w:val="12"/>
              </w:rPr>
              <w:t>15,99</w:t>
            </w:r>
          </w:p>
        </w:tc>
      </w:tr>
    </w:tbl>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b/>
          <w:bCs/>
          <w:sz w:val="12"/>
          <w:szCs w:val="12"/>
        </w:rPr>
      </w:pP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 xml:space="preserve">                                                                                                        </w:t>
      </w:r>
      <w:r w:rsidRPr="00E62417">
        <w:rPr>
          <w:rFonts w:ascii="Times New Roman" w:eastAsia="Calibri" w:hAnsi="Times New Roman" w:cs="Times New Roman"/>
          <w:b/>
          <w:bCs/>
          <w:sz w:val="12"/>
          <w:szCs w:val="12"/>
        </w:rPr>
        <w:tab/>
      </w:r>
    </w:p>
    <w:tbl>
      <w:tblPr>
        <w:tblW w:w="5000" w:type="pct"/>
        <w:tblLook w:val="04A0" w:firstRow="1" w:lastRow="0" w:firstColumn="1" w:lastColumn="0" w:noHBand="0" w:noVBand="1"/>
      </w:tblPr>
      <w:tblGrid>
        <w:gridCol w:w="7729"/>
      </w:tblGrid>
      <w:tr w:rsidR="00E62417" w:rsidRPr="00E62417" w:rsidTr="001D5D7C">
        <w:trPr>
          <w:trHeight w:val="20"/>
        </w:trPr>
        <w:tc>
          <w:tcPr>
            <w:tcW w:w="5000" w:type="pct"/>
            <w:tcBorders>
              <w:top w:val="nil"/>
              <w:left w:val="nil"/>
              <w:bottom w:val="nil"/>
              <w:right w:val="nil"/>
            </w:tcBorders>
            <w:shd w:val="clear" w:color="auto" w:fill="auto"/>
            <w:hideMark/>
          </w:tcPr>
          <w:p w:rsidR="00E62417" w:rsidRPr="001D5D7C" w:rsidRDefault="00E62417" w:rsidP="001D5D7C">
            <w:pPr>
              <w:tabs>
                <w:tab w:val="left" w:pos="284"/>
                <w:tab w:val="left" w:pos="3828"/>
              </w:tabs>
              <w:spacing w:after="0" w:line="240" w:lineRule="auto"/>
              <w:jc w:val="right"/>
              <w:rPr>
                <w:rFonts w:ascii="Times New Roman" w:eastAsia="Calibri" w:hAnsi="Times New Roman" w:cs="Times New Roman"/>
                <w:bCs/>
                <w:i/>
                <w:sz w:val="12"/>
                <w:szCs w:val="12"/>
              </w:rPr>
            </w:pPr>
            <w:bookmarkStart w:id="220" w:name="_Hlk86234764"/>
            <w:r w:rsidRPr="001D5D7C">
              <w:rPr>
                <w:rFonts w:ascii="Times New Roman" w:eastAsia="Calibri" w:hAnsi="Times New Roman" w:cs="Times New Roman"/>
                <w:bCs/>
                <w:i/>
                <w:sz w:val="12"/>
                <w:szCs w:val="12"/>
              </w:rPr>
              <w:t>Приложение №6</w:t>
            </w:r>
          </w:p>
          <w:p w:rsidR="00E62417" w:rsidRPr="001D5D7C" w:rsidRDefault="00E62417" w:rsidP="001D5D7C">
            <w:pPr>
              <w:tabs>
                <w:tab w:val="left" w:pos="284"/>
                <w:tab w:val="left" w:pos="3828"/>
              </w:tabs>
              <w:spacing w:after="0" w:line="240" w:lineRule="auto"/>
              <w:jc w:val="right"/>
              <w:rPr>
                <w:rFonts w:ascii="Times New Roman" w:eastAsia="Calibri" w:hAnsi="Times New Roman" w:cs="Times New Roman"/>
                <w:i/>
                <w:sz w:val="12"/>
                <w:szCs w:val="12"/>
              </w:rPr>
            </w:pPr>
            <w:r w:rsidRPr="001D5D7C">
              <w:rPr>
                <w:rFonts w:ascii="Times New Roman" w:eastAsia="Calibri" w:hAnsi="Times New Roman" w:cs="Times New Roman"/>
                <w:i/>
                <w:sz w:val="12"/>
                <w:szCs w:val="12"/>
              </w:rPr>
              <w:t>к Программе энергосбережения и повышения энергетической</w:t>
            </w:r>
          </w:p>
          <w:p w:rsidR="00E62417" w:rsidRPr="001D5D7C" w:rsidRDefault="00E62417" w:rsidP="001D5D7C">
            <w:pPr>
              <w:tabs>
                <w:tab w:val="left" w:pos="284"/>
                <w:tab w:val="left" w:pos="3828"/>
              </w:tabs>
              <w:spacing w:after="0" w:line="240" w:lineRule="auto"/>
              <w:jc w:val="right"/>
              <w:rPr>
                <w:rFonts w:ascii="Times New Roman" w:eastAsia="Calibri" w:hAnsi="Times New Roman" w:cs="Times New Roman"/>
                <w:i/>
                <w:sz w:val="12"/>
                <w:szCs w:val="12"/>
              </w:rPr>
            </w:pPr>
            <w:r w:rsidRPr="001D5D7C">
              <w:rPr>
                <w:rFonts w:ascii="Times New Roman" w:eastAsia="Calibri" w:hAnsi="Times New Roman" w:cs="Times New Roman"/>
                <w:i/>
                <w:sz w:val="12"/>
                <w:szCs w:val="12"/>
              </w:rPr>
              <w:t>эффективности Администрации муниципального района</w:t>
            </w:r>
          </w:p>
          <w:p w:rsidR="00E62417" w:rsidRPr="001D5D7C" w:rsidRDefault="00E62417" w:rsidP="001D5D7C">
            <w:pPr>
              <w:tabs>
                <w:tab w:val="left" w:pos="284"/>
                <w:tab w:val="left" w:pos="3828"/>
              </w:tabs>
              <w:spacing w:after="0" w:line="240" w:lineRule="auto"/>
              <w:jc w:val="right"/>
              <w:rPr>
                <w:rFonts w:ascii="Times New Roman" w:eastAsia="Calibri" w:hAnsi="Times New Roman" w:cs="Times New Roman"/>
                <w:i/>
                <w:sz w:val="12"/>
                <w:szCs w:val="12"/>
              </w:rPr>
            </w:pPr>
            <w:r w:rsidRPr="001D5D7C">
              <w:rPr>
                <w:rFonts w:ascii="Times New Roman" w:eastAsia="Calibri" w:hAnsi="Times New Roman" w:cs="Times New Roman"/>
                <w:i/>
                <w:sz w:val="12"/>
                <w:szCs w:val="12"/>
              </w:rPr>
              <w:t>Сергиевский Самарской области на 2026-2028 годы</w:t>
            </w:r>
          </w:p>
          <w:p w:rsidR="00E62417" w:rsidRPr="00E62417" w:rsidRDefault="00E62417" w:rsidP="00BD4782">
            <w:pPr>
              <w:tabs>
                <w:tab w:val="left" w:pos="284"/>
                <w:tab w:val="left" w:pos="3828"/>
              </w:tabs>
              <w:spacing w:after="0" w:line="240" w:lineRule="auto"/>
              <w:rPr>
                <w:rFonts w:ascii="Times New Roman" w:eastAsia="Calibri" w:hAnsi="Times New Roman" w:cs="Times New Roman"/>
                <w:bCs/>
                <w:sz w:val="12"/>
                <w:szCs w:val="12"/>
                <w:u w:val="single"/>
              </w:rPr>
            </w:pPr>
          </w:p>
        </w:tc>
      </w:tr>
      <w:tr w:rsidR="001D5D7C" w:rsidRPr="00E62417" w:rsidTr="001D5D7C">
        <w:trPr>
          <w:trHeight w:val="20"/>
        </w:trPr>
        <w:tc>
          <w:tcPr>
            <w:tcW w:w="5000" w:type="pct"/>
            <w:tcBorders>
              <w:top w:val="nil"/>
              <w:left w:val="nil"/>
              <w:right w:val="nil"/>
            </w:tcBorders>
            <w:shd w:val="clear" w:color="auto" w:fill="auto"/>
            <w:hideMark/>
          </w:tcPr>
          <w:tbl>
            <w:tblPr>
              <w:tblW w:w="7513" w:type="dxa"/>
              <w:tblLook w:val="04A0" w:firstRow="1" w:lastRow="0" w:firstColumn="1" w:lastColumn="0" w:noHBand="0" w:noVBand="1"/>
            </w:tblPr>
            <w:tblGrid>
              <w:gridCol w:w="438"/>
              <w:gridCol w:w="853"/>
              <w:gridCol w:w="704"/>
              <w:gridCol w:w="805"/>
              <w:gridCol w:w="754"/>
              <w:gridCol w:w="751"/>
              <w:gridCol w:w="754"/>
              <w:gridCol w:w="751"/>
              <w:gridCol w:w="756"/>
              <w:gridCol w:w="908"/>
              <w:gridCol w:w="39"/>
            </w:tblGrid>
            <w:tr w:rsidR="001D5D7C" w:rsidRPr="00E62417" w:rsidTr="001D5D7C">
              <w:trPr>
                <w:trHeight w:val="20"/>
              </w:trPr>
              <w:tc>
                <w:tcPr>
                  <w:tcW w:w="5000" w:type="pct"/>
                  <w:gridSpan w:val="11"/>
                  <w:tcBorders>
                    <w:top w:val="nil"/>
                    <w:left w:val="nil"/>
                    <w:bottom w:val="nil"/>
                    <w:right w:val="nil"/>
                  </w:tcBorders>
                  <w:shd w:val="clear" w:color="auto" w:fill="auto"/>
                  <w:vAlign w:val="center"/>
                  <w:hideMark/>
                </w:tcPr>
                <w:p w:rsidR="001D5D7C" w:rsidRPr="00E62417" w:rsidRDefault="001D5D7C" w:rsidP="001D5D7C">
                  <w:pPr>
                    <w:tabs>
                      <w:tab w:val="left" w:pos="284"/>
                      <w:tab w:val="left" w:pos="3828"/>
                    </w:tabs>
                    <w:spacing w:after="0" w:line="240" w:lineRule="auto"/>
                    <w:jc w:val="center"/>
                    <w:rPr>
                      <w:rFonts w:ascii="Times New Roman" w:eastAsia="Calibri" w:hAnsi="Times New Roman" w:cs="Times New Roman"/>
                      <w:b/>
                      <w:bCs/>
                      <w:sz w:val="12"/>
                      <w:szCs w:val="12"/>
                      <w:u w:val="single"/>
                    </w:rPr>
                  </w:pPr>
                  <w:r w:rsidRPr="00E62417">
                    <w:rPr>
                      <w:rFonts w:ascii="Times New Roman" w:eastAsia="Calibri" w:hAnsi="Times New Roman" w:cs="Times New Roman"/>
                      <w:b/>
                      <w:bCs/>
                      <w:sz w:val="12"/>
                      <w:szCs w:val="12"/>
                      <w:u w:val="single"/>
                    </w:rPr>
                    <w:lastRenderedPageBreak/>
                    <w:t>Администрация сельского поселения Калиновка муниципального района Сергиевский Самарской области</w:t>
                  </w:r>
                </w:p>
              </w:tc>
            </w:tr>
            <w:tr w:rsidR="001D5D7C" w:rsidRPr="00E62417" w:rsidTr="001D5D7C">
              <w:trPr>
                <w:trHeight w:val="20"/>
              </w:trPr>
              <w:tc>
                <w:tcPr>
                  <w:tcW w:w="5000" w:type="pct"/>
                  <w:gridSpan w:val="11"/>
                  <w:tcBorders>
                    <w:top w:val="nil"/>
                    <w:left w:val="nil"/>
                    <w:bottom w:val="nil"/>
                    <w:right w:val="nil"/>
                  </w:tcBorders>
                  <w:shd w:val="clear" w:color="auto" w:fill="auto"/>
                  <w:hideMark/>
                </w:tcPr>
                <w:p w:rsidR="001D5D7C" w:rsidRPr="00E62417" w:rsidRDefault="001D5D7C" w:rsidP="001D5D7C">
                  <w:pPr>
                    <w:tabs>
                      <w:tab w:val="left" w:pos="284"/>
                      <w:tab w:val="left" w:pos="3828"/>
                    </w:tabs>
                    <w:spacing w:after="0" w:line="240" w:lineRule="auto"/>
                    <w:jc w:val="center"/>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(наименование учреждения)</w:t>
                  </w:r>
                </w:p>
              </w:tc>
            </w:tr>
            <w:tr w:rsidR="001D5D7C" w:rsidRPr="00E62417" w:rsidTr="001D5D7C">
              <w:trPr>
                <w:gridAfter w:val="1"/>
                <w:wAfter w:w="29" w:type="pct"/>
                <w:trHeight w:val="20"/>
              </w:trPr>
              <w:tc>
                <w:tcPr>
                  <w:tcW w:w="266" w:type="pct"/>
                  <w:tcBorders>
                    <w:top w:val="nil"/>
                    <w:left w:val="nil"/>
                    <w:bottom w:val="nil"/>
                    <w:right w:val="nil"/>
                  </w:tcBorders>
                  <w:shd w:val="clear" w:color="auto" w:fill="auto"/>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b/>
                      <w:bCs/>
                      <w:sz w:val="12"/>
                      <w:szCs w:val="12"/>
                    </w:rPr>
                  </w:pPr>
                </w:p>
              </w:tc>
              <w:tc>
                <w:tcPr>
                  <w:tcW w:w="576" w:type="pct"/>
                  <w:tcBorders>
                    <w:top w:val="nil"/>
                    <w:left w:val="nil"/>
                    <w:bottom w:val="nil"/>
                    <w:right w:val="nil"/>
                  </w:tcBorders>
                  <w:shd w:val="clear" w:color="auto" w:fill="auto"/>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
              </w:tc>
              <w:tc>
                <w:tcPr>
                  <w:tcW w:w="465" w:type="pct"/>
                  <w:tcBorders>
                    <w:top w:val="nil"/>
                    <w:left w:val="nil"/>
                    <w:bottom w:val="nil"/>
                    <w:right w:val="nil"/>
                  </w:tcBorders>
                  <w:shd w:val="clear" w:color="auto" w:fill="auto"/>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
              </w:tc>
              <w:tc>
                <w:tcPr>
                  <w:tcW w:w="540" w:type="pct"/>
                  <w:tcBorders>
                    <w:top w:val="nil"/>
                    <w:left w:val="nil"/>
                    <w:bottom w:val="nil"/>
                    <w:right w:val="nil"/>
                  </w:tcBorders>
                  <w:shd w:val="clear" w:color="auto" w:fill="auto"/>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
              </w:tc>
              <w:tc>
                <w:tcPr>
                  <w:tcW w:w="502" w:type="pct"/>
                  <w:tcBorders>
                    <w:top w:val="nil"/>
                    <w:left w:val="nil"/>
                    <w:bottom w:val="nil"/>
                    <w:right w:val="nil"/>
                  </w:tcBorders>
                  <w:shd w:val="clear" w:color="auto" w:fill="auto"/>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
              </w:tc>
              <w:tc>
                <w:tcPr>
                  <w:tcW w:w="500" w:type="pct"/>
                  <w:tcBorders>
                    <w:top w:val="nil"/>
                    <w:left w:val="nil"/>
                    <w:bottom w:val="nil"/>
                    <w:right w:val="nil"/>
                  </w:tcBorders>
                  <w:shd w:val="clear" w:color="auto" w:fill="auto"/>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
              </w:tc>
              <w:tc>
                <w:tcPr>
                  <w:tcW w:w="502" w:type="pct"/>
                  <w:tcBorders>
                    <w:top w:val="nil"/>
                    <w:left w:val="nil"/>
                    <w:bottom w:val="nil"/>
                    <w:right w:val="nil"/>
                  </w:tcBorders>
                  <w:shd w:val="clear" w:color="auto" w:fill="auto"/>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
              </w:tc>
              <w:tc>
                <w:tcPr>
                  <w:tcW w:w="500" w:type="pct"/>
                  <w:tcBorders>
                    <w:top w:val="nil"/>
                    <w:left w:val="nil"/>
                    <w:bottom w:val="nil"/>
                    <w:right w:val="nil"/>
                  </w:tcBorders>
                  <w:shd w:val="clear" w:color="auto" w:fill="auto"/>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
              </w:tc>
              <w:tc>
                <w:tcPr>
                  <w:tcW w:w="502" w:type="pct"/>
                  <w:tcBorders>
                    <w:top w:val="nil"/>
                    <w:left w:val="nil"/>
                    <w:bottom w:val="nil"/>
                    <w:right w:val="nil"/>
                  </w:tcBorders>
                  <w:shd w:val="clear" w:color="auto" w:fill="auto"/>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
              </w:tc>
              <w:tc>
                <w:tcPr>
                  <w:tcW w:w="617" w:type="pct"/>
                  <w:tcBorders>
                    <w:top w:val="nil"/>
                    <w:left w:val="nil"/>
                    <w:bottom w:val="nil"/>
                    <w:right w:val="nil"/>
                  </w:tcBorders>
                  <w:shd w:val="clear" w:color="auto" w:fill="auto"/>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
              </w:tc>
            </w:tr>
            <w:tr w:rsidR="001D5D7C" w:rsidRPr="00E62417" w:rsidTr="001D5D7C">
              <w:trPr>
                <w:trHeight w:val="20"/>
              </w:trPr>
              <w:tc>
                <w:tcPr>
                  <w:tcW w:w="5000" w:type="pct"/>
                  <w:gridSpan w:val="11"/>
                  <w:tcBorders>
                    <w:top w:val="nil"/>
                    <w:left w:val="nil"/>
                    <w:bottom w:val="nil"/>
                    <w:right w:val="nil"/>
                  </w:tcBorders>
                  <w:shd w:val="clear" w:color="auto" w:fill="auto"/>
                  <w:vAlign w:val="center"/>
                  <w:hideMark/>
                </w:tcPr>
                <w:p w:rsidR="001D5D7C" w:rsidRPr="00E62417" w:rsidRDefault="001D5D7C" w:rsidP="001D5D7C">
                  <w:pPr>
                    <w:tabs>
                      <w:tab w:val="left" w:pos="284"/>
                      <w:tab w:val="left" w:pos="3828"/>
                    </w:tabs>
                    <w:spacing w:after="0" w:line="240" w:lineRule="auto"/>
                    <w:jc w:val="center"/>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 xml:space="preserve">Конъюнктурный анализ </w:t>
                  </w:r>
                  <w:r w:rsidRPr="00E62417">
                    <w:rPr>
                      <w:rFonts w:ascii="Times New Roman" w:eastAsia="Calibri" w:hAnsi="Times New Roman" w:cs="Times New Roman"/>
                      <w:b/>
                      <w:bCs/>
                      <w:sz w:val="12"/>
                      <w:szCs w:val="12"/>
                    </w:rPr>
                    <w:br/>
                  </w:r>
                  <w:r w:rsidRPr="00E62417">
                    <w:rPr>
                      <w:rFonts w:ascii="Times New Roman" w:eastAsia="Calibri" w:hAnsi="Times New Roman" w:cs="Times New Roman"/>
                      <w:sz w:val="12"/>
                      <w:szCs w:val="12"/>
                    </w:rPr>
                    <w:t>по выбору поставщиков материалов, оборудования и услуг</w:t>
                  </w:r>
                </w:p>
              </w:tc>
            </w:tr>
            <w:tr w:rsidR="001D5D7C" w:rsidRPr="00E62417" w:rsidTr="001D5D7C">
              <w:trPr>
                <w:gridAfter w:val="1"/>
                <w:wAfter w:w="29" w:type="pct"/>
                <w:trHeight w:val="20"/>
              </w:trPr>
              <w:tc>
                <w:tcPr>
                  <w:tcW w:w="266" w:type="pct"/>
                  <w:tcBorders>
                    <w:top w:val="nil"/>
                    <w:left w:val="nil"/>
                    <w:bottom w:val="single" w:sz="4" w:space="0" w:color="auto"/>
                    <w:right w:val="nil"/>
                  </w:tcBorders>
                  <w:shd w:val="clear" w:color="auto" w:fill="auto"/>
                  <w:vAlign w:val="bottom"/>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w:t>
                  </w:r>
                </w:p>
              </w:tc>
              <w:tc>
                <w:tcPr>
                  <w:tcW w:w="4705" w:type="pct"/>
                  <w:gridSpan w:val="9"/>
                  <w:tcBorders>
                    <w:top w:val="nil"/>
                    <w:left w:val="nil"/>
                    <w:bottom w:val="single" w:sz="4" w:space="0" w:color="auto"/>
                    <w:right w:val="nil"/>
                  </w:tcBorders>
                  <w:shd w:val="clear" w:color="auto" w:fill="auto"/>
                  <w:vAlign w:val="bottom"/>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i/>
                      <w:iCs/>
                      <w:sz w:val="12"/>
                      <w:szCs w:val="12"/>
                    </w:rPr>
                  </w:pPr>
                  <w:r w:rsidRPr="00E62417">
                    <w:rPr>
                      <w:rFonts w:ascii="Times New Roman" w:eastAsia="Calibri" w:hAnsi="Times New Roman" w:cs="Times New Roman"/>
                      <w:i/>
                      <w:iCs/>
                      <w:sz w:val="12"/>
                      <w:szCs w:val="12"/>
                    </w:rPr>
                    <w:t> </w:t>
                  </w:r>
                </w:p>
              </w:tc>
            </w:tr>
            <w:tr w:rsidR="001D5D7C" w:rsidRPr="00E62417" w:rsidTr="001D5D7C">
              <w:trPr>
                <w:trHeight w:val="20"/>
              </w:trPr>
              <w:tc>
                <w:tcPr>
                  <w:tcW w:w="266" w:type="pct"/>
                  <w:vMerge w:val="restart"/>
                  <w:tcBorders>
                    <w:top w:val="nil"/>
                    <w:left w:val="single" w:sz="4" w:space="0" w:color="auto"/>
                    <w:bottom w:val="single" w:sz="4" w:space="0" w:color="000000"/>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п/п</w:t>
                  </w:r>
                </w:p>
              </w:tc>
              <w:tc>
                <w:tcPr>
                  <w:tcW w:w="576" w:type="pct"/>
                  <w:vMerge w:val="restart"/>
                  <w:tcBorders>
                    <w:top w:val="nil"/>
                    <w:left w:val="single" w:sz="4" w:space="0" w:color="auto"/>
                    <w:bottom w:val="single" w:sz="4" w:space="0" w:color="000000"/>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Наименование</w:t>
                  </w:r>
                </w:p>
              </w:tc>
              <w:tc>
                <w:tcPr>
                  <w:tcW w:w="465" w:type="pct"/>
                  <w:vMerge w:val="restart"/>
                  <w:tcBorders>
                    <w:top w:val="nil"/>
                    <w:left w:val="single" w:sz="4" w:space="0" w:color="auto"/>
                    <w:bottom w:val="single" w:sz="4" w:space="0" w:color="000000"/>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Единица</w:t>
                  </w:r>
                  <w:r w:rsidRPr="00E62417">
                    <w:rPr>
                      <w:rFonts w:ascii="Times New Roman" w:eastAsia="Calibri" w:hAnsi="Times New Roman" w:cs="Times New Roman"/>
                      <w:sz w:val="12"/>
                      <w:szCs w:val="12"/>
                    </w:rPr>
                    <w:br/>
                    <w:t>измерения</w:t>
                  </w:r>
                </w:p>
              </w:tc>
              <w:tc>
                <w:tcPr>
                  <w:tcW w:w="3047" w:type="pct"/>
                  <w:gridSpan w:val="6"/>
                  <w:tcBorders>
                    <w:top w:val="single" w:sz="4" w:space="0" w:color="auto"/>
                    <w:left w:val="nil"/>
                    <w:bottom w:val="single" w:sz="4" w:space="0" w:color="000000"/>
                    <w:right w:val="nil"/>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Прайс-листы, коммерческие предложения и т.п., руб.</w:t>
                  </w:r>
                </w:p>
              </w:tc>
              <w:tc>
                <w:tcPr>
                  <w:tcW w:w="64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D5D7C" w:rsidRPr="00E62417" w:rsidRDefault="001D5D7C" w:rsidP="001D5D7C">
                  <w:pPr>
                    <w:tabs>
                      <w:tab w:val="left" w:pos="284"/>
                      <w:tab w:val="left" w:pos="3828"/>
                    </w:tabs>
                    <w:spacing w:after="0" w:line="240" w:lineRule="auto"/>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Выбранный поставщик или завод-изготовитель</w:t>
                  </w:r>
                </w:p>
              </w:tc>
            </w:tr>
            <w:tr w:rsidR="001D5D7C" w:rsidRPr="00E62417" w:rsidTr="001D5D7C">
              <w:trPr>
                <w:trHeight w:val="20"/>
              </w:trPr>
              <w:tc>
                <w:tcPr>
                  <w:tcW w:w="266" w:type="pct"/>
                  <w:vMerge/>
                  <w:tcBorders>
                    <w:top w:val="nil"/>
                    <w:left w:val="single" w:sz="4" w:space="0" w:color="auto"/>
                    <w:bottom w:val="single" w:sz="4" w:space="0" w:color="000000"/>
                    <w:right w:val="single" w:sz="4" w:space="0" w:color="auto"/>
                  </w:tcBorders>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
              </w:tc>
              <w:tc>
                <w:tcPr>
                  <w:tcW w:w="576" w:type="pct"/>
                  <w:vMerge/>
                  <w:tcBorders>
                    <w:top w:val="nil"/>
                    <w:left w:val="single" w:sz="4" w:space="0" w:color="auto"/>
                    <w:bottom w:val="single" w:sz="4" w:space="0" w:color="000000"/>
                    <w:right w:val="single" w:sz="4" w:space="0" w:color="auto"/>
                  </w:tcBorders>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
              </w:tc>
              <w:tc>
                <w:tcPr>
                  <w:tcW w:w="465" w:type="pct"/>
                  <w:vMerge/>
                  <w:tcBorders>
                    <w:top w:val="nil"/>
                    <w:left w:val="single" w:sz="4" w:space="0" w:color="auto"/>
                    <w:bottom w:val="single" w:sz="4" w:space="0" w:color="000000"/>
                    <w:right w:val="single" w:sz="4" w:space="0" w:color="auto"/>
                  </w:tcBorders>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
              </w:tc>
              <w:tc>
                <w:tcPr>
                  <w:tcW w:w="540" w:type="pct"/>
                  <w:tcBorders>
                    <w:top w:val="nil"/>
                    <w:left w:val="nil"/>
                    <w:bottom w:val="single" w:sz="4" w:space="0" w:color="000000"/>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b/>
                      <w:bCs/>
                      <w:sz w:val="12"/>
                      <w:szCs w:val="12"/>
                    </w:rPr>
                    <w:t>1 поставщик</w:t>
                  </w:r>
                </w:p>
              </w:tc>
              <w:tc>
                <w:tcPr>
                  <w:tcW w:w="502" w:type="pct"/>
                  <w:tcBorders>
                    <w:top w:val="nil"/>
                    <w:left w:val="nil"/>
                    <w:bottom w:val="single" w:sz="4" w:space="0" w:color="000000"/>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 Цена 1 поставщика</w:t>
                  </w:r>
                </w:p>
              </w:tc>
              <w:tc>
                <w:tcPr>
                  <w:tcW w:w="500" w:type="pct"/>
                  <w:tcBorders>
                    <w:top w:val="nil"/>
                    <w:left w:val="nil"/>
                    <w:bottom w:val="single" w:sz="4" w:space="0" w:color="000000"/>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b/>
                      <w:bCs/>
                      <w:sz w:val="12"/>
                      <w:szCs w:val="12"/>
                    </w:rPr>
                    <w:t>2 поставщик</w:t>
                  </w:r>
                </w:p>
              </w:tc>
              <w:tc>
                <w:tcPr>
                  <w:tcW w:w="502" w:type="pct"/>
                  <w:tcBorders>
                    <w:top w:val="nil"/>
                    <w:left w:val="nil"/>
                    <w:bottom w:val="single" w:sz="4" w:space="0" w:color="000000"/>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 Цена 2 поставщика </w:t>
                  </w:r>
                </w:p>
              </w:tc>
              <w:tc>
                <w:tcPr>
                  <w:tcW w:w="500" w:type="pct"/>
                  <w:tcBorders>
                    <w:top w:val="nil"/>
                    <w:left w:val="nil"/>
                    <w:bottom w:val="single" w:sz="4" w:space="0" w:color="000000"/>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b/>
                      <w:bCs/>
                      <w:sz w:val="12"/>
                      <w:szCs w:val="12"/>
                    </w:rPr>
                    <w:t>3 поставщик</w:t>
                  </w:r>
                </w:p>
              </w:tc>
              <w:tc>
                <w:tcPr>
                  <w:tcW w:w="502" w:type="pct"/>
                  <w:tcBorders>
                    <w:top w:val="nil"/>
                    <w:left w:val="nil"/>
                    <w:bottom w:val="single" w:sz="4" w:space="0" w:color="000000"/>
                    <w:right w:val="nil"/>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 Цена 3 поставщика </w:t>
                  </w:r>
                </w:p>
              </w:tc>
              <w:tc>
                <w:tcPr>
                  <w:tcW w:w="646" w:type="pct"/>
                  <w:gridSpan w:val="2"/>
                  <w:tcBorders>
                    <w:top w:val="nil"/>
                    <w:left w:val="single" w:sz="4" w:space="0" w:color="auto"/>
                    <w:bottom w:val="single" w:sz="4" w:space="0" w:color="auto"/>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b/>
                      <w:bCs/>
                      <w:sz w:val="12"/>
                      <w:szCs w:val="12"/>
                    </w:rPr>
                  </w:pPr>
                  <w:r w:rsidRPr="00E62417">
                    <w:rPr>
                      <w:rFonts w:ascii="Times New Roman" w:eastAsia="Calibri" w:hAnsi="Times New Roman" w:cs="Times New Roman"/>
                      <w:b/>
                      <w:bCs/>
                      <w:sz w:val="12"/>
                      <w:szCs w:val="12"/>
                    </w:rPr>
                    <w:t>Поставщик</w:t>
                  </w:r>
                </w:p>
              </w:tc>
            </w:tr>
            <w:tr w:rsidR="001D5D7C" w:rsidRPr="00E62417" w:rsidTr="001D5D7C">
              <w:trPr>
                <w:trHeight w:val="20"/>
              </w:trPr>
              <w:tc>
                <w:tcPr>
                  <w:tcW w:w="266" w:type="pct"/>
                  <w:tcBorders>
                    <w:top w:val="nil"/>
                    <w:left w:val="single" w:sz="4" w:space="0" w:color="auto"/>
                    <w:bottom w:val="nil"/>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c>
                <w:tcPr>
                  <w:tcW w:w="576" w:type="pct"/>
                  <w:tcBorders>
                    <w:top w:val="nil"/>
                    <w:left w:val="nil"/>
                    <w:bottom w:val="nil"/>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2</w:t>
                  </w:r>
                </w:p>
              </w:tc>
              <w:tc>
                <w:tcPr>
                  <w:tcW w:w="465" w:type="pct"/>
                  <w:tcBorders>
                    <w:top w:val="nil"/>
                    <w:left w:val="nil"/>
                    <w:bottom w:val="nil"/>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3</w:t>
                  </w:r>
                </w:p>
              </w:tc>
              <w:tc>
                <w:tcPr>
                  <w:tcW w:w="540" w:type="pct"/>
                  <w:tcBorders>
                    <w:top w:val="nil"/>
                    <w:left w:val="nil"/>
                    <w:bottom w:val="nil"/>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4</w:t>
                  </w:r>
                </w:p>
              </w:tc>
              <w:tc>
                <w:tcPr>
                  <w:tcW w:w="502" w:type="pct"/>
                  <w:tcBorders>
                    <w:top w:val="nil"/>
                    <w:left w:val="nil"/>
                    <w:bottom w:val="nil"/>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5</w:t>
                  </w:r>
                </w:p>
              </w:tc>
              <w:tc>
                <w:tcPr>
                  <w:tcW w:w="500" w:type="pct"/>
                  <w:tcBorders>
                    <w:top w:val="nil"/>
                    <w:left w:val="nil"/>
                    <w:bottom w:val="nil"/>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6</w:t>
                  </w:r>
                </w:p>
              </w:tc>
              <w:tc>
                <w:tcPr>
                  <w:tcW w:w="502" w:type="pct"/>
                  <w:tcBorders>
                    <w:top w:val="nil"/>
                    <w:left w:val="nil"/>
                    <w:bottom w:val="nil"/>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7</w:t>
                  </w:r>
                </w:p>
              </w:tc>
              <w:tc>
                <w:tcPr>
                  <w:tcW w:w="500" w:type="pct"/>
                  <w:tcBorders>
                    <w:top w:val="nil"/>
                    <w:left w:val="nil"/>
                    <w:bottom w:val="nil"/>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8</w:t>
                  </w:r>
                </w:p>
              </w:tc>
              <w:tc>
                <w:tcPr>
                  <w:tcW w:w="502" w:type="pct"/>
                  <w:tcBorders>
                    <w:top w:val="nil"/>
                    <w:left w:val="nil"/>
                    <w:bottom w:val="nil"/>
                    <w:right w:val="nil"/>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9</w:t>
                  </w:r>
                </w:p>
              </w:tc>
              <w:tc>
                <w:tcPr>
                  <w:tcW w:w="646" w:type="pct"/>
                  <w:gridSpan w:val="2"/>
                  <w:tcBorders>
                    <w:top w:val="nil"/>
                    <w:left w:val="single" w:sz="4" w:space="0" w:color="auto"/>
                    <w:bottom w:val="nil"/>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10</w:t>
                  </w:r>
                </w:p>
              </w:tc>
            </w:tr>
            <w:tr w:rsidR="001D5D7C" w:rsidRPr="00E62417" w:rsidTr="001D5D7C">
              <w:trPr>
                <w:trHeight w:val="20"/>
              </w:trPr>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Светодиодная лампа Космос А60 15W 220V E27</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шт.</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Все инструменты</w:t>
                  </w:r>
                </w:p>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г. Самара </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96,00</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lang w:val="en-US"/>
                    </w:rPr>
                  </w:pPr>
                  <w:proofErr w:type="spellStart"/>
                  <w:r w:rsidRPr="00E62417">
                    <w:rPr>
                      <w:rFonts w:ascii="Times New Roman" w:eastAsia="Calibri" w:hAnsi="Times New Roman" w:cs="Times New Roman"/>
                      <w:sz w:val="12"/>
                      <w:szCs w:val="12"/>
                      <w:lang w:val="en-US"/>
                    </w:rPr>
                    <w:t>chipdip</w:t>
                  </w:r>
                  <w:proofErr w:type="spellEnd"/>
                </w:p>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г. Самара </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100,25</w:t>
                  </w:r>
                </w:p>
              </w:tc>
              <w:tc>
                <w:tcPr>
                  <w:tcW w:w="500" w:type="pct"/>
                  <w:tcBorders>
                    <w:top w:val="single" w:sz="4" w:space="0" w:color="auto"/>
                    <w:left w:val="nil"/>
                    <w:bottom w:val="single" w:sz="4" w:space="0" w:color="auto"/>
                    <w:right w:val="single" w:sz="4" w:space="0" w:color="auto"/>
                  </w:tcBorders>
                  <w:shd w:val="clear" w:color="000000" w:fill="FFFFFF"/>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roofErr w:type="spellStart"/>
                  <w:r w:rsidRPr="00E62417">
                    <w:rPr>
                      <w:rFonts w:ascii="Times New Roman" w:eastAsia="Calibri" w:hAnsi="Times New Roman" w:cs="Times New Roman"/>
                      <w:sz w:val="12"/>
                      <w:szCs w:val="12"/>
                    </w:rPr>
                    <w:t>кувалда.ру</w:t>
                  </w:r>
                  <w:proofErr w:type="spellEnd"/>
                </w:p>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г. Самара</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85,00</w:t>
                  </w:r>
                </w:p>
              </w:tc>
              <w:tc>
                <w:tcPr>
                  <w:tcW w:w="646" w:type="pct"/>
                  <w:gridSpan w:val="2"/>
                  <w:tcBorders>
                    <w:top w:val="single" w:sz="4" w:space="0" w:color="auto"/>
                    <w:left w:val="nil"/>
                    <w:bottom w:val="single" w:sz="4" w:space="0" w:color="auto"/>
                    <w:right w:val="single" w:sz="4" w:space="0" w:color="auto"/>
                  </w:tcBorders>
                  <w:shd w:val="clear" w:color="000000" w:fill="FFFFFF"/>
                  <w:vAlign w:val="center"/>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proofErr w:type="spellStart"/>
                  <w:r w:rsidRPr="00E62417">
                    <w:rPr>
                      <w:rFonts w:ascii="Times New Roman" w:eastAsia="Calibri" w:hAnsi="Times New Roman" w:cs="Times New Roman"/>
                      <w:sz w:val="12"/>
                      <w:szCs w:val="12"/>
                    </w:rPr>
                    <w:t>кувалда.ру</w:t>
                  </w:r>
                  <w:proofErr w:type="spellEnd"/>
                </w:p>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г. Самара</w:t>
                  </w:r>
                </w:p>
              </w:tc>
            </w:tr>
            <w:tr w:rsidR="001D5D7C" w:rsidRPr="00E62417" w:rsidTr="001D5D7C">
              <w:trPr>
                <w:trHeight w:val="552"/>
              </w:trPr>
              <w:tc>
                <w:tcPr>
                  <w:tcW w:w="5000" w:type="pct"/>
                  <w:gridSpan w:val="11"/>
                  <w:tcBorders>
                    <w:top w:val="nil"/>
                    <w:left w:val="nil"/>
                  </w:tcBorders>
                  <w:shd w:val="clear" w:color="auto" w:fill="auto"/>
                  <w:noWrap/>
                  <w:vAlign w:val="bottom"/>
                  <w:hideMark/>
                </w:tcPr>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 xml:space="preserve">Примечание. </w:t>
                  </w:r>
                </w:p>
                <w:p w:rsidR="001D5D7C" w:rsidRPr="00E62417" w:rsidRDefault="001D5D7C" w:rsidP="00BD4782">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*Принятая цена формируется по минимальной цене среди поставщиков</w:t>
                  </w:r>
                </w:p>
                <w:p w:rsidR="001D5D7C" w:rsidRPr="00E62417" w:rsidRDefault="001D5D7C" w:rsidP="001D5D7C">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**Стоимость может включать в себя дополнительные затраты на усмотрение с заказчиком (транспортные расходы по норме, на основании данных прайс-листов и коммерческих предложений поставщиков)</w:t>
                  </w:r>
                </w:p>
              </w:tc>
            </w:tr>
            <w:tr w:rsidR="001D5D7C" w:rsidRPr="00E62417" w:rsidTr="001D5D7C">
              <w:trPr>
                <w:gridAfter w:val="1"/>
                <w:wAfter w:w="29" w:type="pct"/>
                <w:trHeight w:val="20"/>
              </w:trPr>
              <w:tc>
                <w:tcPr>
                  <w:tcW w:w="4971" w:type="pct"/>
                  <w:gridSpan w:val="10"/>
                  <w:tcBorders>
                    <w:top w:val="nil"/>
                    <w:left w:val="nil"/>
                    <w:bottom w:val="nil"/>
                  </w:tcBorders>
                  <w:shd w:val="clear" w:color="auto" w:fill="auto"/>
                  <w:noWrap/>
                  <w:vAlign w:val="bottom"/>
                  <w:hideMark/>
                </w:tcPr>
                <w:p w:rsidR="001D5D7C" w:rsidRDefault="001D5D7C" w:rsidP="001D5D7C">
                  <w:pPr>
                    <w:tabs>
                      <w:tab w:val="left" w:pos="284"/>
                      <w:tab w:val="left" w:pos="3828"/>
                    </w:tabs>
                    <w:spacing w:after="0" w:line="240" w:lineRule="auto"/>
                    <w:rPr>
                      <w:rFonts w:ascii="Times New Roman" w:eastAsia="Calibri" w:hAnsi="Times New Roman" w:cs="Times New Roman"/>
                      <w:sz w:val="12"/>
                      <w:szCs w:val="12"/>
                    </w:rPr>
                  </w:pPr>
                  <w:r w:rsidRPr="00E62417">
                    <w:rPr>
                      <w:rFonts w:ascii="Times New Roman" w:eastAsia="Calibri" w:hAnsi="Times New Roman" w:cs="Times New Roman"/>
                      <w:sz w:val="12"/>
                      <w:szCs w:val="12"/>
                    </w:rPr>
                    <w:t>***Указывается кем является поставщик: завод-изготовитель, официальный дистрибьютор, розничная сеть.</w:t>
                  </w:r>
                </w:p>
                <w:p w:rsidR="001D5D7C" w:rsidRPr="00E62417" w:rsidRDefault="001D5D7C" w:rsidP="001D5D7C">
                  <w:pPr>
                    <w:tabs>
                      <w:tab w:val="left" w:pos="284"/>
                      <w:tab w:val="left" w:pos="3828"/>
                    </w:tabs>
                    <w:spacing w:after="0" w:line="240" w:lineRule="auto"/>
                    <w:rPr>
                      <w:rFonts w:ascii="Times New Roman" w:eastAsia="Calibri" w:hAnsi="Times New Roman" w:cs="Times New Roman"/>
                      <w:sz w:val="12"/>
                      <w:szCs w:val="12"/>
                    </w:rPr>
                  </w:pPr>
                </w:p>
              </w:tc>
            </w:tr>
          </w:tbl>
          <w:p w:rsidR="001D5D7C" w:rsidRPr="00E62417" w:rsidRDefault="001D5D7C" w:rsidP="00BD4782">
            <w:pPr>
              <w:tabs>
                <w:tab w:val="left" w:pos="284"/>
                <w:tab w:val="left" w:pos="3828"/>
              </w:tabs>
              <w:spacing w:after="0" w:line="240" w:lineRule="auto"/>
              <w:rPr>
                <w:rFonts w:ascii="Times New Roman" w:eastAsia="Calibri" w:hAnsi="Times New Roman" w:cs="Times New Roman"/>
                <w:bCs/>
                <w:sz w:val="12"/>
                <w:szCs w:val="12"/>
              </w:rPr>
            </w:pPr>
          </w:p>
        </w:tc>
      </w:tr>
    </w:tbl>
    <w:p w:rsidR="00E62417" w:rsidRPr="00E62417" w:rsidRDefault="001D5D7C" w:rsidP="001D5D7C">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28C3E3B" wp14:editId="093C6189">
            <wp:extent cx="2307296" cy="1463040"/>
            <wp:effectExtent l="0" t="0" r="0" b="0"/>
            <wp:docPr id="400845008" name="Рисунок 400845008"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0050" cy="146478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C76813C" wp14:editId="1948CB0B">
            <wp:extent cx="818984" cy="1469707"/>
            <wp:effectExtent l="0" t="0" r="0" b="0"/>
            <wp:docPr id="400845009" name="Рисунок 400845009" descr="C:\Users\user\Download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Новый рисунок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9068" cy="1469858"/>
                    </a:xfrm>
                    <a:prstGeom prst="rect">
                      <a:avLst/>
                    </a:prstGeom>
                    <a:noFill/>
                    <a:ln>
                      <a:noFill/>
                    </a:ln>
                  </pic:spPr>
                </pic:pic>
              </a:graphicData>
            </a:graphic>
          </wp:inline>
        </w:drawing>
      </w:r>
    </w:p>
    <w:bookmarkEnd w:id="220"/>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b/>
          <w:bCs/>
          <w:sz w:val="12"/>
          <w:szCs w:val="12"/>
        </w:rPr>
      </w:pP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E62417" w:rsidRPr="00E62417" w:rsidRDefault="00E62417" w:rsidP="00E62417">
      <w:pPr>
        <w:tabs>
          <w:tab w:val="left" w:pos="284"/>
          <w:tab w:val="left" w:pos="3828"/>
        </w:tabs>
        <w:spacing w:after="0" w:line="240" w:lineRule="auto"/>
        <w:jc w:val="both"/>
        <w:rPr>
          <w:rFonts w:ascii="Times New Roman" w:eastAsia="Calibri" w:hAnsi="Times New Roman" w:cs="Times New Roman"/>
          <w:sz w:val="12"/>
          <w:szCs w:val="12"/>
        </w:rPr>
      </w:pPr>
    </w:p>
    <w:p w:rsidR="00423D57" w:rsidRDefault="00423D57" w:rsidP="003519F1">
      <w:pPr>
        <w:tabs>
          <w:tab w:val="left" w:pos="284"/>
          <w:tab w:val="left" w:pos="3828"/>
        </w:tabs>
        <w:spacing w:after="0" w:line="240" w:lineRule="auto"/>
        <w:jc w:val="both"/>
        <w:rPr>
          <w:rFonts w:ascii="Times New Roman" w:eastAsia="Calibri" w:hAnsi="Times New Roman" w:cs="Times New Roman"/>
          <w:sz w:val="12"/>
          <w:szCs w:val="12"/>
        </w:rPr>
      </w:pPr>
    </w:p>
    <w:p w:rsidR="00423D57" w:rsidRDefault="00423D57" w:rsidP="003519F1">
      <w:pPr>
        <w:tabs>
          <w:tab w:val="left" w:pos="284"/>
          <w:tab w:val="left" w:pos="3828"/>
        </w:tabs>
        <w:spacing w:after="0" w:line="240" w:lineRule="auto"/>
        <w:jc w:val="both"/>
        <w:rPr>
          <w:rFonts w:ascii="Times New Roman" w:eastAsia="Calibri" w:hAnsi="Times New Roman" w:cs="Times New Roman"/>
          <w:sz w:val="12"/>
          <w:szCs w:val="12"/>
        </w:rPr>
      </w:pPr>
    </w:p>
    <w:p w:rsidR="00423D57" w:rsidRDefault="00423D57" w:rsidP="003519F1">
      <w:pPr>
        <w:tabs>
          <w:tab w:val="left" w:pos="284"/>
          <w:tab w:val="left" w:pos="3828"/>
        </w:tabs>
        <w:spacing w:after="0" w:line="240" w:lineRule="auto"/>
        <w:jc w:val="both"/>
        <w:rPr>
          <w:rFonts w:ascii="Times New Roman" w:eastAsia="Calibri" w:hAnsi="Times New Roman" w:cs="Times New Roman"/>
          <w:sz w:val="12"/>
          <w:szCs w:val="12"/>
        </w:rPr>
      </w:pPr>
    </w:p>
    <w:p w:rsidR="00423D57" w:rsidRDefault="00423D57" w:rsidP="003519F1">
      <w:pPr>
        <w:tabs>
          <w:tab w:val="left" w:pos="284"/>
          <w:tab w:val="left" w:pos="3828"/>
        </w:tabs>
        <w:spacing w:after="0" w:line="240" w:lineRule="auto"/>
        <w:jc w:val="both"/>
        <w:rPr>
          <w:rFonts w:ascii="Times New Roman" w:eastAsia="Calibri" w:hAnsi="Times New Roman" w:cs="Times New Roman"/>
          <w:sz w:val="12"/>
          <w:szCs w:val="12"/>
        </w:rPr>
      </w:pPr>
    </w:p>
    <w:p w:rsidR="00423D57" w:rsidRDefault="00423D57" w:rsidP="003519F1">
      <w:pPr>
        <w:tabs>
          <w:tab w:val="left" w:pos="284"/>
          <w:tab w:val="left" w:pos="3828"/>
        </w:tabs>
        <w:spacing w:after="0" w:line="240" w:lineRule="auto"/>
        <w:jc w:val="both"/>
        <w:rPr>
          <w:rFonts w:ascii="Times New Roman" w:eastAsia="Calibri" w:hAnsi="Times New Roman" w:cs="Times New Roman"/>
          <w:sz w:val="12"/>
          <w:szCs w:val="12"/>
        </w:rPr>
      </w:pPr>
    </w:p>
    <w:p w:rsidR="00423D57" w:rsidRDefault="00423D57" w:rsidP="003519F1">
      <w:pPr>
        <w:tabs>
          <w:tab w:val="left" w:pos="284"/>
          <w:tab w:val="left" w:pos="3828"/>
        </w:tabs>
        <w:spacing w:after="0" w:line="240" w:lineRule="auto"/>
        <w:jc w:val="both"/>
        <w:rPr>
          <w:rFonts w:ascii="Times New Roman" w:eastAsia="Calibri" w:hAnsi="Times New Roman" w:cs="Times New Roman"/>
          <w:sz w:val="12"/>
          <w:szCs w:val="12"/>
        </w:rPr>
      </w:pPr>
    </w:p>
    <w:p w:rsidR="00423D57" w:rsidRDefault="00423D57" w:rsidP="003519F1">
      <w:pPr>
        <w:tabs>
          <w:tab w:val="left" w:pos="284"/>
          <w:tab w:val="left" w:pos="3828"/>
        </w:tabs>
        <w:spacing w:after="0" w:line="240" w:lineRule="auto"/>
        <w:jc w:val="both"/>
        <w:rPr>
          <w:rFonts w:ascii="Times New Roman" w:eastAsia="Calibri" w:hAnsi="Times New Roman" w:cs="Times New Roman"/>
          <w:sz w:val="12"/>
          <w:szCs w:val="12"/>
        </w:rPr>
      </w:pPr>
    </w:p>
    <w:p w:rsidR="00423D57" w:rsidRDefault="00423D57" w:rsidP="003519F1">
      <w:pPr>
        <w:tabs>
          <w:tab w:val="left" w:pos="284"/>
          <w:tab w:val="left" w:pos="3828"/>
        </w:tabs>
        <w:spacing w:after="0" w:line="240" w:lineRule="auto"/>
        <w:jc w:val="both"/>
        <w:rPr>
          <w:rFonts w:ascii="Times New Roman" w:eastAsia="Calibri" w:hAnsi="Times New Roman" w:cs="Times New Roman"/>
          <w:sz w:val="12"/>
          <w:szCs w:val="12"/>
        </w:rPr>
      </w:pPr>
    </w:p>
    <w:p w:rsidR="006860C8" w:rsidRDefault="006860C8" w:rsidP="003519F1">
      <w:pPr>
        <w:tabs>
          <w:tab w:val="left" w:pos="284"/>
          <w:tab w:val="left" w:pos="3828"/>
        </w:tabs>
        <w:spacing w:after="0" w:line="240" w:lineRule="auto"/>
        <w:jc w:val="both"/>
        <w:rPr>
          <w:rFonts w:ascii="Times New Roman" w:eastAsia="Calibri" w:hAnsi="Times New Roman" w:cs="Times New Roman"/>
          <w:sz w:val="12"/>
          <w:szCs w:val="12"/>
        </w:rPr>
      </w:pPr>
    </w:p>
    <w:p w:rsidR="006860C8" w:rsidRDefault="006860C8" w:rsidP="003519F1">
      <w:pPr>
        <w:tabs>
          <w:tab w:val="left" w:pos="284"/>
          <w:tab w:val="left" w:pos="3828"/>
        </w:tabs>
        <w:spacing w:after="0" w:line="240" w:lineRule="auto"/>
        <w:jc w:val="both"/>
        <w:rPr>
          <w:rFonts w:ascii="Times New Roman" w:eastAsia="Calibri" w:hAnsi="Times New Roman" w:cs="Times New Roman"/>
          <w:sz w:val="12"/>
          <w:szCs w:val="12"/>
        </w:rPr>
      </w:pPr>
    </w:p>
    <w:p w:rsidR="006860C8" w:rsidRDefault="006860C8" w:rsidP="003519F1">
      <w:pPr>
        <w:tabs>
          <w:tab w:val="left" w:pos="284"/>
          <w:tab w:val="left" w:pos="3828"/>
        </w:tabs>
        <w:spacing w:after="0" w:line="240" w:lineRule="auto"/>
        <w:jc w:val="both"/>
        <w:rPr>
          <w:rFonts w:ascii="Times New Roman" w:eastAsia="Calibri" w:hAnsi="Times New Roman" w:cs="Times New Roman"/>
          <w:sz w:val="12"/>
          <w:szCs w:val="12"/>
        </w:rPr>
      </w:pPr>
    </w:p>
    <w:p w:rsidR="006860C8" w:rsidRDefault="006860C8"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0A10AA">
              <w:rPr>
                <w:rFonts w:ascii="Times New Roman" w:eastAsia="Calibri" w:hAnsi="Times New Roman" w:cs="Times New Roman"/>
                <w:sz w:val="12"/>
                <w:szCs w:val="12"/>
              </w:rPr>
              <w:t>30</w:t>
            </w:r>
            <w:r w:rsidR="00D8420A">
              <w:rPr>
                <w:rFonts w:ascii="Times New Roman" w:eastAsia="Calibri" w:hAnsi="Times New Roman" w:cs="Times New Roman"/>
                <w:sz w:val="12"/>
                <w:szCs w:val="12"/>
              </w:rPr>
              <w:t>.</w:t>
            </w:r>
            <w:r w:rsidR="00D53AE0">
              <w:rPr>
                <w:rFonts w:ascii="Times New Roman" w:eastAsia="Calibri" w:hAnsi="Times New Roman" w:cs="Times New Roman"/>
                <w:sz w:val="12"/>
                <w:szCs w:val="12"/>
              </w:rPr>
              <w:t>12</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43"/>
      <w:headerReference w:type="first" r:id="rId44"/>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4B8" w:rsidRDefault="00E174B8" w:rsidP="000F23DD">
      <w:pPr>
        <w:spacing w:after="0" w:line="240" w:lineRule="auto"/>
      </w:pPr>
      <w:r>
        <w:separator/>
      </w:r>
    </w:p>
  </w:endnote>
  <w:endnote w:type="continuationSeparator" w:id="0">
    <w:p w:rsidR="00E174B8" w:rsidRDefault="00E174B8"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4B8" w:rsidRDefault="00E174B8" w:rsidP="000F23DD">
      <w:pPr>
        <w:spacing w:after="0" w:line="240" w:lineRule="auto"/>
      </w:pPr>
      <w:r>
        <w:separator/>
      </w:r>
    </w:p>
  </w:footnote>
  <w:footnote w:type="continuationSeparator" w:id="0">
    <w:p w:rsidR="00E174B8" w:rsidRDefault="00E174B8"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417" w:rsidRDefault="00E174B8" w:rsidP="00F55381">
    <w:pPr>
      <w:pStyle w:val="a7"/>
      <w:tabs>
        <w:tab w:val="clear" w:pos="4677"/>
        <w:tab w:val="clear" w:pos="9355"/>
        <w:tab w:val="left" w:pos="1800"/>
      </w:tabs>
    </w:pPr>
    <w:sdt>
      <w:sdtPr>
        <w:id w:val="1198130974"/>
        <w:docPartObj>
          <w:docPartGallery w:val="Page Numbers (Top of Page)"/>
          <w:docPartUnique/>
        </w:docPartObj>
      </w:sdtPr>
      <w:sdtEndPr/>
      <w:sdtContent>
        <w:r w:rsidR="00E62417">
          <w:fldChar w:fldCharType="begin"/>
        </w:r>
        <w:r w:rsidR="00E62417">
          <w:instrText>PAGE   \* MERGEFORMAT</w:instrText>
        </w:r>
        <w:r w:rsidR="00E62417">
          <w:fldChar w:fldCharType="separate"/>
        </w:r>
        <w:r w:rsidR="004D7F51">
          <w:rPr>
            <w:noProof/>
          </w:rPr>
          <w:t>2</w:t>
        </w:r>
        <w:r w:rsidR="00E62417">
          <w:rPr>
            <w:noProof/>
          </w:rPr>
          <w:fldChar w:fldCharType="end"/>
        </w:r>
      </w:sdtContent>
    </w:sdt>
  </w:p>
  <w:p w:rsidR="00E62417" w:rsidRDefault="00E62417"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E62417" w:rsidRPr="00E93F32" w:rsidRDefault="00E62417" w:rsidP="00263DC0">
    <w:pPr>
      <w:pStyle w:val="a7"/>
      <w:rPr>
        <w:rFonts w:ascii="Times New Roman" w:hAnsi="Times New Roman" w:cs="Times New Roman"/>
        <w:i/>
        <w:sz w:val="16"/>
        <w:szCs w:val="16"/>
      </w:rPr>
    </w:pPr>
    <w:r>
      <w:rPr>
        <w:rFonts w:ascii="Times New Roman" w:hAnsi="Times New Roman" w:cs="Times New Roman"/>
        <w:i/>
        <w:sz w:val="16"/>
        <w:szCs w:val="16"/>
      </w:rPr>
      <w:t>Вторник, 30 декабря 2025 года, №89(1114</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E62417" w:rsidRDefault="00E62417">
        <w:pPr>
          <w:pStyle w:val="a7"/>
        </w:pPr>
        <w:r>
          <w:fldChar w:fldCharType="begin"/>
        </w:r>
        <w:r>
          <w:instrText>PAGE   \* MERGEFORMAT</w:instrText>
        </w:r>
        <w:r>
          <w:fldChar w:fldCharType="separate"/>
        </w:r>
        <w:r>
          <w:rPr>
            <w:noProof/>
          </w:rPr>
          <w:t>2</w:t>
        </w:r>
        <w:r>
          <w:rPr>
            <w:noProof/>
          </w:rPr>
          <w:fldChar w:fldCharType="end"/>
        </w:r>
      </w:p>
    </w:sdtContent>
  </w:sdt>
  <w:p w:rsidR="00E62417" w:rsidRPr="000443FC" w:rsidRDefault="00E62417"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E62417" w:rsidRPr="00263DC0" w:rsidRDefault="00E62417"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E62417" w:rsidRDefault="00E62417"/>
  <w:p w:rsidR="00E62417" w:rsidRDefault="00E62417"/>
  <w:p w:rsidR="00E62417" w:rsidRDefault="00E62417"/>
  <w:p w:rsidR="00E62417" w:rsidRDefault="00E62417"/>
  <w:p w:rsidR="00E62417" w:rsidRDefault="00E62417"/>
  <w:p w:rsidR="00E62417" w:rsidRDefault="00E62417"/>
  <w:p w:rsidR="00E62417" w:rsidRDefault="00E62417"/>
  <w:p w:rsidR="00E62417" w:rsidRDefault="00E62417"/>
  <w:p w:rsidR="00E62417" w:rsidRDefault="00E62417"/>
  <w:p w:rsidR="00E62417" w:rsidRDefault="00E62417"/>
  <w:p w:rsidR="00E62417" w:rsidRDefault="00E624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02368E3"/>
    <w:multiLevelType w:val="hybridMultilevel"/>
    <w:tmpl w:val="25523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8F5702"/>
    <w:multiLevelType w:val="hybridMultilevel"/>
    <w:tmpl w:val="F61E7E60"/>
    <w:lvl w:ilvl="0" w:tplc="04190001">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7C77C55"/>
    <w:multiLevelType w:val="hybridMultilevel"/>
    <w:tmpl w:val="4C469D9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nsid w:val="0BC06518"/>
    <w:multiLevelType w:val="hybridMultilevel"/>
    <w:tmpl w:val="286047C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10984A95"/>
    <w:multiLevelType w:val="hybridMultilevel"/>
    <w:tmpl w:val="F9D290B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2">
    <w:nsid w:val="29AE2F88"/>
    <w:multiLevelType w:val="hybridMultilevel"/>
    <w:tmpl w:val="621EAAE6"/>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993824"/>
    <w:multiLevelType w:val="hybridMultilevel"/>
    <w:tmpl w:val="3D3E01B6"/>
    <w:lvl w:ilvl="0" w:tplc="2DA202F2">
      <w:start w:val="1"/>
      <w:numFmt w:val="decimal"/>
      <w:lvlText w:val="%1."/>
      <w:lvlJc w:val="left"/>
      <w:pPr>
        <w:ind w:left="720" w:hanging="360"/>
      </w:pPr>
      <w:rPr>
        <w:rFonts w:eastAsiaTheme="minorHAns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6">
    <w:nsid w:val="3BE20D70"/>
    <w:multiLevelType w:val="hybridMultilevel"/>
    <w:tmpl w:val="4E72C630"/>
    <w:lvl w:ilvl="0" w:tplc="32EE64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80D4FBA"/>
    <w:multiLevelType w:val="hybridMultilevel"/>
    <w:tmpl w:val="C882B0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196E66"/>
    <w:multiLevelType w:val="multilevel"/>
    <w:tmpl w:val="27449E9A"/>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4ABE1E53"/>
    <w:multiLevelType w:val="hybridMultilevel"/>
    <w:tmpl w:val="3CFC02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9122DA"/>
    <w:multiLevelType w:val="hybridMultilevel"/>
    <w:tmpl w:val="8160A8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5456FE7"/>
    <w:multiLevelType w:val="hybridMultilevel"/>
    <w:tmpl w:val="6576C7D8"/>
    <w:lvl w:ilvl="0" w:tplc="04190001">
      <w:start w:val="1"/>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2">
    <w:nsid w:val="5CE9122A"/>
    <w:multiLevelType w:val="hybridMultilevel"/>
    <w:tmpl w:val="49444D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CC17D1"/>
    <w:multiLevelType w:val="hybridMultilevel"/>
    <w:tmpl w:val="A302F346"/>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61DB5C84"/>
    <w:multiLevelType w:val="hybridMultilevel"/>
    <w:tmpl w:val="5A42F778"/>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64F423C5"/>
    <w:multiLevelType w:val="hybridMultilevel"/>
    <w:tmpl w:val="CC206DE8"/>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7AD1849"/>
    <w:multiLevelType w:val="hybridMultilevel"/>
    <w:tmpl w:val="A6465A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9A3804"/>
    <w:multiLevelType w:val="hybridMultilevel"/>
    <w:tmpl w:val="400C8B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C76432C"/>
    <w:multiLevelType w:val="hybridMultilevel"/>
    <w:tmpl w:val="70108A1A"/>
    <w:lvl w:ilvl="0" w:tplc="04190001">
      <w:start w:val="1"/>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6E5616EA"/>
    <w:multiLevelType w:val="hybridMultilevel"/>
    <w:tmpl w:val="9F727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cs="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E652F8"/>
    <w:multiLevelType w:val="hybridMultilevel"/>
    <w:tmpl w:val="58D2EE0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6"/>
  </w:num>
  <w:num w:numId="2">
    <w:abstractNumId w:val="23"/>
  </w:num>
  <w:num w:numId="3">
    <w:abstractNumId w:val="18"/>
  </w:num>
  <w:num w:numId="4">
    <w:abstractNumId w:val="25"/>
  </w:num>
  <w:num w:numId="5">
    <w:abstractNumId w:val="15"/>
  </w:num>
  <w:num w:numId="6">
    <w:abstractNumId w:val="38"/>
  </w:num>
  <w:num w:numId="7">
    <w:abstractNumId w:val="31"/>
  </w:num>
  <w:num w:numId="8">
    <w:abstractNumId w:val="32"/>
  </w:num>
  <w:num w:numId="9">
    <w:abstractNumId w:val="30"/>
  </w:num>
  <w:num w:numId="10">
    <w:abstractNumId w:val="40"/>
  </w:num>
  <w:num w:numId="11">
    <w:abstractNumId w:val="17"/>
  </w:num>
  <w:num w:numId="12">
    <w:abstractNumId w:val="20"/>
  </w:num>
  <w:num w:numId="13">
    <w:abstractNumId w:val="26"/>
  </w:num>
  <w:num w:numId="14">
    <w:abstractNumId w:val="21"/>
  </w:num>
  <w:num w:numId="15">
    <w:abstractNumId w:val="33"/>
  </w:num>
  <w:num w:numId="16">
    <w:abstractNumId w:val="35"/>
  </w:num>
  <w:num w:numId="17">
    <w:abstractNumId w:val="22"/>
  </w:num>
  <w:num w:numId="18">
    <w:abstractNumId w:val="39"/>
  </w:num>
  <w:num w:numId="19">
    <w:abstractNumId w:val="28"/>
  </w:num>
  <w:num w:numId="20">
    <w:abstractNumId w:val="34"/>
  </w:num>
  <w:num w:numId="21">
    <w:abstractNumId w:val="36"/>
  </w:num>
  <w:num w:numId="22">
    <w:abstractNumId w:val="29"/>
  </w:num>
  <w:num w:numId="23">
    <w:abstractNumId w:val="19"/>
  </w:num>
  <w:num w:numId="24">
    <w:abstractNumId w:val="37"/>
  </w:num>
  <w:num w:numId="25">
    <w:abstractNumId w:val="27"/>
  </w:num>
  <w:num w:numId="2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07E"/>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D42"/>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35B"/>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0AA"/>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2B5"/>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58D"/>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7C"/>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700"/>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BF"/>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3D57"/>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D6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113"/>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E38"/>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D7F51"/>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5C2"/>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8EA"/>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0A"/>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0C8"/>
    <w:rsid w:val="006862FF"/>
    <w:rsid w:val="00686BCE"/>
    <w:rsid w:val="00687304"/>
    <w:rsid w:val="0068732A"/>
    <w:rsid w:val="006873D4"/>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B2B"/>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09"/>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6D22"/>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1EB"/>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0A5"/>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227"/>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782"/>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0BD"/>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D98"/>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582"/>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3F6"/>
    <w:rsid w:val="00D30542"/>
    <w:rsid w:val="00D3061C"/>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AE0"/>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4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B2E"/>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417"/>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4E2"/>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BD5"/>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DC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4D4A"/>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uiPriority w:val="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iPriority w:val="9"/>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uiPriority w:val="9"/>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uiPriority w:val="9"/>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link w:val="ac"/>
    <w:uiPriority w:val="99"/>
    <w:qFormat/>
    <w:rsid w:val="00103914"/>
    <w:pPr>
      <w:ind w:left="720"/>
      <w:contextualSpacing/>
    </w:pPr>
  </w:style>
  <w:style w:type="paragraph" w:styleId="ad">
    <w:name w:val="No Spacing"/>
    <w:link w:val="ae"/>
    <w:uiPriority w:val="1"/>
    <w:qFormat/>
    <w:rsid w:val="006635DF"/>
    <w:pPr>
      <w:spacing w:after="0" w:line="240" w:lineRule="auto"/>
    </w:pPr>
    <w:rPr>
      <w:rFonts w:eastAsiaTheme="minorEastAsia"/>
      <w:lang w:eastAsia="ru-RU"/>
    </w:rPr>
  </w:style>
  <w:style w:type="character" w:customStyle="1" w:styleId="ae">
    <w:name w:val="Без интервала Знак"/>
    <w:basedOn w:val="a2"/>
    <w:link w:val="ad"/>
    <w:uiPriority w:val="1"/>
    <w:rsid w:val="006635DF"/>
    <w:rPr>
      <w:rFonts w:eastAsiaTheme="minorEastAsia"/>
      <w:lang w:eastAsia="ru-RU"/>
    </w:rPr>
  </w:style>
  <w:style w:type="character" w:styleId="af">
    <w:name w:val="Hyperlink"/>
    <w:basedOn w:val="a2"/>
    <w:uiPriority w:val="99"/>
    <w:unhideWhenUsed/>
    <w:rsid w:val="00923E3B"/>
    <w:rPr>
      <w:color w:val="0000FF" w:themeColor="hyperlink"/>
      <w:u w:val="single"/>
    </w:rPr>
  </w:style>
  <w:style w:type="paragraph" w:styleId="af0">
    <w:name w:val="Body Text Indent"/>
    <w:basedOn w:val="a1"/>
    <w:link w:val="af1"/>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1">
    <w:name w:val="Основной текст с отступом Знак"/>
    <w:basedOn w:val="a2"/>
    <w:link w:val="af0"/>
    <w:rsid w:val="00E22194"/>
    <w:rPr>
      <w:rFonts w:ascii="Arial" w:eastAsia="Times New Roman" w:hAnsi="Arial" w:cs="Arial"/>
      <w:sz w:val="16"/>
      <w:szCs w:val="20"/>
      <w:lang w:eastAsia="ar-SA"/>
    </w:rPr>
  </w:style>
  <w:style w:type="table" w:styleId="af2">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3">
    <w:name w:val="Strong"/>
    <w:basedOn w:val="a2"/>
    <w:uiPriority w:val="22"/>
    <w:qFormat/>
    <w:rsid w:val="00511A7F"/>
    <w:rPr>
      <w:b/>
      <w:bCs/>
    </w:rPr>
  </w:style>
  <w:style w:type="paragraph" w:styleId="af4">
    <w:name w:val="footnote text"/>
    <w:basedOn w:val="a1"/>
    <w:link w:val="af5"/>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5">
    <w:name w:val="Текст сноски Знак"/>
    <w:basedOn w:val="a2"/>
    <w:link w:val="af4"/>
    <w:uiPriority w:val="99"/>
    <w:rsid w:val="00511A7F"/>
    <w:rPr>
      <w:rFonts w:ascii="Times New Roman" w:eastAsia="Times New Roman" w:hAnsi="Times New Roman" w:cs="Times New Roman"/>
      <w:sz w:val="24"/>
      <w:szCs w:val="24"/>
      <w:lang w:eastAsia="ru-RU"/>
    </w:rPr>
  </w:style>
  <w:style w:type="character" w:styleId="af6">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7">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8"/>
    <w:uiPriority w:val="99"/>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8">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7"/>
    <w:uiPriority w:val="99"/>
    <w:rsid w:val="00511A7F"/>
    <w:rPr>
      <w:rFonts w:ascii="Times New Roman" w:eastAsia="Times New Roman" w:hAnsi="Times New Roman" w:cs="Times New Roman"/>
      <w:sz w:val="28"/>
      <w:szCs w:val="20"/>
      <w:lang w:eastAsia="ru-RU"/>
    </w:rPr>
  </w:style>
  <w:style w:type="paragraph" w:styleId="af9">
    <w:name w:val="endnote text"/>
    <w:basedOn w:val="a1"/>
    <w:link w:val="afa"/>
    <w:uiPriority w:val="99"/>
    <w:semiHidden/>
    <w:unhideWhenUsed/>
    <w:rsid w:val="00E27E91"/>
    <w:pPr>
      <w:spacing w:after="0" w:line="240" w:lineRule="auto"/>
    </w:pPr>
    <w:rPr>
      <w:sz w:val="20"/>
      <w:szCs w:val="20"/>
    </w:rPr>
  </w:style>
  <w:style w:type="character" w:customStyle="1" w:styleId="afa">
    <w:name w:val="Текст концевой сноски Знак"/>
    <w:basedOn w:val="a2"/>
    <w:link w:val="af9"/>
    <w:uiPriority w:val="99"/>
    <w:semiHidden/>
    <w:rsid w:val="00E27E91"/>
    <w:rPr>
      <w:sz w:val="20"/>
      <w:szCs w:val="20"/>
    </w:rPr>
  </w:style>
  <w:style w:type="character" w:styleId="afb">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iPriority w:val="99"/>
    <w:unhideWhenUsed/>
    <w:rsid w:val="00297B5E"/>
    <w:pPr>
      <w:spacing w:after="120" w:line="480" w:lineRule="auto"/>
      <w:ind w:left="283"/>
    </w:pPr>
  </w:style>
  <w:style w:type="character" w:customStyle="1" w:styleId="22">
    <w:name w:val="Основной текст с отступом 2 Знак"/>
    <w:basedOn w:val="a2"/>
    <w:link w:val="21"/>
    <w:uiPriority w:val="99"/>
    <w:rsid w:val="00297B5E"/>
  </w:style>
  <w:style w:type="character" w:styleId="afc">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uiPriority w:val="9"/>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d">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e">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iPriority w:val="99"/>
    <w:unhideWhenUsed/>
    <w:rsid w:val="008E12AB"/>
    <w:pPr>
      <w:spacing w:after="120" w:line="480" w:lineRule="auto"/>
    </w:pPr>
  </w:style>
  <w:style w:type="character" w:customStyle="1" w:styleId="24">
    <w:name w:val="Основной текст 2 Знак"/>
    <w:basedOn w:val="a2"/>
    <w:link w:val="23"/>
    <w:uiPriority w:val="9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f">
    <w:name w:val="Normal (Web)"/>
    <w:basedOn w:val="a1"/>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0">
    <w:name w:val="Title"/>
    <w:basedOn w:val="a1"/>
    <w:link w:val="aff1"/>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1">
    <w:name w:val="Название Знак"/>
    <w:basedOn w:val="a2"/>
    <w:link w:val="aff0"/>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2"/>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uiPriority w:val="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uiPriority w:val="9"/>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3">
    <w:name w:val="Emphasis"/>
    <w:qFormat/>
    <w:rsid w:val="00153D39"/>
    <w:rPr>
      <w:i/>
      <w:iCs/>
    </w:rPr>
  </w:style>
  <w:style w:type="character" w:customStyle="1" w:styleId="aff4">
    <w:name w:val="Маркеры списка"/>
    <w:rsid w:val="00153D39"/>
    <w:rPr>
      <w:rFonts w:ascii="OpenSymbol" w:eastAsia="OpenSymbol" w:hAnsi="OpenSymbol" w:cs="OpenSymbol"/>
    </w:rPr>
  </w:style>
  <w:style w:type="paragraph" w:customStyle="1" w:styleId="aff5">
    <w:name w:val="Заголовок"/>
    <w:basedOn w:val="a1"/>
    <w:next w:val="af7"/>
    <w:rsid w:val="00153D39"/>
    <w:pPr>
      <w:keepNext/>
      <w:suppressAutoHyphens/>
      <w:spacing w:before="240" w:after="120" w:line="240" w:lineRule="auto"/>
    </w:pPr>
    <w:rPr>
      <w:rFonts w:ascii="Arial" w:eastAsia="Microsoft YaHei" w:hAnsi="Arial" w:cs="Mangal"/>
      <w:sz w:val="28"/>
      <w:szCs w:val="28"/>
      <w:lang w:eastAsia="ar-SA"/>
    </w:rPr>
  </w:style>
  <w:style w:type="paragraph" w:styleId="aff6">
    <w:name w:val="List"/>
    <w:basedOn w:val="af7"/>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7">
    <w:name w:val="Содержимое врезки"/>
    <w:basedOn w:val="af7"/>
    <w:rsid w:val="00153D39"/>
    <w:pPr>
      <w:suppressAutoHyphens/>
    </w:pPr>
    <w:rPr>
      <w:sz w:val="24"/>
      <w:szCs w:val="24"/>
      <w:lang w:val="x-none" w:eastAsia="ar-SA"/>
    </w:rPr>
  </w:style>
  <w:style w:type="paragraph" w:customStyle="1" w:styleId="aff8">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9">
    <w:name w:val="Заголовок таблицы"/>
    <w:basedOn w:val="aff8"/>
    <w:rsid w:val="00153D39"/>
    <w:pPr>
      <w:jc w:val="center"/>
    </w:pPr>
    <w:rPr>
      <w:b/>
      <w:bCs/>
    </w:rPr>
  </w:style>
  <w:style w:type="paragraph" w:customStyle="1" w:styleId="affa">
    <w:name w:val="Основной текст СамНИПИ"/>
    <w:link w:val="affb"/>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b">
    <w:name w:val="Основной текст СамНИПИ Знак"/>
    <w:link w:val="affa"/>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c">
    <w:name w:val="Титульный СамНИПИ"/>
    <w:next w:val="affa"/>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d">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d"/>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2">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e">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0">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1">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2">
    <w:name w:val="Нумерованный список СамНИПИ"/>
    <w:link w:val="afff3"/>
    <w:rsid w:val="00111CB2"/>
    <w:pPr>
      <w:spacing w:after="0" w:line="240" w:lineRule="auto"/>
      <w:ind w:firstLine="720"/>
    </w:pPr>
    <w:rPr>
      <w:rFonts w:ascii="Arial" w:eastAsia="Times New Roman" w:hAnsi="Arial" w:cs="Times New Roman"/>
      <w:sz w:val="20"/>
      <w:szCs w:val="20"/>
      <w:lang w:eastAsia="ru-RU"/>
    </w:rPr>
  </w:style>
  <w:style w:type="character" w:customStyle="1" w:styleId="afff3">
    <w:name w:val="Нумерованный список СамНИПИ Знак"/>
    <w:link w:val="afff2"/>
    <w:rsid w:val="00111CB2"/>
    <w:rPr>
      <w:rFonts w:ascii="Arial" w:eastAsia="Times New Roman" w:hAnsi="Arial" w:cs="Times New Roman"/>
      <w:sz w:val="20"/>
      <w:szCs w:val="20"/>
      <w:lang w:eastAsia="ru-RU"/>
    </w:rPr>
  </w:style>
  <w:style w:type="paragraph" w:customStyle="1" w:styleId="afff4">
    <w:name w:val="Основной"/>
    <w:basedOn w:val="af0"/>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styleId="1e">
    <w:name w:val="toc 1"/>
    <w:basedOn w:val="a1"/>
    <w:next w:val="a1"/>
    <w:autoRedefine/>
    <w:uiPriority w:val="39"/>
    <w:rsid w:val="00866D22"/>
    <w:pPr>
      <w:tabs>
        <w:tab w:val="right" w:leader="dot" w:pos="9356"/>
      </w:tabs>
      <w:spacing w:after="100" w:line="240" w:lineRule="auto"/>
      <w:jc w:val="both"/>
    </w:pPr>
    <w:rPr>
      <w:rFonts w:ascii="Times New Roman" w:eastAsia="Calibri" w:hAnsi="Times New Roman" w:cs="Times New Roman"/>
      <w:noProof/>
      <w:sz w:val="26"/>
      <w:szCs w:val="26"/>
      <w:lang w:eastAsia="ru-RU"/>
    </w:rPr>
  </w:style>
  <w:style w:type="paragraph" w:styleId="28">
    <w:name w:val="toc 2"/>
    <w:basedOn w:val="a1"/>
    <w:next w:val="a1"/>
    <w:autoRedefine/>
    <w:uiPriority w:val="39"/>
    <w:rsid w:val="00866D22"/>
    <w:pPr>
      <w:tabs>
        <w:tab w:val="right" w:leader="dot" w:pos="9345"/>
      </w:tabs>
      <w:spacing w:after="100" w:line="240" w:lineRule="auto"/>
      <w:ind w:firstLine="340"/>
      <w:jc w:val="both"/>
    </w:pPr>
    <w:rPr>
      <w:rFonts w:ascii="Times New Roman" w:eastAsia="Calibri" w:hAnsi="Times New Roman" w:cs="Times New Roman"/>
      <w:noProof/>
      <w:sz w:val="28"/>
      <w:szCs w:val="28"/>
      <w:lang w:eastAsia="ru-RU"/>
    </w:rPr>
  </w:style>
  <w:style w:type="paragraph" w:customStyle="1" w:styleId="1f">
    <w:name w:val="Мой рабочий уровень 1"/>
    <w:basedOn w:val="10"/>
    <w:next w:val="a1"/>
    <w:link w:val="1f0"/>
    <w:rsid w:val="00866D22"/>
    <w:pPr>
      <w:spacing w:line="360" w:lineRule="auto"/>
      <w:ind w:left="708"/>
      <w:jc w:val="left"/>
    </w:pPr>
    <w:rPr>
      <w:rFonts w:eastAsia="Calibri"/>
      <w:szCs w:val="24"/>
    </w:rPr>
  </w:style>
  <w:style w:type="character" w:customStyle="1" w:styleId="1f0">
    <w:name w:val="Мой рабочий уровень 1 Знак"/>
    <w:link w:val="1f"/>
    <w:locked/>
    <w:rsid w:val="00866D22"/>
    <w:rPr>
      <w:rFonts w:ascii="Times New Roman" w:eastAsia="Calibri" w:hAnsi="Times New Roman" w:cs="Times New Roman"/>
      <w:b/>
      <w:sz w:val="28"/>
      <w:szCs w:val="24"/>
      <w:lang w:eastAsia="ru-RU"/>
    </w:rPr>
  </w:style>
  <w:style w:type="paragraph" w:customStyle="1" w:styleId="afff5">
    <w:name w:val="Шапка таблицы"/>
    <w:rsid w:val="00866D22"/>
    <w:pPr>
      <w:spacing w:after="0" w:line="240" w:lineRule="auto"/>
    </w:pPr>
    <w:rPr>
      <w:rFonts w:ascii="Arial" w:eastAsia="Calibri" w:hAnsi="Arial" w:cs="Times New Roman"/>
      <w:sz w:val="16"/>
      <w:szCs w:val="20"/>
      <w:lang w:eastAsia="ru-RU"/>
    </w:rPr>
  </w:style>
  <w:style w:type="paragraph" w:customStyle="1" w:styleId="afff6">
    <w:name w:val="Тело таблицы"/>
    <w:rsid w:val="00866D22"/>
    <w:pPr>
      <w:spacing w:after="0" w:line="240" w:lineRule="auto"/>
    </w:pPr>
    <w:rPr>
      <w:rFonts w:ascii="Arial" w:eastAsia="Calibri" w:hAnsi="Arial" w:cs="Times New Roman"/>
      <w:sz w:val="20"/>
      <w:szCs w:val="20"/>
      <w:lang w:eastAsia="ru-RU"/>
    </w:rPr>
  </w:style>
  <w:style w:type="paragraph" w:customStyle="1" w:styleId="afff7">
    <w:name w:val="Основной ЭХЗ"/>
    <w:basedOn w:val="a1"/>
    <w:rsid w:val="00866D22"/>
    <w:pPr>
      <w:tabs>
        <w:tab w:val="left" w:pos="3969"/>
        <w:tab w:val="right" w:leader="underscore" w:pos="6237"/>
      </w:tabs>
      <w:spacing w:after="0" w:line="240" w:lineRule="auto"/>
      <w:ind w:firstLine="851"/>
      <w:jc w:val="both"/>
    </w:pPr>
    <w:rPr>
      <w:rFonts w:ascii="Times New Roman" w:eastAsia="Calibri" w:hAnsi="Times New Roman" w:cs="Times New Roman"/>
      <w:bCs/>
      <w:iCs/>
      <w:sz w:val="28"/>
      <w:szCs w:val="20"/>
      <w:lang w:eastAsia="ru-RU"/>
    </w:rPr>
  </w:style>
  <w:style w:type="paragraph" w:customStyle="1" w:styleId="xl25">
    <w:name w:val="xl25"/>
    <w:basedOn w:val="a1"/>
    <w:rsid w:val="00866D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715">
    <w:name w:val="Font Style715"/>
    <w:rsid w:val="00866D22"/>
    <w:rPr>
      <w:rFonts w:ascii="Times New Roman" w:hAnsi="Times New Roman"/>
      <w:sz w:val="26"/>
    </w:rPr>
  </w:style>
  <w:style w:type="paragraph" w:customStyle="1" w:styleId="Style30">
    <w:name w:val="Style30"/>
    <w:basedOn w:val="a1"/>
    <w:rsid w:val="00866D22"/>
    <w:pPr>
      <w:widowControl w:val="0"/>
      <w:autoSpaceDE w:val="0"/>
      <w:autoSpaceDN w:val="0"/>
      <w:adjustRightInd w:val="0"/>
      <w:spacing w:after="0" w:line="365" w:lineRule="exact"/>
      <w:ind w:firstLine="696"/>
      <w:jc w:val="both"/>
    </w:pPr>
    <w:rPr>
      <w:rFonts w:ascii="Tahoma" w:eastAsia="Calibri" w:hAnsi="Tahoma" w:cs="Times New Roman"/>
      <w:sz w:val="24"/>
      <w:szCs w:val="24"/>
      <w:lang w:eastAsia="ru-RU"/>
    </w:rPr>
  </w:style>
  <w:style w:type="paragraph" w:customStyle="1" w:styleId="Default">
    <w:name w:val="Default"/>
    <w:rsid w:val="00866D2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50">
    <w:name w:val="Знак Знак15"/>
    <w:basedOn w:val="a1"/>
    <w:rsid w:val="00866D22"/>
    <w:pPr>
      <w:tabs>
        <w:tab w:val="num" w:pos="360"/>
      </w:tabs>
      <w:spacing w:after="160" w:line="240" w:lineRule="exact"/>
    </w:pPr>
    <w:rPr>
      <w:rFonts w:ascii="Verdana" w:eastAsia="Times New Roman" w:hAnsi="Verdana" w:cs="Verdana"/>
      <w:sz w:val="20"/>
      <w:szCs w:val="20"/>
      <w:lang w:val="en-US"/>
    </w:rPr>
  </w:style>
  <w:style w:type="paragraph" w:customStyle="1" w:styleId="1f1">
    <w:name w:val="Без интервала1"/>
    <w:link w:val="NoSpacingChar"/>
    <w:rsid w:val="00866D22"/>
    <w:pPr>
      <w:spacing w:after="0" w:line="240" w:lineRule="auto"/>
    </w:pPr>
    <w:rPr>
      <w:rFonts w:ascii="Calibri" w:eastAsia="Times New Roman" w:hAnsi="Calibri" w:cs="Times New Roman"/>
    </w:rPr>
  </w:style>
  <w:style w:type="character" w:customStyle="1" w:styleId="NoSpacingChar">
    <w:name w:val="No Spacing Char"/>
    <w:link w:val="1f1"/>
    <w:locked/>
    <w:rsid w:val="00866D22"/>
    <w:rPr>
      <w:rFonts w:ascii="Calibri" w:eastAsia="Times New Roman" w:hAnsi="Calibri" w:cs="Times New Roman"/>
    </w:rPr>
  </w:style>
  <w:style w:type="character" w:customStyle="1" w:styleId="FontStyle106">
    <w:name w:val="Font Style106"/>
    <w:rsid w:val="00866D22"/>
    <w:rPr>
      <w:rFonts w:ascii="Arial" w:hAnsi="Arial" w:cs="Arial"/>
      <w:sz w:val="22"/>
      <w:szCs w:val="22"/>
    </w:rPr>
  </w:style>
  <w:style w:type="paragraph" w:customStyle="1" w:styleId="Style22">
    <w:name w:val="Style22"/>
    <w:basedOn w:val="a1"/>
    <w:rsid w:val="00866D22"/>
    <w:pPr>
      <w:widowControl w:val="0"/>
      <w:autoSpaceDE w:val="0"/>
      <w:autoSpaceDN w:val="0"/>
      <w:adjustRightInd w:val="0"/>
      <w:spacing w:after="0" w:line="413" w:lineRule="exact"/>
      <w:ind w:firstLine="725"/>
      <w:jc w:val="both"/>
    </w:pPr>
    <w:rPr>
      <w:rFonts w:ascii="Arial" w:eastAsia="Times New Roman" w:hAnsi="Arial" w:cs="Times New Roman"/>
      <w:sz w:val="24"/>
      <w:szCs w:val="24"/>
      <w:lang w:eastAsia="ru-RU"/>
    </w:rPr>
  </w:style>
  <w:style w:type="paragraph" w:customStyle="1" w:styleId="Style15">
    <w:name w:val="Style15"/>
    <w:basedOn w:val="a1"/>
    <w:rsid w:val="00866D22"/>
    <w:pPr>
      <w:widowControl w:val="0"/>
      <w:autoSpaceDE w:val="0"/>
      <w:autoSpaceDN w:val="0"/>
      <w:adjustRightInd w:val="0"/>
      <w:spacing w:after="0" w:line="413" w:lineRule="exact"/>
      <w:jc w:val="center"/>
    </w:pPr>
    <w:rPr>
      <w:rFonts w:ascii="Arial" w:eastAsia="Times New Roman" w:hAnsi="Arial" w:cs="Times New Roman"/>
      <w:sz w:val="24"/>
      <w:szCs w:val="24"/>
      <w:lang w:eastAsia="ru-RU"/>
    </w:rPr>
  </w:style>
  <w:style w:type="character" w:customStyle="1" w:styleId="FontStyle105">
    <w:name w:val="Font Style105"/>
    <w:rsid w:val="00866D22"/>
    <w:rPr>
      <w:rFonts w:ascii="Arial" w:hAnsi="Arial" w:cs="Arial"/>
      <w:b/>
      <w:bCs/>
      <w:i/>
      <w:iCs/>
      <w:sz w:val="22"/>
      <w:szCs w:val="22"/>
    </w:rPr>
  </w:style>
  <w:style w:type="paragraph" w:styleId="afff8">
    <w:name w:val="annotation text"/>
    <w:basedOn w:val="a1"/>
    <w:link w:val="afff9"/>
    <w:semiHidden/>
    <w:rsid w:val="00866D22"/>
    <w:pPr>
      <w:spacing w:after="0" w:line="240" w:lineRule="auto"/>
    </w:pPr>
    <w:rPr>
      <w:rFonts w:ascii="Times New Roman" w:eastAsia="Calibri" w:hAnsi="Times New Roman" w:cs="Times New Roman"/>
      <w:sz w:val="20"/>
      <w:szCs w:val="20"/>
      <w:lang w:eastAsia="ru-RU"/>
    </w:rPr>
  </w:style>
  <w:style w:type="character" w:customStyle="1" w:styleId="afff9">
    <w:name w:val="Текст примечания Знак"/>
    <w:basedOn w:val="a2"/>
    <w:link w:val="afff8"/>
    <w:semiHidden/>
    <w:rsid w:val="00866D22"/>
    <w:rPr>
      <w:rFonts w:ascii="Times New Roman" w:eastAsia="Calibri" w:hAnsi="Times New Roman" w:cs="Times New Roman"/>
      <w:sz w:val="20"/>
      <w:szCs w:val="20"/>
      <w:lang w:eastAsia="ru-RU"/>
    </w:rPr>
  </w:style>
  <w:style w:type="paragraph" w:customStyle="1" w:styleId="afffa">
    <w:name w:val="ЗагТабл"/>
    <w:basedOn w:val="a1"/>
    <w:autoRedefine/>
    <w:uiPriority w:val="99"/>
    <w:rsid w:val="00866D22"/>
    <w:pPr>
      <w:spacing w:before="60" w:after="60" w:line="240" w:lineRule="auto"/>
      <w:jc w:val="center"/>
    </w:pPr>
    <w:rPr>
      <w:rFonts w:ascii="Times New Roman" w:eastAsia="Times New Roman" w:hAnsi="Times New Roman" w:cs="Times New Roman"/>
      <w:sz w:val="24"/>
      <w:szCs w:val="24"/>
      <w:lang w:eastAsia="ru-RU"/>
    </w:rPr>
  </w:style>
  <w:style w:type="character" w:customStyle="1" w:styleId="blk">
    <w:name w:val="blk"/>
    <w:basedOn w:val="a2"/>
    <w:rsid w:val="00866D22"/>
  </w:style>
  <w:style w:type="paragraph" w:customStyle="1" w:styleId="afffb">
    <w:name w:val="Аудит"/>
    <w:basedOn w:val="a1"/>
    <w:rsid w:val="00866D22"/>
    <w:pPr>
      <w:spacing w:after="0" w:line="360" w:lineRule="auto"/>
      <w:ind w:firstLine="709"/>
      <w:jc w:val="both"/>
    </w:pPr>
    <w:rPr>
      <w:rFonts w:ascii="Times New Roman" w:eastAsia="SimSun" w:hAnsi="Times New Roman" w:cs="Times New Roman"/>
      <w:sz w:val="28"/>
      <w:szCs w:val="28"/>
      <w:lang w:eastAsia="ru-RU"/>
    </w:rPr>
  </w:style>
  <w:style w:type="paragraph" w:styleId="afffc">
    <w:name w:val="caption"/>
    <w:basedOn w:val="a1"/>
    <w:next w:val="a1"/>
    <w:uiPriority w:val="35"/>
    <w:unhideWhenUsed/>
    <w:qFormat/>
    <w:rsid w:val="00866D22"/>
    <w:pPr>
      <w:spacing w:line="240" w:lineRule="auto"/>
    </w:pPr>
    <w:rPr>
      <w:b/>
      <w:bCs/>
      <w:color w:val="4F81BD" w:themeColor="accent1"/>
      <w:sz w:val="18"/>
      <w:szCs w:val="18"/>
    </w:rPr>
  </w:style>
  <w:style w:type="paragraph" w:customStyle="1" w:styleId="29">
    <w:name w:val="Без интервала2"/>
    <w:rsid w:val="00866D22"/>
    <w:pPr>
      <w:spacing w:after="0" w:line="240" w:lineRule="auto"/>
    </w:pPr>
    <w:rPr>
      <w:rFonts w:ascii="Calibri" w:eastAsia="Times New Roman" w:hAnsi="Calibri" w:cs="Times New Roman"/>
    </w:rPr>
  </w:style>
  <w:style w:type="paragraph" w:styleId="afffd">
    <w:name w:val="TOC Heading"/>
    <w:basedOn w:val="10"/>
    <w:next w:val="a1"/>
    <w:uiPriority w:val="39"/>
    <w:unhideWhenUsed/>
    <w:qFormat/>
    <w:rsid w:val="00866D22"/>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36">
    <w:name w:val="toc 3"/>
    <w:basedOn w:val="a1"/>
    <w:next w:val="a1"/>
    <w:autoRedefine/>
    <w:uiPriority w:val="39"/>
    <w:unhideWhenUsed/>
    <w:rsid w:val="00866D22"/>
    <w:pPr>
      <w:tabs>
        <w:tab w:val="right" w:leader="dot" w:pos="9345"/>
      </w:tabs>
      <w:spacing w:after="100" w:line="360" w:lineRule="auto"/>
      <w:jc w:val="both"/>
    </w:pPr>
    <w:rPr>
      <w:rFonts w:ascii="Times New Roman" w:eastAsia="Times New Roman" w:hAnsi="Times New Roman" w:cs="Times New Roman"/>
      <w:b/>
      <w:noProof/>
      <w:lang w:eastAsia="ru-RU"/>
    </w:rPr>
  </w:style>
  <w:style w:type="character" w:customStyle="1" w:styleId="skypepnhcontainer">
    <w:name w:val="skype_pnh_container"/>
    <w:rsid w:val="00866D22"/>
  </w:style>
  <w:style w:type="paragraph" w:customStyle="1" w:styleId="afffe">
    <w:name w:val="Знак"/>
    <w:basedOn w:val="a1"/>
    <w:uiPriority w:val="99"/>
    <w:rsid w:val="00866D22"/>
    <w:pPr>
      <w:tabs>
        <w:tab w:val="num" w:pos="360"/>
      </w:tabs>
      <w:spacing w:after="160" w:line="240" w:lineRule="exact"/>
    </w:pPr>
    <w:rPr>
      <w:rFonts w:ascii="Verdana" w:eastAsia="Times New Roman" w:hAnsi="Verdana" w:cs="Verdana"/>
      <w:sz w:val="20"/>
      <w:szCs w:val="20"/>
      <w:lang w:val="en-US"/>
    </w:rPr>
  </w:style>
  <w:style w:type="paragraph" w:customStyle="1" w:styleId="affff">
    <w:name w:val="Стиль пункта схемы"/>
    <w:basedOn w:val="a1"/>
    <w:link w:val="affff0"/>
    <w:rsid w:val="00866D22"/>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0">
    <w:name w:val="Стиль пункта схемы Знак"/>
    <w:basedOn w:val="a2"/>
    <w:link w:val="affff"/>
    <w:locked/>
    <w:rsid w:val="00866D22"/>
    <w:rPr>
      <w:rFonts w:ascii="Arial" w:eastAsia="Times New Roman" w:hAnsi="Arial" w:cs="Arial"/>
      <w:sz w:val="28"/>
      <w:szCs w:val="28"/>
      <w:lang w:eastAsia="ar-SA"/>
    </w:rPr>
  </w:style>
  <w:style w:type="character" w:customStyle="1" w:styleId="ac">
    <w:name w:val="Абзац списка Знак"/>
    <w:link w:val="ab"/>
    <w:uiPriority w:val="99"/>
    <w:rsid w:val="00866D22"/>
  </w:style>
  <w:style w:type="paragraph" w:styleId="37">
    <w:name w:val="Body Text 3"/>
    <w:basedOn w:val="a1"/>
    <w:link w:val="38"/>
    <w:rsid w:val="00866D22"/>
    <w:pPr>
      <w:spacing w:after="120" w:line="240" w:lineRule="auto"/>
    </w:pPr>
    <w:rPr>
      <w:rFonts w:ascii="Times New Roman" w:eastAsia="Times New Roman" w:hAnsi="Times New Roman" w:cs="Times New Roman"/>
      <w:sz w:val="16"/>
      <w:szCs w:val="16"/>
      <w:lang w:eastAsia="ru-RU"/>
    </w:rPr>
  </w:style>
  <w:style w:type="character" w:customStyle="1" w:styleId="38">
    <w:name w:val="Основной текст 3 Знак"/>
    <w:basedOn w:val="a2"/>
    <w:link w:val="37"/>
    <w:rsid w:val="00866D22"/>
    <w:rPr>
      <w:rFonts w:ascii="Times New Roman" w:eastAsia="Times New Roman" w:hAnsi="Times New Roman" w:cs="Times New Roman"/>
      <w:sz w:val="16"/>
      <w:szCs w:val="16"/>
      <w:lang w:eastAsia="ru-RU"/>
    </w:rPr>
  </w:style>
  <w:style w:type="character" w:customStyle="1" w:styleId="c2">
    <w:name w:val="c2"/>
    <w:basedOn w:val="a2"/>
    <w:rsid w:val="00866D22"/>
  </w:style>
  <w:style w:type="character" w:customStyle="1" w:styleId="135">
    <w:name w:val="Обычный 13 Знак5"/>
    <w:link w:val="130"/>
    <w:locked/>
    <w:rsid w:val="00866D22"/>
    <w:rPr>
      <w:rFonts w:ascii="Times New Roman" w:eastAsia="Times New Roman" w:hAnsi="Times New Roman" w:cs="Times New Roman"/>
      <w:sz w:val="26"/>
      <w:szCs w:val="26"/>
      <w:lang w:eastAsia="ru-RU"/>
    </w:rPr>
  </w:style>
  <w:style w:type="paragraph" w:customStyle="1" w:styleId="130">
    <w:name w:val="Обычный 13"/>
    <w:basedOn w:val="a1"/>
    <w:link w:val="135"/>
    <w:qFormat/>
    <w:rsid w:val="00866D22"/>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eastAsia="ru-RU"/>
    </w:rPr>
  </w:style>
  <w:style w:type="table" w:customStyle="1" w:styleId="2a">
    <w:name w:val="Сетка таблицы2"/>
    <w:basedOn w:val="a3"/>
    <w:next w:val="af2"/>
    <w:uiPriority w:val="59"/>
    <w:rsid w:val="00866D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2">
    <w:name w:val="Неразрешенное упоминание1"/>
    <w:basedOn w:val="a2"/>
    <w:uiPriority w:val="99"/>
    <w:semiHidden/>
    <w:unhideWhenUsed/>
    <w:rsid w:val="00866D2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0325693">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646927">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719782">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6922218">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27089841">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7069503">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158191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03058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kutuzovskay-adm@mail.ru" TargetMode="External"/><Relationship Id="rId26" Type="http://schemas.openxmlformats.org/officeDocument/2006/relationships/image" Target="media/image12.emf"/><Relationship Id="rId39" Type="http://schemas.openxmlformats.org/officeDocument/2006/relationships/hyperlink" Target="https://docs.cntd.ru/document/573660152" TargetMode="External"/><Relationship Id="rId3" Type="http://schemas.openxmlformats.org/officeDocument/2006/relationships/styles" Target="styles.xml"/><Relationship Id="rId21" Type="http://schemas.openxmlformats.org/officeDocument/2006/relationships/hyperlink" Target="https://docs.cntd.ru/document/573660152" TargetMode="External"/><Relationship Id="rId34" Type="http://schemas.openxmlformats.org/officeDocument/2006/relationships/hyperlink" Target="mailto:asp_sernovodsk@mail.ru" TargetMode="External"/><Relationship Id="rId42"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kutuzovskay-adm@mail.ru" TargetMode="External"/><Relationship Id="rId25" Type="http://schemas.openxmlformats.org/officeDocument/2006/relationships/image" Target="media/image11.jpeg"/><Relationship Id="rId33" Type="http://schemas.openxmlformats.org/officeDocument/2006/relationships/hyperlink" Target="mailto:asp_sernovodsk@mail.ru" TargetMode="External"/><Relationship Id="rId38" Type="http://schemas.openxmlformats.org/officeDocument/2006/relationships/hyperlink" Target="https://docs.cntd.ru/document/573660152"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docs.cntd.ru/document/573660152" TargetMode="External"/><Relationship Id="rId29" Type="http://schemas.openxmlformats.org/officeDocument/2006/relationships/hyperlink" Target="https://docs.cntd.ru/document/608311427"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https://docs.cntd.ru/document/608311427" TargetMode="External"/><Relationship Id="rId40" Type="http://schemas.openxmlformats.org/officeDocument/2006/relationships/image" Target="media/image16.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s://docs.cntd.ru/document/573660152" TargetMode="External"/><Relationship Id="rId36" Type="http://schemas.openxmlformats.org/officeDocument/2006/relationships/hyperlink" Target="https://docs.cntd.ru/document/573660152" TargetMode="External"/><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image" Target="media/image14.jpe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docs.cntd.ru/document/573660152" TargetMode="External"/><Relationship Id="rId14" Type="http://schemas.openxmlformats.org/officeDocument/2006/relationships/image" Target="media/image5.jpeg"/><Relationship Id="rId22" Type="http://schemas.openxmlformats.org/officeDocument/2006/relationships/hyperlink" Target="https://docs.cntd.ru/document/608311427" TargetMode="External"/><Relationship Id="rId27" Type="http://schemas.openxmlformats.org/officeDocument/2006/relationships/hyperlink" Target="https://docs.cntd.ru/document/573660152" TargetMode="External"/><Relationship Id="rId30" Type="http://schemas.openxmlformats.org/officeDocument/2006/relationships/image" Target="media/image13.jpeg"/><Relationship Id="rId35" Type="http://schemas.openxmlformats.org/officeDocument/2006/relationships/hyperlink" Target="https://docs.cntd.ru/document/573660152" TargetMode="External"/><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A81DA-33AD-4E52-AAE3-8632BBC65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2832</TotalTime>
  <Pages>1</Pages>
  <Words>91596</Words>
  <Characters>522101</Characters>
  <Application>Microsoft Office Word</Application>
  <DocSecurity>0</DocSecurity>
  <Lines>4350</Lines>
  <Paragraphs>1224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612473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223</cp:revision>
  <cp:lastPrinted>2014-09-10T09:08:00Z</cp:lastPrinted>
  <dcterms:created xsi:type="dcterms:W3CDTF">2016-12-01T07:11:00Z</dcterms:created>
  <dcterms:modified xsi:type="dcterms:W3CDTF">2026-01-19T07:19:00Z</dcterms:modified>
</cp:coreProperties>
</file>